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50DFEA" w14:textId="50FBF94C" w:rsidR="00FF42FF" w:rsidRDefault="00FF42FF"/>
    <w:p w14:paraId="08B8EEEF" w14:textId="3059FE0A" w:rsidR="00FF42FF" w:rsidRDefault="009C285A">
      <w:pPr>
        <w:jc w:val="left"/>
      </w:pPr>
      <w:r>
        <w:rPr>
          <w:noProof/>
          <w:lang w:eastAsia="fr-FR"/>
        </w:rPr>
        <mc:AlternateContent>
          <mc:Choice Requires="wps">
            <w:drawing>
              <wp:anchor distT="0" distB="0" distL="114300" distR="114300" simplePos="0" relativeHeight="251662336" behindDoc="0" locked="0" layoutInCell="1" allowOverlap="1" wp14:anchorId="37BB9A0D" wp14:editId="59543B5E">
                <wp:simplePos x="0" y="0"/>
                <wp:positionH relativeFrom="column">
                  <wp:posOffset>4445</wp:posOffset>
                </wp:positionH>
                <wp:positionV relativeFrom="paragraph">
                  <wp:posOffset>4295775</wp:posOffset>
                </wp:positionV>
                <wp:extent cx="3541395" cy="913765"/>
                <wp:effectExtent l="0" t="0" r="0" b="635"/>
                <wp:wrapSquare wrapText="bothSides"/>
                <wp:docPr id="5" name="Zone de texte 5"/>
                <wp:cNvGraphicFramePr/>
                <a:graphic xmlns:a="http://schemas.openxmlformats.org/drawingml/2006/main">
                  <a:graphicData uri="http://schemas.microsoft.com/office/word/2010/wordprocessingShape">
                    <wps:wsp>
                      <wps:cNvSpPr txBox="1"/>
                      <wps:spPr>
                        <a:xfrm>
                          <a:off x="0" y="0"/>
                          <a:ext cx="3541395" cy="9137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1B1BB8C" w14:textId="5510675B" w:rsidR="00472B6A" w:rsidRPr="009C285A" w:rsidRDefault="00472B6A">
                            <w:pPr>
                              <w:rPr>
                                <w:b/>
                                <w:sz w:val="32"/>
                                <w:lang w:val="fr-CA"/>
                              </w:rPr>
                            </w:pPr>
                            <w:r w:rsidRPr="00B11D2F">
                              <w:rPr>
                                <w:b/>
                                <w:sz w:val="32"/>
                                <w:lang w:val="fr-CA"/>
                              </w:rPr>
                              <w:t>Note de cours de l’</w:t>
                            </w:r>
                            <w:r>
                              <w:rPr>
                                <w:b/>
                                <w:sz w:val="32"/>
                                <w:lang w:val="fr-CA"/>
                              </w:rPr>
                              <w:t>examen I</w:t>
                            </w:r>
                          </w:p>
                          <w:p w14:paraId="6AA9EA00" w14:textId="77777777" w:rsidR="00472B6A" w:rsidRPr="00B11D2F" w:rsidRDefault="00472B6A">
                            <w:pPr>
                              <w:rPr>
                                <w:b/>
                                <w:sz w:val="32"/>
                                <w:lang w:val="fr-C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BB9A0D" id="_x0000_t202" coordsize="21600,21600" o:spt="202" path="m0,0l0,21600,21600,21600,21600,0xe">
                <v:stroke joinstyle="miter"/>
                <v:path gradientshapeok="t" o:connecttype="rect"/>
              </v:shapetype>
              <v:shape id="Zone de texte 5" o:spid="_x0000_s1026" type="#_x0000_t202" style="position:absolute;margin-left:.35pt;margin-top:338.25pt;width:278.85pt;height:7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" filled="f" stroked="f">
                <v:textbox>
                  <w:txbxContent>
                    <w:p w14:paraId="71B1BB8C" w14:textId="5510675B" w:rsidR="00472B6A" w:rsidRPr="009C285A" w:rsidRDefault="00472B6A">
                      <w:pPr>
                        <w:rPr>
                          <w:b/>
                          <w:sz w:val="32"/>
                          <w:lang w:val="fr-CA"/>
                        </w:rPr>
                      </w:pPr>
                      <w:r w:rsidRPr="00B11D2F">
                        <w:rPr>
                          <w:b/>
                          <w:sz w:val="32"/>
                          <w:lang w:val="fr-CA"/>
                        </w:rPr>
                        <w:t>Note de cours de l’</w:t>
                      </w:r>
                      <w:r>
                        <w:rPr>
                          <w:b/>
                          <w:sz w:val="32"/>
                          <w:lang w:val="fr-CA"/>
                        </w:rPr>
                        <w:t>examen I</w:t>
                      </w:r>
                    </w:p>
                    <w:p w14:paraId="6AA9EA00" w14:textId="77777777" w:rsidR="00472B6A" w:rsidRPr="00B11D2F" w:rsidRDefault="00472B6A">
                      <w:pPr>
                        <w:rPr>
                          <w:b/>
                          <w:sz w:val="32"/>
                          <w:lang w:val="fr-CA"/>
                        </w:rPr>
                      </w:pPr>
                    </w:p>
                  </w:txbxContent>
                </v:textbox>
                <w10:wrap type="square"/>
              </v:shape>
            </w:pict>
          </mc:Fallback>
        </mc:AlternateContent>
      </w:r>
      <w:r>
        <w:rPr>
          <w:noProof/>
          <w:lang w:eastAsia="fr-FR"/>
        </w:rPr>
        <mc:AlternateContent>
          <mc:Choice Requires="wps">
            <w:drawing>
              <wp:anchor distT="0" distB="0" distL="114300" distR="114300" simplePos="0" relativeHeight="251659264" behindDoc="0" locked="0" layoutInCell="1" allowOverlap="1" wp14:anchorId="2A176C58" wp14:editId="316C852A">
                <wp:simplePos x="0" y="0"/>
                <wp:positionH relativeFrom="column">
                  <wp:posOffset>-67310</wp:posOffset>
                </wp:positionH>
                <wp:positionV relativeFrom="paragraph">
                  <wp:posOffset>4070985</wp:posOffset>
                </wp:positionV>
                <wp:extent cx="5600700" cy="1833245"/>
                <wp:effectExtent l="0" t="0" r="38100" b="20955"/>
                <wp:wrapThrough wrapText="bothSides">
                  <wp:wrapPolygon edited="0">
                    <wp:start x="0" y="0"/>
                    <wp:lineTo x="0" y="21548"/>
                    <wp:lineTo x="21649" y="21548"/>
                    <wp:lineTo x="21649" y="0"/>
                    <wp:lineTo x="0" y="0"/>
                  </wp:wrapPolygon>
                </wp:wrapThrough>
                <wp:docPr id="1" name="Rectangle 1"/>
                <wp:cNvGraphicFramePr/>
                <a:graphic xmlns:a="http://schemas.openxmlformats.org/drawingml/2006/main">
                  <a:graphicData uri="http://schemas.microsoft.com/office/word/2010/wordprocessingShape">
                    <wps:wsp>
                      <wps:cNvSpPr/>
                      <wps:spPr>
                        <a:xfrm>
                          <a:off x="0" y="0"/>
                          <a:ext cx="5600700" cy="1833245"/>
                        </a:xfrm>
                        <a:prstGeom prst="rect">
                          <a:avLst/>
                        </a:prstGeom>
                        <a:solidFill>
                          <a:schemeClr val="accent6">
                            <a:lumMod val="60000"/>
                            <a:lumOff val="40000"/>
                          </a:schemeClr>
                        </a:solidFill>
                        <a:ln>
                          <a:solidFill>
                            <a:schemeClr val="accent6">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C8D094C" id="Rectangle_x0020_1" o:spid="_x0000_s1026" style="position:absolute;margin-left:-5.3pt;margin-top:320.55pt;width:441pt;height:144.3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" fillcolor="#a8d08d [1945]" strokecolor="#a8d08d [1945]" strokeweight="1pt">
                <w10:wrap type="through"/>
              </v:rect>
            </w:pict>
          </mc:Fallback>
        </mc:AlternateContent>
      </w:r>
      <w:r w:rsidR="000474AC">
        <w:rPr>
          <w:noProof/>
          <w:lang w:eastAsia="fr-FR"/>
        </w:rPr>
        <w:drawing>
          <wp:anchor distT="0" distB="0" distL="114300" distR="114300" simplePos="0" relativeHeight="251663360" behindDoc="0" locked="0" layoutInCell="1" allowOverlap="1" wp14:anchorId="0EC210E5" wp14:editId="375001EB">
            <wp:simplePos x="0" y="0"/>
            <wp:positionH relativeFrom="column">
              <wp:posOffset>2032812</wp:posOffset>
            </wp:positionH>
            <wp:positionV relativeFrom="paragraph">
              <wp:posOffset>2245877</wp:posOffset>
            </wp:positionV>
            <wp:extent cx="1359730" cy="1050302"/>
            <wp:effectExtent l="0" t="0" r="12065"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YROIDE.jpeg"/>
                    <pic:cNvPicPr/>
                  </pic:nvPicPr>
                  <pic:blipFill rotWithShape="1">
                    <a:blip r:embed="rId8">
                      <a:biLevel thresh="75000"/>
                      <a:extLst>
                        <a:ext uri="{28A0092B-C50C-407E-A947-70E740481C1C}">
                          <a14:useLocalDpi xmlns:a14="http://schemas.microsoft.com/office/drawing/2010/main" val="0"/>
                        </a:ext>
                      </a:extLst>
                    </a:blip>
                    <a:srcRect b="29592"/>
                    <a:stretch/>
                  </pic:blipFill>
                  <pic:spPr bwMode="auto">
                    <a:xfrm>
                      <a:off x="0" y="0"/>
                      <a:ext cx="1359730" cy="10503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010B8">
        <w:rPr>
          <w:noProof/>
          <w:lang w:eastAsia="fr-FR"/>
        </w:rPr>
        <mc:AlternateContent>
          <mc:Choice Requires="wps">
            <w:drawing>
              <wp:anchor distT="0" distB="0" distL="114300" distR="114300" simplePos="0" relativeHeight="251710464" behindDoc="0" locked="0" layoutInCell="1" allowOverlap="1" wp14:anchorId="11C18B36" wp14:editId="077383D4">
                <wp:simplePos x="0" y="0"/>
                <wp:positionH relativeFrom="column">
                  <wp:posOffset>3079750</wp:posOffset>
                </wp:positionH>
                <wp:positionV relativeFrom="paragraph">
                  <wp:posOffset>6928485</wp:posOffset>
                </wp:positionV>
                <wp:extent cx="2231390" cy="1031240"/>
                <wp:effectExtent l="0" t="0" r="0" b="10160"/>
                <wp:wrapSquare wrapText="bothSides"/>
                <wp:docPr id="2" name="Zone de texte 2"/>
                <wp:cNvGraphicFramePr/>
                <a:graphic xmlns:a="http://schemas.openxmlformats.org/drawingml/2006/main">
                  <a:graphicData uri="http://schemas.microsoft.com/office/word/2010/wordprocessingShape">
                    <wps:wsp>
                      <wps:cNvSpPr txBox="1"/>
                      <wps:spPr>
                        <a:xfrm>
                          <a:off x="0" y="0"/>
                          <a:ext cx="2231390" cy="1031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5329822" w14:textId="189AA64C" w:rsidR="00472B6A" w:rsidRPr="00E010B8" w:rsidRDefault="00472B6A">
                            <w:pPr>
                              <w:rPr>
                                <w:sz w:val="112"/>
                                <w:szCs w:val="112"/>
                                <w:lang w:val="fr-CA"/>
                              </w:rPr>
                            </w:pPr>
                            <w:r w:rsidRPr="00E010B8">
                              <w:rPr>
                                <w:sz w:val="112"/>
                                <w:szCs w:val="112"/>
                                <w:lang w:val="fr-CA"/>
                              </w:rPr>
                              <w:t>GEME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18B36" id="Zone de texte 2" o:spid="_x0000_s1027" type="#_x0000_t202" style="position:absolute;margin-left:242.5pt;margin-top:545.55pt;width:175.7pt;height:81.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" filled="f" stroked="f">
                <v:textbox>
                  <w:txbxContent>
                    <w:p w14:paraId="65329822" w14:textId="189AA64C" w:rsidR="00472B6A" w:rsidRPr="00E010B8" w:rsidRDefault="00472B6A">
                      <w:pPr>
                        <w:rPr>
                          <w:sz w:val="112"/>
                          <w:szCs w:val="112"/>
                          <w:lang w:val="fr-CA"/>
                        </w:rPr>
                      </w:pPr>
                      <w:r w:rsidRPr="00E010B8">
                        <w:rPr>
                          <w:sz w:val="112"/>
                          <w:szCs w:val="112"/>
                          <w:lang w:val="fr-CA"/>
                        </w:rPr>
                        <w:t>GEME</w:t>
                      </w:r>
                    </w:p>
                  </w:txbxContent>
                </v:textbox>
                <w10:wrap type="square"/>
              </v:shape>
            </w:pict>
          </mc:Fallback>
        </mc:AlternateContent>
      </w:r>
      <w:r w:rsidR="00FF42FF">
        <w:rPr>
          <w:noProof/>
          <w:lang w:eastAsia="fr-FR"/>
        </w:rPr>
        <mc:AlternateContent>
          <mc:Choice Requires="wps">
            <w:drawing>
              <wp:anchor distT="0" distB="0" distL="114300" distR="114300" simplePos="0" relativeHeight="251661312" behindDoc="0" locked="0" layoutInCell="1" allowOverlap="1" wp14:anchorId="41327F1B" wp14:editId="70C2F690">
                <wp:simplePos x="0" y="0"/>
                <wp:positionH relativeFrom="column">
                  <wp:posOffset>275590</wp:posOffset>
                </wp:positionH>
                <wp:positionV relativeFrom="paragraph">
                  <wp:posOffset>635635</wp:posOffset>
                </wp:positionV>
                <wp:extent cx="5031105" cy="1943100"/>
                <wp:effectExtent l="0" t="0" r="0" b="12700"/>
                <wp:wrapSquare wrapText="bothSides"/>
                <wp:docPr id="4" name="Zone de texte 4"/>
                <wp:cNvGraphicFramePr/>
                <a:graphic xmlns:a="http://schemas.openxmlformats.org/drawingml/2006/main">
                  <a:graphicData uri="http://schemas.microsoft.com/office/word/2010/wordprocessingShape">
                    <wps:wsp>
                      <wps:cNvSpPr txBox="1"/>
                      <wps:spPr>
                        <a:xfrm>
                          <a:off x="0" y="0"/>
                          <a:ext cx="5031105" cy="1943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007D544" w14:textId="77777777" w:rsidR="00472B6A" w:rsidRDefault="00472B6A" w:rsidP="00D57C22">
                            <w:pPr>
                              <w:jc w:val="center"/>
                              <w:rPr>
                                <w:b/>
                                <w:sz w:val="52"/>
                                <w:lang w:val="fr-CA"/>
                              </w:rPr>
                            </w:pPr>
                            <w:r w:rsidRPr="00D57C22">
                              <w:rPr>
                                <w:b/>
                                <w:sz w:val="52"/>
                                <w:lang w:val="fr-CA"/>
                              </w:rPr>
                              <w:t>Système endocrinien : fondements et problèmes cliniques</w:t>
                            </w:r>
                          </w:p>
                          <w:p w14:paraId="778D8371" w14:textId="77777777" w:rsidR="00472B6A" w:rsidRPr="00D57C22" w:rsidRDefault="00472B6A" w:rsidP="00D57C22">
                            <w:pPr>
                              <w:jc w:val="center"/>
                              <w:rPr>
                                <w:sz w:val="44"/>
                                <w:lang w:val="fr-CA"/>
                              </w:rPr>
                            </w:pPr>
                            <w:r>
                              <w:rPr>
                                <w:sz w:val="44"/>
                                <w:lang w:val="fr-CA"/>
                              </w:rPr>
                              <w:t>MED-1234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1327F1B" id="Zone de texte 4" o:spid="_x0000_s1028" type="#_x0000_t202" style="position:absolute;margin-left:21.7pt;margin-top:50.05pt;width:396.15pt;height:153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" filled="f" stroked="f">
                <v:textbox>
                  <w:txbxContent>
                    <w:p w14:paraId="7007D544" w14:textId="77777777" w:rsidR="00472B6A" w:rsidRDefault="00472B6A" w:rsidP="00D57C22">
                      <w:pPr>
                        <w:jc w:val="center"/>
                        <w:rPr>
                          <w:b/>
                          <w:sz w:val="52"/>
                          <w:lang w:val="fr-CA"/>
                        </w:rPr>
                      </w:pPr>
                      <w:r w:rsidRPr="00D57C22">
                        <w:rPr>
                          <w:b/>
                          <w:sz w:val="52"/>
                          <w:lang w:val="fr-CA"/>
                        </w:rPr>
                        <w:t>Système endocrinien : fondements et problèmes cliniques</w:t>
                      </w:r>
                    </w:p>
                    <w:p w14:paraId="778D8371" w14:textId="77777777" w:rsidR="00472B6A" w:rsidRPr="00D57C22" w:rsidRDefault="00472B6A" w:rsidP="00D57C22">
                      <w:pPr>
                        <w:jc w:val="center"/>
                        <w:rPr>
                          <w:sz w:val="44"/>
                          <w:lang w:val="fr-CA"/>
                        </w:rPr>
                      </w:pPr>
                      <w:r>
                        <w:rPr>
                          <w:sz w:val="44"/>
                          <w:lang w:val="fr-CA"/>
                        </w:rPr>
                        <w:t>MED-1234</w:t>
                      </w:r>
                    </w:p>
                  </w:txbxContent>
                </v:textbox>
                <w10:wrap type="square"/>
              </v:shape>
            </w:pict>
          </mc:Fallback>
        </mc:AlternateContent>
      </w:r>
      <w:r w:rsidR="00FF42FF">
        <w:br w:type="page"/>
      </w:r>
    </w:p>
    <w:p w14:paraId="46474A5A" w14:textId="5D5FA974" w:rsidR="00FF42FF" w:rsidRDefault="00FF42FF" w:rsidP="00FF42FF">
      <w:pPr>
        <w:pStyle w:val="Titre1"/>
        <w:pBdr>
          <w:bottom w:val="single" w:sz="8" w:space="1" w:color="auto"/>
        </w:pBdr>
      </w:pPr>
      <w:bookmarkStart w:id="0" w:name="_Toc451168344"/>
      <w:bookmarkStart w:id="1" w:name="_Toc451168545"/>
      <w:bookmarkStart w:id="2" w:name="_Toc451257317"/>
      <w:r>
        <w:lastRenderedPageBreak/>
        <w:t>Rédacteurs</w:t>
      </w:r>
      <w:bookmarkEnd w:id="0"/>
      <w:bookmarkEnd w:id="1"/>
      <w:bookmarkEnd w:id="2"/>
    </w:p>
    <w:p w14:paraId="326491AF" w14:textId="77777777" w:rsidR="00472B6A" w:rsidRDefault="00472B6A" w:rsidP="00FF42FF">
      <w:pPr>
        <w:rPr>
          <w:sz w:val="32"/>
        </w:rPr>
      </w:pPr>
    </w:p>
    <w:p w14:paraId="68B27426" w14:textId="3FCDE61A" w:rsidR="00472B6A" w:rsidRPr="00472B6A" w:rsidRDefault="00472B6A" w:rsidP="00FF42FF">
      <w:pPr>
        <w:rPr>
          <w:b/>
          <w:sz w:val="24"/>
          <w:szCs w:val="28"/>
        </w:rPr>
      </w:pPr>
      <w:r>
        <w:rPr>
          <w:b/>
          <w:sz w:val="24"/>
          <w:szCs w:val="28"/>
        </w:rPr>
        <w:t>Été 2014</w:t>
      </w:r>
    </w:p>
    <w:p w14:paraId="71D3108A" w14:textId="3AEFD052" w:rsidR="00C9263E" w:rsidRDefault="00C9263E" w:rsidP="00FF42FF">
      <w:pPr>
        <w:rPr>
          <w:sz w:val="24"/>
          <w:szCs w:val="28"/>
        </w:rPr>
      </w:pPr>
      <w:r w:rsidRPr="00E010B8">
        <w:rPr>
          <w:sz w:val="24"/>
          <w:szCs w:val="28"/>
        </w:rPr>
        <w:t>Andrée-Anne Pelland</w:t>
      </w:r>
    </w:p>
    <w:p w14:paraId="1D17B069" w14:textId="77777777" w:rsidR="00472B6A" w:rsidRDefault="00472B6A" w:rsidP="00FF42FF">
      <w:pPr>
        <w:rPr>
          <w:sz w:val="24"/>
          <w:szCs w:val="28"/>
        </w:rPr>
      </w:pPr>
    </w:p>
    <w:p w14:paraId="30D75EB9" w14:textId="5159A9FC" w:rsidR="00472B6A" w:rsidRDefault="00472B6A" w:rsidP="00FF42FF">
      <w:pPr>
        <w:rPr>
          <w:b/>
          <w:sz w:val="24"/>
          <w:szCs w:val="28"/>
        </w:rPr>
      </w:pPr>
      <w:r>
        <w:rPr>
          <w:b/>
          <w:sz w:val="24"/>
          <w:szCs w:val="28"/>
        </w:rPr>
        <w:t>Été 2015</w:t>
      </w:r>
    </w:p>
    <w:p w14:paraId="298F8F46" w14:textId="03784015" w:rsidR="00472B6A" w:rsidRPr="00472B6A" w:rsidRDefault="00472B6A" w:rsidP="00FF42FF">
      <w:pPr>
        <w:rPr>
          <w:sz w:val="24"/>
          <w:szCs w:val="28"/>
        </w:rPr>
      </w:pPr>
      <w:r>
        <w:rPr>
          <w:sz w:val="24"/>
          <w:szCs w:val="28"/>
        </w:rPr>
        <w:t>Frédéric Turcotte</w:t>
      </w:r>
    </w:p>
    <w:p w14:paraId="5901384E" w14:textId="77777777" w:rsidR="00472B6A" w:rsidRDefault="00472B6A" w:rsidP="00FF42FF">
      <w:pPr>
        <w:rPr>
          <w:sz w:val="24"/>
          <w:szCs w:val="28"/>
        </w:rPr>
      </w:pPr>
    </w:p>
    <w:p w14:paraId="275C4ECE" w14:textId="363136FA" w:rsidR="00472B6A" w:rsidRDefault="00472B6A" w:rsidP="00FF42FF">
      <w:pPr>
        <w:rPr>
          <w:b/>
          <w:sz w:val="24"/>
          <w:szCs w:val="28"/>
        </w:rPr>
      </w:pPr>
      <w:r>
        <w:rPr>
          <w:b/>
          <w:sz w:val="24"/>
          <w:szCs w:val="28"/>
        </w:rPr>
        <w:t>Été 2016</w:t>
      </w:r>
    </w:p>
    <w:p w14:paraId="4A856D01" w14:textId="77777777" w:rsidR="00472B6A" w:rsidRDefault="00472B6A" w:rsidP="00FF42FF">
      <w:pPr>
        <w:rPr>
          <w:sz w:val="24"/>
          <w:szCs w:val="28"/>
        </w:rPr>
      </w:pPr>
      <w:r>
        <w:rPr>
          <w:sz w:val="24"/>
          <w:szCs w:val="28"/>
        </w:rPr>
        <w:t>Fusion des guides d’études d’Andrée-Anne Pelland, de Frédéric Turcotte et des notions vues en classe par Josiane Vadnais</w:t>
      </w:r>
    </w:p>
    <w:p w14:paraId="73D5D79B" w14:textId="016AA00B" w:rsidR="00472B6A" w:rsidRDefault="00472B6A" w:rsidP="00FF42FF">
      <w:pPr>
        <w:rPr>
          <w:sz w:val="24"/>
          <w:szCs w:val="28"/>
        </w:rPr>
      </w:pPr>
      <w:r>
        <w:rPr>
          <w:sz w:val="24"/>
          <w:szCs w:val="28"/>
        </w:rPr>
        <w:t>Version originale des thèmes 2 à 4 par Josiane Vadnais</w:t>
      </w:r>
    </w:p>
    <w:p w14:paraId="3013E2CC" w14:textId="7EA26A98" w:rsidR="00E010B8" w:rsidRPr="00E010B8" w:rsidRDefault="00E010B8" w:rsidP="00472B6A">
      <w:pPr>
        <w:rPr>
          <w:sz w:val="24"/>
          <w:szCs w:val="28"/>
        </w:rPr>
      </w:pPr>
    </w:p>
    <w:p w14:paraId="0B614958" w14:textId="77777777" w:rsidR="00C9263E" w:rsidRPr="00FF42FF" w:rsidRDefault="00C9263E" w:rsidP="00FF42FF">
      <w:pPr>
        <w:rPr>
          <w:sz w:val="28"/>
        </w:rPr>
      </w:pPr>
    </w:p>
    <w:p w14:paraId="04A15E13" w14:textId="77777777" w:rsidR="00FF42FF" w:rsidRDefault="00FF42FF" w:rsidP="00FF42FF">
      <w:pPr>
        <w:rPr>
          <w:sz w:val="32"/>
        </w:rPr>
      </w:pPr>
    </w:p>
    <w:p w14:paraId="25E701CF" w14:textId="725472B9" w:rsidR="007D5076" w:rsidRDefault="007D5076">
      <w:pPr>
        <w:jc w:val="left"/>
        <w:rPr>
          <w:sz w:val="32"/>
        </w:rPr>
      </w:pPr>
      <w:bookmarkStart w:id="3" w:name="_GoBack"/>
      <w:bookmarkEnd w:id="3"/>
      <w:r>
        <w:rPr>
          <w:sz w:val="32"/>
        </w:rPr>
        <w:br w:type="page"/>
      </w:r>
    </w:p>
    <w:tbl>
      <w:tblPr>
        <w:tblStyle w:val="Grilledutableau"/>
        <w:tblpPr w:leftFromText="141" w:rightFromText="141" w:horzAnchor="page" w:tblpX="1990" w:tblpY="108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tblGrid>
      <w:tr w:rsidR="007D5076" w14:paraId="6E4F1A38" w14:textId="77777777" w:rsidTr="00943745">
        <w:trPr>
          <w:trHeight w:val="1091"/>
        </w:trPr>
        <w:tc>
          <w:tcPr>
            <w:tcW w:w="8630" w:type="dxa"/>
            <w:shd w:val="clear" w:color="auto" w:fill="C5E0B3" w:themeFill="accent6" w:themeFillTint="66"/>
            <w:vAlign w:val="center"/>
          </w:tcPr>
          <w:p w14:paraId="17C7FD5A" w14:textId="2820E8E6" w:rsidR="007D5076" w:rsidRPr="007D5076" w:rsidRDefault="007D5076" w:rsidP="00100395">
            <w:pPr>
              <w:jc w:val="center"/>
              <w:rPr>
                <w:sz w:val="52"/>
              </w:rPr>
            </w:pPr>
            <w:r w:rsidRPr="007D5076">
              <w:rPr>
                <w:sz w:val="52"/>
              </w:rPr>
              <w:lastRenderedPageBreak/>
              <w:t>Tables des matières</w:t>
            </w:r>
          </w:p>
        </w:tc>
      </w:tr>
      <w:tr w:rsidR="007D5076" w14:paraId="033296E5" w14:textId="77777777" w:rsidTr="00100395">
        <w:trPr>
          <w:trHeight w:val="4200"/>
        </w:trPr>
        <w:tc>
          <w:tcPr>
            <w:tcW w:w="8630" w:type="dxa"/>
          </w:tcPr>
          <w:p w14:paraId="09C3ED31" w14:textId="77777777" w:rsidR="00EC1126" w:rsidRDefault="00EC1126">
            <w:pPr>
              <w:pStyle w:val="TM1"/>
              <w:tabs>
                <w:tab w:val="right" w:leader="dot" w:pos="8630"/>
              </w:tabs>
              <w:rPr>
                <w:rFonts w:asciiTheme="minorHAnsi" w:hAnsiTheme="minorHAnsi"/>
                <w:b w:val="0"/>
                <w:bCs w:val="0"/>
                <w:caps w:val="0"/>
                <w:noProof/>
              </w:rPr>
            </w:pPr>
            <w:r>
              <w:fldChar w:fldCharType="begin"/>
            </w:r>
            <w:r>
              <w:instrText xml:space="preserve"> TOC \o "1-1" </w:instrText>
            </w:r>
            <w:r>
              <w:fldChar w:fldCharType="separate"/>
            </w:r>
            <w:r>
              <w:rPr>
                <w:noProof/>
              </w:rPr>
              <w:t>Rédacteurs</w:t>
            </w:r>
            <w:r>
              <w:rPr>
                <w:noProof/>
              </w:rPr>
              <w:tab/>
            </w:r>
            <w:r>
              <w:rPr>
                <w:noProof/>
              </w:rPr>
              <w:fldChar w:fldCharType="begin"/>
            </w:r>
            <w:r>
              <w:rPr>
                <w:noProof/>
              </w:rPr>
              <w:instrText xml:space="preserve"> PAGEREF _Toc451257317 \h </w:instrText>
            </w:r>
            <w:r>
              <w:rPr>
                <w:noProof/>
              </w:rPr>
            </w:r>
            <w:r>
              <w:rPr>
                <w:noProof/>
              </w:rPr>
              <w:fldChar w:fldCharType="separate"/>
            </w:r>
            <w:r w:rsidR="009C285A">
              <w:rPr>
                <w:noProof/>
              </w:rPr>
              <w:t>2</w:t>
            </w:r>
            <w:r>
              <w:rPr>
                <w:noProof/>
              </w:rPr>
              <w:fldChar w:fldCharType="end"/>
            </w:r>
          </w:p>
          <w:p w14:paraId="3C6F1DD5" w14:textId="77777777" w:rsidR="00EC1126" w:rsidRDefault="00EC1126">
            <w:pPr>
              <w:pStyle w:val="TM1"/>
              <w:tabs>
                <w:tab w:val="right" w:leader="dot" w:pos="8630"/>
              </w:tabs>
              <w:rPr>
                <w:rFonts w:asciiTheme="minorHAnsi" w:hAnsiTheme="minorHAnsi"/>
                <w:b w:val="0"/>
                <w:bCs w:val="0"/>
                <w:caps w:val="0"/>
                <w:noProof/>
              </w:rPr>
            </w:pPr>
            <w:r>
              <w:rPr>
                <w:noProof/>
              </w:rPr>
              <w:t>Thème 1 - Notions de base en endocrinologie</w:t>
            </w:r>
            <w:r>
              <w:rPr>
                <w:noProof/>
              </w:rPr>
              <w:tab/>
            </w:r>
            <w:r>
              <w:rPr>
                <w:noProof/>
              </w:rPr>
              <w:fldChar w:fldCharType="begin"/>
            </w:r>
            <w:r>
              <w:rPr>
                <w:noProof/>
              </w:rPr>
              <w:instrText xml:space="preserve"> PAGEREF _Toc451257318 \h </w:instrText>
            </w:r>
            <w:r>
              <w:rPr>
                <w:noProof/>
              </w:rPr>
            </w:r>
            <w:r>
              <w:rPr>
                <w:noProof/>
              </w:rPr>
              <w:fldChar w:fldCharType="separate"/>
            </w:r>
            <w:r w:rsidR="009C285A">
              <w:rPr>
                <w:noProof/>
              </w:rPr>
              <w:t>4</w:t>
            </w:r>
            <w:r>
              <w:rPr>
                <w:noProof/>
              </w:rPr>
              <w:fldChar w:fldCharType="end"/>
            </w:r>
          </w:p>
          <w:p w14:paraId="0DD85497" w14:textId="77777777" w:rsidR="00EC1126" w:rsidRDefault="00EC1126">
            <w:pPr>
              <w:pStyle w:val="TM1"/>
              <w:tabs>
                <w:tab w:val="right" w:leader="dot" w:pos="8630"/>
              </w:tabs>
              <w:rPr>
                <w:rFonts w:asciiTheme="minorHAnsi" w:hAnsiTheme="minorHAnsi"/>
                <w:b w:val="0"/>
                <w:bCs w:val="0"/>
                <w:caps w:val="0"/>
                <w:noProof/>
              </w:rPr>
            </w:pPr>
            <w:r w:rsidRPr="0021457C">
              <w:rPr>
                <w:noProof/>
                <w:lang w:val="fr-CA"/>
              </w:rPr>
              <w:t>Thème 2 - Hypophyse</w:t>
            </w:r>
            <w:r>
              <w:rPr>
                <w:noProof/>
              </w:rPr>
              <w:tab/>
            </w:r>
            <w:r>
              <w:rPr>
                <w:noProof/>
              </w:rPr>
              <w:fldChar w:fldCharType="begin"/>
            </w:r>
            <w:r>
              <w:rPr>
                <w:noProof/>
              </w:rPr>
              <w:instrText xml:space="preserve"> PAGEREF _Toc451257319 \h </w:instrText>
            </w:r>
            <w:r>
              <w:rPr>
                <w:noProof/>
              </w:rPr>
            </w:r>
            <w:r>
              <w:rPr>
                <w:noProof/>
              </w:rPr>
              <w:fldChar w:fldCharType="separate"/>
            </w:r>
            <w:r w:rsidR="009C285A">
              <w:rPr>
                <w:noProof/>
              </w:rPr>
              <w:t>17</w:t>
            </w:r>
            <w:r>
              <w:rPr>
                <w:noProof/>
              </w:rPr>
              <w:fldChar w:fldCharType="end"/>
            </w:r>
          </w:p>
          <w:p w14:paraId="3F31E106" w14:textId="77777777" w:rsidR="00EC1126" w:rsidRDefault="00EC1126">
            <w:pPr>
              <w:pStyle w:val="TM1"/>
              <w:tabs>
                <w:tab w:val="right" w:leader="dot" w:pos="8630"/>
              </w:tabs>
              <w:rPr>
                <w:rFonts w:asciiTheme="minorHAnsi" w:hAnsiTheme="minorHAnsi"/>
                <w:b w:val="0"/>
                <w:bCs w:val="0"/>
                <w:caps w:val="0"/>
                <w:noProof/>
              </w:rPr>
            </w:pPr>
            <w:r>
              <w:rPr>
                <w:noProof/>
              </w:rPr>
              <w:t>Thème 3 - Thyroïde</w:t>
            </w:r>
            <w:r>
              <w:rPr>
                <w:noProof/>
              </w:rPr>
              <w:tab/>
            </w:r>
            <w:r>
              <w:rPr>
                <w:noProof/>
              </w:rPr>
              <w:fldChar w:fldCharType="begin"/>
            </w:r>
            <w:r>
              <w:rPr>
                <w:noProof/>
              </w:rPr>
              <w:instrText xml:space="preserve"> PAGEREF _Toc451257320 \h </w:instrText>
            </w:r>
            <w:r>
              <w:rPr>
                <w:noProof/>
              </w:rPr>
            </w:r>
            <w:r>
              <w:rPr>
                <w:noProof/>
              </w:rPr>
              <w:fldChar w:fldCharType="separate"/>
            </w:r>
            <w:r w:rsidR="009C285A">
              <w:rPr>
                <w:noProof/>
              </w:rPr>
              <w:t>46</w:t>
            </w:r>
            <w:r>
              <w:rPr>
                <w:noProof/>
              </w:rPr>
              <w:fldChar w:fldCharType="end"/>
            </w:r>
          </w:p>
          <w:p w14:paraId="7792778C" w14:textId="77777777" w:rsidR="00EC1126" w:rsidRDefault="00EC1126">
            <w:pPr>
              <w:pStyle w:val="TM1"/>
              <w:tabs>
                <w:tab w:val="right" w:leader="dot" w:pos="8630"/>
              </w:tabs>
              <w:rPr>
                <w:rFonts w:asciiTheme="minorHAnsi" w:hAnsiTheme="minorHAnsi"/>
                <w:b w:val="0"/>
                <w:bCs w:val="0"/>
                <w:caps w:val="0"/>
                <w:noProof/>
              </w:rPr>
            </w:pPr>
            <w:r w:rsidRPr="0021457C">
              <w:rPr>
                <w:noProof/>
                <w:lang w:val="fr-CA"/>
              </w:rPr>
              <w:t>Thème 4 - Surrénales</w:t>
            </w:r>
            <w:r>
              <w:rPr>
                <w:noProof/>
              </w:rPr>
              <w:tab/>
            </w:r>
            <w:r>
              <w:rPr>
                <w:noProof/>
              </w:rPr>
              <w:fldChar w:fldCharType="begin"/>
            </w:r>
            <w:r>
              <w:rPr>
                <w:noProof/>
              </w:rPr>
              <w:instrText xml:space="preserve"> PAGEREF _Toc451257321 \h </w:instrText>
            </w:r>
            <w:r>
              <w:rPr>
                <w:noProof/>
              </w:rPr>
            </w:r>
            <w:r>
              <w:rPr>
                <w:noProof/>
              </w:rPr>
              <w:fldChar w:fldCharType="separate"/>
            </w:r>
            <w:r w:rsidR="009C285A">
              <w:rPr>
                <w:noProof/>
              </w:rPr>
              <w:t>81</w:t>
            </w:r>
            <w:r>
              <w:rPr>
                <w:noProof/>
              </w:rPr>
              <w:fldChar w:fldCharType="end"/>
            </w:r>
          </w:p>
          <w:p w14:paraId="6BADBCD8" w14:textId="42171830" w:rsidR="00EC1126" w:rsidRDefault="00EC1126" w:rsidP="00EC1126">
            <w:pPr>
              <w:pStyle w:val="TM1"/>
            </w:pPr>
            <w:r>
              <w:fldChar w:fldCharType="end"/>
            </w:r>
          </w:p>
        </w:tc>
      </w:tr>
    </w:tbl>
    <w:p w14:paraId="2CC2183F" w14:textId="77777777" w:rsidR="00FF42FF" w:rsidRPr="00FF42FF" w:rsidRDefault="00FF42FF" w:rsidP="00FF42FF">
      <w:pPr>
        <w:rPr>
          <w:sz w:val="32"/>
        </w:rPr>
      </w:pPr>
    </w:p>
    <w:p w14:paraId="623B2E35" w14:textId="6504ECB7" w:rsidR="00FF42FF" w:rsidRDefault="00FF42FF">
      <w:pPr>
        <w:jc w:val="left"/>
      </w:pPr>
      <w:r>
        <w:br w:type="page"/>
      </w:r>
    </w:p>
    <w:p w14:paraId="49E62F61" w14:textId="56F3DD1C" w:rsidR="00FF42FF" w:rsidRPr="00261E63" w:rsidRDefault="001729B8" w:rsidP="00FF42FF">
      <w:pPr>
        <w:pStyle w:val="Titre1"/>
        <w:pBdr>
          <w:bottom w:val="single" w:sz="12" w:space="1" w:color="525252" w:themeColor="accent3" w:themeShade="80"/>
        </w:pBdr>
      </w:pPr>
      <w:bookmarkStart w:id="4" w:name="_Toc451168345"/>
      <w:bookmarkStart w:id="5" w:name="_Toc451168546"/>
      <w:bookmarkStart w:id="6" w:name="_Toc451257318"/>
      <w:r>
        <w:lastRenderedPageBreak/>
        <w:t>Thème</w:t>
      </w:r>
      <w:r w:rsidR="00072FC2">
        <w:t xml:space="preserve"> 1 -</w:t>
      </w:r>
      <w:r w:rsidR="00FF42FF" w:rsidRPr="009A6E17">
        <w:t xml:space="preserve"> Notions de base en endocrinologie</w:t>
      </w:r>
      <w:bookmarkEnd w:id="4"/>
      <w:bookmarkEnd w:id="5"/>
      <w:bookmarkEnd w:id="6"/>
    </w:p>
    <w:p w14:paraId="1EB474CE" w14:textId="77777777" w:rsidR="00FF42FF" w:rsidRDefault="00FF42FF" w:rsidP="00FF42FF">
      <w:pPr>
        <w:rPr>
          <w:rFonts w:cs="Arial"/>
        </w:rPr>
      </w:pPr>
    </w:p>
    <w:p w14:paraId="0BF1D124" w14:textId="77777777" w:rsidR="00FF42FF" w:rsidRPr="00377126" w:rsidRDefault="00FF42FF" w:rsidP="00FF42FF">
      <w:pPr>
        <w:pStyle w:val="Titre3"/>
      </w:pPr>
      <w:r>
        <w:t xml:space="preserve">1. </w:t>
      </w:r>
      <w:r w:rsidRPr="00377126">
        <w:t>Définir l’endocrinologie</w:t>
      </w:r>
    </w:p>
    <w:p w14:paraId="56F0FE6F" w14:textId="77777777" w:rsidR="00FF42FF" w:rsidRDefault="00FF42FF" w:rsidP="00FF42FF">
      <w:pPr>
        <w:pStyle w:val="Pardeliste"/>
        <w:ind w:left="420"/>
        <w:rPr>
          <w:rFonts w:cs="Arial"/>
        </w:rPr>
      </w:pPr>
    </w:p>
    <w:p w14:paraId="765DD68A" w14:textId="77777777" w:rsidR="00FF42FF" w:rsidRDefault="00FF42FF" w:rsidP="00FF42FF">
      <w:r>
        <w:t>Sciences qui étudie les hormones (¢ avec effet à distance sur ¢ cibles, via la circulation sanguine). Son nom signifie la science (l</w:t>
      </w:r>
      <w:r w:rsidRPr="00377126">
        <w:rPr>
          <w:i/>
        </w:rPr>
        <w:t>ogos</w:t>
      </w:r>
      <w:r>
        <w:t>) de la sécrétion (</w:t>
      </w:r>
      <w:r w:rsidRPr="00377126">
        <w:rPr>
          <w:i/>
        </w:rPr>
        <w:t>crine</w:t>
      </w:r>
      <w:r>
        <w:t>) interne (</w:t>
      </w:r>
      <w:r w:rsidRPr="00377126">
        <w:rPr>
          <w:i/>
        </w:rPr>
        <w:t>endo</w:t>
      </w:r>
      <w:r>
        <w:t>).</w:t>
      </w:r>
    </w:p>
    <w:p w14:paraId="08FC73C2" w14:textId="77777777" w:rsidR="00FF42FF" w:rsidRPr="009D5AF7" w:rsidRDefault="00FF42FF" w:rsidP="00FF42FF">
      <w:pPr>
        <w:pStyle w:val="Pardeliste"/>
        <w:ind w:left="420"/>
        <w:rPr>
          <w:rFonts w:cs="Arial"/>
        </w:rPr>
      </w:pPr>
    </w:p>
    <w:p w14:paraId="57F18442" w14:textId="77777777" w:rsidR="00FF42FF" w:rsidRPr="00377126" w:rsidRDefault="00FF42FF" w:rsidP="00FF42FF">
      <w:pPr>
        <w:pStyle w:val="Titre3"/>
      </w:pPr>
      <w:r>
        <w:t xml:space="preserve">2. </w:t>
      </w:r>
      <w:r w:rsidRPr="00377126">
        <w:t>Nommer les principales glandes endocrines</w:t>
      </w:r>
    </w:p>
    <w:p w14:paraId="676BCD50" w14:textId="77777777" w:rsidR="00FF42FF" w:rsidRDefault="00FF42FF" w:rsidP="00FF42FF">
      <w:pPr>
        <w:rPr>
          <w:rFonts w:cs="Arial"/>
        </w:rPr>
        <w:sectPr w:rsidR="00FF42FF" w:rsidSect="000238FA">
          <w:footerReference w:type="even" r:id="rId9"/>
          <w:footerReference w:type="default" r:id="rId10"/>
          <w:pgSz w:w="12240" w:h="15840"/>
          <w:pgMar w:top="1440" w:right="1800" w:bottom="1440" w:left="1800" w:header="708" w:footer="708" w:gutter="0"/>
          <w:pgBorders w:display="firstPage">
            <w:top w:val="single" w:sz="8" w:space="1" w:color="auto"/>
            <w:left w:val="single" w:sz="8" w:space="4" w:color="auto"/>
            <w:bottom w:val="single" w:sz="8" w:space="1" w:color="auto"/>
            <w:right w:val="single" w:sz="8" w:space="4" w:color="auto"/>
          </w:pgBorders>
          <w:cols w:space="708"/>
          <w:titlePg/>
          <w:docGrid w:linePitch="360"/>
        </w:sectPr>
      </w:pPr>
    </w:p>
    <w:p w14:paraId="2DB06123" w14:textId="77777777" w:rsidR="00FF42FF" w:rsidRDefault="00FF42FF" w:rsidP="00FF42FF">
      <w:pPr>
        <w:rPr>
          <w:rFonts w:cs="Arial"/>
        </w:rPr>
      </w:pPr>
    </w:p>
    <w:p w14:paraId="628B44D8" w14:textId="77777777" w:rsidR="00FF42FF" w:rsidRPr="00CB590D" w:rsidRDefault="00FF42FF" w:rsidP="00FF42FF">
      <w:pPr>
        <w:rPr>
          <w:rFonts w:cs="Arial"/>
        </w:rPr>
        <w:sectPr w:rsidR="00FF42FF" w:rsidRPr="00CB590D" w:rsidSect="001678E8">
          <w:type w:val="continuous"/>
          <w:pgSz w:w="12240" w:h="15840"/>
          <w:pgMar w:top="1417" w:right="1417" w:bottom="1417" w:left="1417" w:header="708" w:footer="708" w:gutter="0"/>
          <w:cols w:space="708"/>
          <w:docGrid w:linePitch="360"/>
        </w:sectPr>
      </w:pPr>
    </w:p>
    <w:p w14:paraId="13DCF71A" w14:textId="77777777" w:rsidR="00FF42FF" w:rsidRPr="00377126" w:rsidRDefault="00FF42FF" w:rsidP="00FF42FF">
      <w:pPr>
        <w:pStyle w:val="Pardeliste"/>
        <w:numPr>
          <w:ilvl w:val="0"/>
          <w:numId w:val="1"/>
        </w:numPr>
        <w:rPr>
          <w:rFonts w:cs="Arial"/>
        </w:rPr>
      </w:pPr>
      <w:r w:rsidRPr="00377126">
        <w:rPr>
          <w:rFonts w:cs="Arial"/>
        </w:rPr>
        <w:lastRenderedPageBreak/>
        <w:t>Hypothalamus-hypophyse</w:t>
      </w:r>
    </w:p>
    <w:p w14:paraId="1F0051C0" w14:textId="77777777" w:rsidR="00FF42FF" w:rsidRPr="00377126" w:rsidRDefault="00FF42FF" w:rsidP="00FF42FF">
      <w:pPr>
        <w:pStyle w:val="Pardeliste"/>
        <w:numPr>
          <w:ilvl w:val="0"/>
          <w:numId w:val="1"/>
        </w:numPr>
        <w:rPr>
          <w:rFonts w:cs="Arial"/>
        </w:rPr>
      </w:pPr>
      <w:r w:rsidRPr="00377126">
        <w:rPr>
          <w:rFonts w:cs="Arial"/>
        </w:rPr>
        <w:t>Thyroïde</w:t>
      </w:r>
    </w:p>
    <w:p w14:paraId="6A4CFA28" w14:textId="77777777" w:rsidR="00FF42FF" w:rsidRPr="00377126" w:rsidRDefault="00FF42FF" w:rsidP="00FF42FF">
      <w:pPr>
        <w:pStyle w:val="Pardeliste"/>
        <w:numPr>
          <w:ilvl w:val="0"/>
          <w:numId w:val="1"/>
        </w:numPr>
        <w:rPr>
          <w:rFonts w:cs="Arial"/>
        </w:rPr>
      </w:pPr>
      <w:r w:rsidRPr="00377126">
        <w:rPr>
          <w:rFonts w:cs="Arial"/>
        </w:rPr>
        <w:t>Surrénales</w:t>
      </w:r>
    </w:p>
    <w:p w14:paraId="2625AE58" w14:textId="77777777" w:rsidR="00FF42FF" w:rsidRPr="00377126" w:rsidRDefault="00FF42FF" w:rsidP="00FF42FF">
      <w:pPr>
        <w:pStyle w:val="Pardeliste"/>
        <w:numPr>
          <w:ilvl w:val="0"/>
          <w:numId w:val="1"/>
        </w:numPr>
        <w:rPr>
          <w:rFonts w:cs="Arial"/>
        </w:rPr>
      </w:pPr>
      <w:r w:rsidRPr="00377126">
        <w:rPr>
          <w:rFonts w:cs="Arial"/>
        </w:rPr>
        <w:lastRenderedPageBreak/>
        <w:t>Pancréas</w:t>
      </w:r>
    </w:p>
    <w:p w14:paraId="0E9E2955" w14:textId="77777777" w:rsidR="00FF42FF" w:rsidRPr="00377126" w:rsidRDefault="00FF42FF" w:rsidP="00FF42FF">
      <w:pPr>
        <w:pStyle w:val="Pardeliste"/>
        <w:numPr>
          <w:ilvl w:val="0"/>
          <w:numId w:val="1"/>
        </w:numPr>
        <w:rPr>
          <w:rFonts w:cs="Arial"/>
        </w:rPr>
      </w:pPr>
      <w:r w:rsidRPr="00377126">
        <w:rPr>
          <w:rFonts w:cs="Arial"/>
        </w:rPr>
        <w:t>Testicules/ovaires</w:t>
      </w:r>
    </w:p>
    <w:p w14:paraId="64A460AB" w14:textId="77777777" w:rsidR="00FF42FF" w:rsidRPr="00261E63" w:rsidRDefault="00FF42FF" w:rsidP="00FF42FF">
      <w:pPr>
        <w:pStyle w:val="Pardeliste"/>
        <w:numPr>
          <w:ilvl w:val="0"/>
          <w:numId w:val="1"/>
        </w:numPr>
        <w:rPr>
          <w:rFonts w:cs="Arial"/>
        </w:rPr>
        <w:sectPr w:rsidR="00FF42FF" w:rsidRPr="00261E63" w:rsidSect="001678E8">
          <w:type w:val="continuous"/>
          <w:pgSz w:w="12240" w:h="15840"/>
          <w:pgMar w:top="1417" w:right="1417" w:bottom="1417" w:left="1417" w:header="708" w:footer="708" w:gutter="0"/>
          <w:cols w:num="2" w:space="708"/>
          <w:docGrid w:linePitch="360"/>
        </w:sectPr>
      </w:pPr>
      <w:r>
        <w:rPr>
          <w:rFonts w:cs="Arial"/>
        </w:rPr>
        <w:t>Parathyroïde</w:t>
      </w:r>
    </w:p>
    <w:p w14:paraId="111D6235" w14:textId="77777777" w:rsidR="00FF42FF" w:rsidRDefault="00FF42FF" w:rsidP="00FF42FF">
      <w:pPr>
        <w:rPr>
          <w:rFonts w:cs="Arial"/>
        </w:rPr>
      </w:pPr>
    </w:p>
    <w:p w14:paraId="2F4D35D1" w14:textId="77777777" w:rsidR="00FF42FF" w:rsidRDefault="00FF42FF" w:rsidP="00FF42FF">
      <w:pPr>
        <w:rPr>
          <w:rFonts w:cs="Arial"/>
        </w:rPr>
      </w:pPr>
    </w:p>
    <w:p w14:paraId="40164CFF" w14:textId="6F77F63B" w:rsidR="00FF42FF" w:rsidRDefault="00FF42FF" w:rsidP="00FF42FF">
      <w:pPr>
        <w:rPr>
          <w:rFonts w:cs="Arial"/>
        </w:rPr>
      </w:pPr>
      <w:r>
        <w:rPr>
          <w:rFonts w:cs="Arial"/>
        </w:rPr>
        <w:t>D’autres tissus peuvent aussi avoir comme fonction la sécrétion d’hormone comme : tissu adipeux, cœur (peptide natriurétique auriculaire</w:t>
      </w:r>
      <w:r w:rsidR="00DF6A7C">
        <w:rPr>
          <w:rFonts w:cs="Arial"/>
        </w:rPr>
        <w:t>)</w:t>
      </w:r>
      <w:r>
        <w:rPr>
          <w:rFonts w:cs="Arial"/>
        </w:rPr>
        <w:t>, rein (érythropoïétine), peau, thymus, etc.</w:t>
      </w:r>
    </w:p>
    <w:p w14:paraId="3294A3B6" w14:textId="77777777" w:rsidR="00FF42FF" w:rsidRPr="009D5AF7" w:rsidRDefault="00FF42FF" w:rsidP="00FF42FF">
      <w:pPr>
        <w:rPr>
          <w:rFonts w:cs="Arial"/>
        </w:rPr>
      </w:pPr>
    </w:p>
    <w:p w14:paraId="0B594520" w14:textId="77777777" w:rsidR="00FF42FF" w:rsidRPr="00377126" w:rsidRDefault="00FF42FF" w:rsidP="00FF42FF">
      <w:pPr>
        <w:pStyle w:val="Titre3"/>
      </w:pPr>
      <w:r>
        <w:t xml:space="preserve">3. </w:t>
      </w:r>
      <w:r w:rsidRPr="00377126">
        <w:t>Décrire l’effet endocrine, paracrine, autocrine</w:t>
      </w:r>
    </w:p>
    <w:p w14:paraId="7ABDA574" w14:textId="77777777" w:rsidR="00FF42FF" w:rsidRDefault="00FF42FF" w:rsidP="00FF42FF">
      <w:pPr>
        <w:pStyle w:val="Pardeliste"/>
        <w:ind w:left="420"/>
        <w:rPr>
          <w:rFonts w:cs="Arial"/>
        </w:rPr>
      </w:pPr>
    </w:p>
    <w:p w14:paraId="58814242" w14:textId="77777777" w:rsidR="00FF42FF" w:rsidRDefault="00FF42FF" w:rsidP="00FF42FF">
      <w:pPr>
        <w:pStyle w:val="Pardeliste"/>
        <w:ind w:left="420"/>
        <w:rPr>
          <w:rFonts w:cs="Arial"/>
        </w:rPr>
      </w:pPr>
      <w:r w:rsidRPr="00E57D07">
        <w:rPr>
          <w:rStyle w:val="Titre2Car"/>
        </w:rPr>
        <w:t>Endocrine :</w:t>
      </w:r>
      <w:r>
        <w:rPr>
          <w:rFonts w:cs="Arial"/>
        </w:rPr>
        <w:t xml:space="preserve"> cellule spécifique qui sécrète une molécule spécifique dans la circulation, qui aura un effet sur un récepteur spécifique (cellule cible). </w:t>
      </w:r>
    </w:p>
    <w:p w14:paraId="71D7C633" w14:textId="77777777" w:rsidR="00FF42FF" w:rsidRDefault="00FF42FF" w:rsidP="00FF42FF">
      <w:pPr>
        <w:pStyle w:val="Pardeliste"/>
        <w:ind w:left="420"/>
        <w:rPr>
          <w:rFonts w:cs="Arial"/>
        </w:rPr>
      </w:pPr>
    </w:p>
    <w:p w14:paraId="7DDB85C3" w14:textId="7C91EB80" w:rsidR="00FF42FF" w:rsidRDefault="00FF42FF" w:rsidP="00FF42FF">
      <w:pPr>
        <w:pStyle w:val="Pardeliste"/>
        <w:ind w:left="420"/>
        <w:rPr>
          <w:rFonts w:cs="Arial"/>
        </w:rPr>
      </w:pPr>
      <w:r w:rsidRPr="00E57D07">
        <w:rPr>
          <w:rStyle w:val="Titre2Car"/>
        </w:rPr>
        <w:t>Neuroendocrine :</w:t>
      </w:r>
      <w:r>
        <w:rPr>
          <w:rFonts w:cs="Arial"/>
        </w:rPr>
        <w:t xml:space="preserve"> hormone sécrétée dans la circulation, directement par un neurone</w:t>
      </w:r>
      <w:r w:rsidR="00344976">
        <w:rPr>
          <w:rFonts w:cs="Arial"/>
        </w:rPr>
        <w:t>.</w:t>
      </w:r>
    </w:p>
    <w:p w14:paraId="69A79820" w14:textId="77777777" w:rsidR="00FF42FF" w:rsidRDefault="00FF42FF" w:rsidP="00FF42FF">
      <w:pPr>
        <w:pStyle w:val="Pardeliste"/>
        <w:ind w:left="420"/>
        <w:rPr>
          <w:rFonts w:cs="Arial"/>
        </w:rPr>
      </w:pPr>
    </w:p>
    <w:p w14:paraId="5D84016E" w14:textId="77777777" w:rsidR="00FF42FF" w:rsidRDefault="00FF42FF" w:rsidP="00FF42FF">
      <w:pPr>
        <w:pStyle w:val="Pardeliste"/>
        <w:ind w:left="420"/>
        <w:rPr>
          <w:rFonts w:cs="Arial"/>
        </w:rPr>
      </w:pPr>
      <w:r w:rsidRPr="00E57D07">
        <w:rPr>
          <w:rStyle w:val="Titre2Car"/>
        </w:rPr>
        <w:t>Autocrine :</w:t>
      </w:r>
      <w:r>
        <w:rPr>
          <w:rFonts w:cs="Arial"/>
        </w:rPr>
        <w:t xml:space="preserve"> l’hormone a un effet sur la même cellule qui l’a sécrétée pour moduler sa propre sécrétion.</w:t>
      </w:r>
    </w:p>
    <w:p w14:paraId="2C37B1D4" w14:textId="77777777" w:rsidR="00FF42FF" w:rsidRDefault="00FF42FF" w:rsidP="00FF42FF">
      <w:pPr>
        <w:pStyle w:val="Pardeliste"/>
        <w:ind w:left="420"/>
        <w:rPr>
          <w:rFonts w:cs="Arial"/>
        </w:rPr>
      </w:pPr>
    </w:p>
    <w:p w14:paraId="6FADD5D3" w14:textId="05048B3C" w:rsidR="00FF42FF" w:rsidRDefault="00FF42FF" w:rsidP="00FF42FF">
      <w:pPr>
        <w:pStyle w:val="Pardeliste"/>
        <w:ind w:left="420"/>
        <w:rPr>
          <w:rFonts w:cs="Arial"/>
        </w:rPr>
      </w:pPr>
      <w:r w:rsidRPr="00E57D07">
        <w:rPr>
          <w:rStyle w:val="Titre2Car"/>
        </w:rPr>
        <w:t>Paracrine :</w:t>
      </w:r>
      <w:r>
        <w:rPr>
          <w:rFonts w:cs="Arial"/>
        </w:rPr>
        <w:t xml:space="preserve"> effet à distance, mais sur une ou des cellules juste à côté</w:t>
      </w:r>
      <w:r w:rsidR="00344976">
        <w:rPr>
          <w:rFonts w:cs="Arial"/>
        </w:rPr>
        <w:t>.</w:t>
      </w:r>
    </w:p>
    <w:p w14:paraId="7AF0E840" w14:textId="77777777" w:rsidR="00FF42FF" w:rsidRPr="00E57D07" w:rsidRDefault="00FF42FF" w:rsidP="00FF42FF">
      <w:pPr>
        <w:rPr>
          <w:rFonts w:cs="Arial"/>
        </w:rPr>
      </w:pPr>
      <w:r>
        <w:rPr>
          <w:rFonts w:cs="Arial"/>
        </w:rPr>
        <w:br w:type="page"/>
      </w:r>
    </w:p>
    <w:p w14:paraId="070ACEF9" w14:textId="77777777" w:rsidR="00FF42FF" w:rsidRPr="004866B1" w:rsidRDefault="00FF42FF" w:rsidP="00FF42FF">
      <w:pPr>
        <w:pStyle w:val="Titre3"/>
      </w:pPr>
      <w:r>
        <w:lastRenderedPageBreak/>
        <w:t xml:space="preserve">4. </w:t>
      </w:r>
      <w:r w:rsidRPr="004866B1">
        <w:t xml:space="preserve">Nommer les hormones endocrines sécrétées par les glandes principales du système endocrinien </w:t>
      </w:r>
    </w:p>
    <w:p w14:paraId="44B2D357" w14:textId="77777777" w:rsidR="00FF42FF" w:rsidRDefault="00FF42FF" w:rsidP="00FF42FF">
      <w:pPr>
        <w:rPr>
          <w:rFonts w:cs="Arial"/>
        </w:rPr>
      </w:pPr>
    </w:p>
    <w:p w14:paraId="1B6282E1" w14:textId="77777777" w:rsidR="00FF42FF" w:rsidRPr="00E57D07" w:rsidRDefault="00FF42FF" w:rsidP="00087416">
      <w:pPr>
        <w:pStyle w:val="Titre2"/>
      </w:pPr>
      <w:r>
        <w:t>Hypothalamus :</w:t>
      </w:r>
    </w:p>
    <w:p w14:paraId="2D43B626" w14:textId="77777777" w:rsidR="00FF42FF" w:rsidRDefault="00FF42FF" w:rsidP="00FF42FF">
      <w:pPr>
        <w:pStyle w:val="Pardeliste"/>
        <w:numPr>
          <w:ilvl w:val="0"/>
          <w:numId w:val="2"/>
        </w:numPr>
        <w:rPr>
          <w:rFonts w:cs="Arial"/>
        </w:rPr>
      </w:pPr>
      <w:r w:rsidRPr="006471FE">
        <w:rPr>
          <w:rFonts w:cs="Arial"/>
          <w:color w:val="3366FF"/>
        </w:rPr>
        <w:t>CRH</w:t>
      </w:r>
      <w:r>
        <w:rPr>
          <w:rFonts w:cs="Arial"/>
        </w:rPr>
        <w:t xml:space="preserve"> (corticotropin-releasing hormone) : stimule ACTH</w:t>
      </w:r>
    </w:p>
    <w:p w14:paraId="19AFA36D" w14:textId="77777777" w:rsidR="00FF42FF" w:rsidRPr="006453BF" w:rsidRDefault="00FF42FF" w:rsidP="00FF42FF">
      <w:pPr>
        <w:pStyle w:val="Pardeliste"/>
        <w:numPr>
          <w:ilvl w:val="0"/>
          <w:numId w:val="2"/>
        </w:numPr>
        <w:rPr>
          <w:rFonts w:cs="Arial"/>
        </w:rPr>
      </w:pPr>
      <w:r w:rsidRPr="006471FE">
        <w:rPr>
          <w:rFonts w:cs="Arial"/>
          <w:color w:val="3366FF"/>
        </w:rPr>
        <w:t>GHRH</w:t>
      </w:r>
      <w:r>
        <w:rPr>
          <w:rFonts w:cs="Arial"/>
        </w:rPr>
        <w:t xml:space="preserve"> (growth hormone-releasing hormone) : stimule GH</w:t>
      </w:r>
    </w:p>
    <w:p w14:paraId="021D5B5A" w14:textId="77777777" w:rsidR="00FF42FF" w:rsidRDefault="00FF42FF" w:rsidP="00FF42FF">
      <w:pPr>
        <w:pStyle w:val="Pardeliste"/>
        <w:numPr>
          <w:ilvl w:val="0"/>
          <w:numId w:val="2"/>
        </w:numPr>
        <w:rPr>
          <w:rFonts w:cs="Arial"/>
        </w:rPr>
      </w:pPr>
      <w:r w:rsidRPr="006471FE">
        <w:rPr>
          <w:rFonts w:cs="Arial"/>
          <w:color w:val="3366FF"/>
        </w:rPr>
        <w:t>GnRH</w:t>
      </w:r>
      <w:r>
        <w:rPr>
          <w:rFonts w:cs="Arial"/>
        </w:rPr>
        <w:t xml:space="preserve"> </w:t>
      </w:r>
      <w:r w:rsidRPr="004866B1">
        <w:rPr>
          <w:rFonts w:cs="Arial"/>
          <w:color w:val="0070C0"/>
        </w:rPr>
        <w:t xml:space="preserve">(ou LHRH) </w:t>
      </w:r>
      <w:r>
        <w:rPr>
          <w:rFonts w:cs="Arial"/>
        </w:rPr>
        <w:t>(gonadotropin releasing hormone) : stimule FSH, LH</w:t>
      </w:r>
    </w:p>
    <w:p w14:paraId="3B463B80" w14:textId="77777777" w:rsidR="00FF42FF" w:rsidRDefault="00FF42FF" w:rsidP="00FF42FF">
      <w:pPr>
        <w:pStyle w:val="Pardeliste"/>
        <w:numPr>
          <w:ilvl w:val="0"/>
          <w:numId w:val="2"/>
        </w:numPr>
        <w:rPr>
          <w:rFonts w:cs="Arial"/>
        </w:rPr>
      </w:pPr>
      <w:r w:rsidRPr="006471FE">
        <w:rPr>
          <w:rFonts w:cs="Arial"/>
          <w:color w:val="3366FF"/>
        </w:rPr>
        <w:t>TRH (</w:t>
      </w:r>
      <w:r>
        <w:rPr>
          <w:rFonts w:cs="Arial"/>
        </w:rPr>
        <w:t>thyrotropin-releasing hormone) : stimule TSH</w:t>
      </w:r>
    </w:p>
    <w:p w14:paraId="10657300" w14:textId="77777777" w:rsidR="00FF42FF" w:rsidRDefault="00FF42FF" w:rsidP="00FF42FF">
      <w:pPr>
        <w:pStyle w:val="Pardeliste"/>
        <w:numPr>
          <w:ilvl w:val="0"/>
          <w:numId w:val="2"/>
        </w:numPr>
        <w:rPr>
          <w:rFonts w:cs="Arial"/>
          <w:color w:val="3366FF"/>
        </w:rPr>
      </w:pPr>
      <w:r>
        <w:rPr>
          <w:rFonts w:cs="Arial"/>
          <w:color w:val="3366FF"/>
        </w:rPr>
        <w:t>Somatostatine </w:t>
      </w:r>
      <w:r>
        <w:rPr>
          <w:rFonts w:cs="Arial"/>
          <w:color w:val="000000" w:themeColor="text1"/>
        </w:rPr>
        <w:t>: inhibe GH</w:t>
      </w:r>
    </w:p>
    <w:p w14:paraId="1EF974C9" w14:textId="77777777" w:rsidR="00FF42FF" w:rsidRPr="004866B1" w:rsidRDefault="00FF42FF" w:rsidP="00FF42FF">
      <w:pPr>
        <w:pStyle w:val="Pardeliste"/>
        <w:numPr>
          <w:ilvl w:val="0"/>
          <w:numId w:val="2"/>
        </w:numPr>
        <w:rPr>
          <w:rFonts w:cs="Arial"/>
          <w:color w:val="3366FF"/>
        </w:rPr>
      </w:pPr>
      <w:r w:rsidRPr="006471FE">
        <w:rPr>
          <w:rFonts w:cs="Arial"/>
          <w:color w:val="3366FF"/>
        </w:rPr>
        <w:t>Dopamine</w:t>
      </w:r>
      <w:r>
        <w:rPr>
          <w:rFonts w:cs="Arial"/>
          <w:color w:val="3366FF"/>
        </w:rPr>
        <w:t> </w:t>
      </w:r>
      <w:r>
        <w:rPr>
          <w:rFonts w:cs="Arial"/>
          <w:color w:val="000000" w:themeColor="text1"/>
        </w:rPr>
        <w:t>: inhibe Prolactine</w:t>
      </w:r>
    </w:p>
    <w:p w14:paraId="6301F5D2" w14:textId="290B1D35" w:rsidR="00FF42FF" w:rsidRPr="006471FE" w:rsidRDefault="00FF42FF" w:rsidP="00FF42FF">
      <w:pPr>
        <w:pStyle w:val="Pardeliste"/>
        <w:numPr>
          <w:ilvl w:val="0"/>
          <w:numId w:val="2"/>
        </w:numPr>
        <w:rPr>
          <w:rFonts w:cs="Arial"/>
          <w:color w:val="3366FF"/>
        </w:rPr>
      </w:pPr>
      <w:r>
        <w:rPr>
          <w:rFonts w:cs="Arial"/>
          <w:color w:val="0070C0"/>
        </w:rPr>
        <w:t xml:space="preserve">Oxytocine et Vasopressine </w:t>
      </w:r>
      <w:r>
        <w:rPr>
          <w:rFonts w:cs="Arial"/>
          <w:color w:val="000000" w:themeColor="text1"/>
        </w:rPr>
        <w:t xml:space="preserve">(ADH ou antidiuretic hormone) </w:t>
      </w:r>
      <w:r w:rsidRPr="004866B1">
        <w:rPr>
          <w:rFonts w:cs="Arial"/>
          <w:color w:val="000000" w:themeColor="text1"/>
        </w:rPr>
        <w:sym w:font="Wingdings" w:char="F0E0"/>
      </w:r>
      <w:r w:rsidR="00344976">
        <w:rPr>
          <w:rFonts w:cs="Arial"/>
          <w:color w:val="000000" w:themeColor="text1"/>
        </w:rPr>
        <w:t xml:space="preserve"> vers ne</w:t>
      </w:r>
      <w:r>
        <w:rPr>
          <w:rFonts w:cs="Arial"/>
          <w:color w:val="000000" w:themeColor="text1"/>
        </w:rPr>
        <w:t>u</w:t>
      </w:r>
      <w:r w:rsidR="00344976">
        <w:rPr>
          <w:rFonts w:cs="Arial"/>
          <w:color w:val="000000" w:themeColor="text1"/>
        </w:rPr>
        <w:t>r</w:t>
      </w:r>
      <w:r>
        <w:rPr>
          <w:rFonts w:cs="Arial"/>
          <w:color w:val="000000" w:themeColor="text1"/>
        </w:rPr>
        <w:t>ohypophyse</w:t>
      </w:r>
    </w:p>
    <w:p w14:paraId="5D4058F9" w14:textId="77777777" w:rsidR="00FF42FF" w:rsidRDefault="00FF42FF" w:rsidP="00FF42FF">
      <w:pPr>
        <w:rPr>
          <w:rFonts w:cs="Arial"/>
        </w:rPr>
      </w:pPr>
    </w:p>
    <w:p w14:paraId="08A22094" w14:textId="77777777" w:rsidR="00FF42FF" w:rsidRPr="00E57D07" w:rsidRDefault="00FF42FF" w:rsidP="00087416">
      <w:pPr>
        <w:pStyle w:val="Titre2"/>
      </w:pPr>
      <w:r>
        <w:t>Hypophyse :</w:t>
      </w:r>
    </w:p>
    <w:p w14:paraId="4EC87241" w14:textId="77777777" w:rsidR="00FF42FF" w:rsidRDefault="00FF42FF" w:rsidP="00FF42FF">
      <w:pPr>
        <w:pStyle w:val="Pardeliste"/>
        <w:numPr>
          <w:ilvl w:val="0"/>
          <w:numId w:val="3"/>
        </w:numPr>
        <w:rPr>
          <w:rFonts w:cs="Arial"/>
        </w:rPr>
      </w:pPr>
      <w:r>
        <w:rPr>
          <w:noProof/>
        </w:rPr>
        <mc:AlternateContent>
          <mc:Choice Requires="wps">
            <w:drawing>
              <wp:anchor distT="0" distB="0" distL="114300" distR="114300" simplePos="0" relativeHeight="251667456" behindDoc="0" locked="0" layoutInCell="1" allowOverlap="1" wp14:anchorId="5DA24B16" wp14:editId="36277A69">
                <wp:simplePos x="0" y="0"/>
                <wp:positionH relativeFrom="column">
                  <wp:posOffset>4635500</wp:posOffset>
                </wp:positionH>
                <wp:positionV relativeFrom="paragraph">
                  <wp:posOffset>15875</wp:posOffset>
                </wp:positionV>
                <wp:extent cx="342900" cy="914400"/>
                <wp:effectExtent l="0" t="0" r="38100" b="25400"/>
                <wp:wrapThrough wrapText="bothSides">
                  <wp:wrapPolygon edited="0">
                    <wp:start x="0" y="0"/>
                    <wp:lineTo x="0" y="600"/>
                    <wp:lineTo x="8000" y="9600"/>
                    <wp:lineTo x="0" y="21000"/>
                    <wp:lineTo x="0" y="21600"/>
                    <wp:lineTo x="14400" y="21600"/>
                    <wp:lineTo x="14400" y="19200"/>
                    <wp:lineTo x="22400" y="11400"/>
                    <wp:lineTo x="22400" y="9600"/>
                    <wp:lineTo x="14400" y="9600"/>
                    <wp:lineTo x="14400" y="0"/>
                    <wp:lineTo x="0" y="0"/>
                  </wp:wrapPolygon>
                </wp:wrapThrough>
                <wp:docPr id="3" name="Accolade fermante 3"/>
                <wp:cNvGraphicFramePr/>
                <a:graphic xmlns:a="http://schemas.openxmlformats.org/drawingml/2006/main">
                  <a:graphicData uri="http://schemas.microsoft.com/office/word/2010/wordprocessingShape">
                    <wps:wsp>
                      <wps:cNvSpPr/>
                      <wps:spPr>
                        <a:xfrm>
                          <a:off x="0" y="0"/>
                          <a:ext cx="342900" cy="914400"/>
                        </a:xfrm>
                        <a:prstGeom prst="rightBrac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1AED508"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_x0020_fermante_x0020_3" o:spid="_x0000_s1026" type="#_x0000_t88" style="position:absolute;margin-left:365pt;margin-top:1.25pt;width:27pt;height:1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" adj="675" strokecolor="black [3200]" strokeweight=".5pt">
                <v:stroke joinstyle="miter"/>
                <w10:wrap type="through"/>
              </v:shape>
            </w:pict>
          </mc:Fallback>
        </mc:AlternateContent>
      </w:r>
      <w:r w:rsidRPr="006471FE">
        <w:rPr>
          <w:rFonts w:cs="Arial"/>
          <w:color w:val="3366FF"/>
        </w:rPr>
        <w:t>ACTH</w:t>
      </w:r>
      <w:r>
        <w:rPr>
          <w:rFonts w:cs="Arial"/>
        </w:rPr>
        <w:t xml:space="preserve"> (adrenocorticotropic hormone) [stimule cortex surrénalien]</w:t>
      </w:r>
    </w:p>
    <w:p w14:paraId="7AD4130F" w14:textId="77777777" w:rsidR="00FF42FF" w:rsidRDefault="00FF42FF" w:rsidP="00FF42FF">
      <w:pPr>
        <w:pStyle w:val="Pardeliste"/>
        <w:numPr>
          <w:ilvl w:val="0"/>
          <w:numId w:val="3"/>
        </w:numPr>
        <w:rPr>
          <w:rFonts w:cs="Arial"/>
        </w:rPr>
      </w:pPr>
      <w:r w:rsidRPr="006471FE">
        <w:rPr>
          <w:noProof/>
          <w:color w:val="3366FF"/>
        </w:rPr>
        <mc:AlternateContent>
          <mc:Choice Requires="wps">
            <w:drawing>
              <wp:anchor distT="0" distB="0" distL="114300" distR="114300" simplePos="0" relativeHeight="251668480" behindDoc="0" locked="0" layoutInCell="1" allowOverlap="1" wp14:anchorId="238FEBCF" wp14:editId="6356199F">
                <wp:simplePos x="0" y="0"/>
                <wp:positionH relativeFrom="column">
                  <wp:posOffset>4975225</wp:posOffset>
                </wp:positionH>
                <wp:positionV relativeFrom="paragraph">
                  <wp:posOffset>71120</wp:posOffset>
                </wp:positionV>
                <wp:extent cx="1242695" cy="574040"/>
                <wp:effectExtent l="0" t="0" r="0" b="10160"/>
                <wp:wrapSquare wrapText="bothSides"/>
                <wp:docPr id="7" name="Zone de texte 7"/>
                <wp:cNvGraphicFramePr/>
                <a:graphic xmlns:a="http://schemas.openxmlformats.org/drawingml/2006/main">
                  <a:graphicData uri="http://schemas.microsoft.com/office/word/2010/wordprocessingShape">
                    <wps:wsp>
                      <wps:cNvSpPr txBox="1"/>
                      <wps:spPr>
                        <a:xfrm>
                          <a:off x="0" y="0"/>
                          <a:ext cx="1242695" cy="5740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6ABF4B" w14:textId="77777777" w:rsidR="00472B6A" w:rsidRDefault="00472B6A" w:rsidP="00FF42FF">
                            <w:r>
                              <w:t>Hypophyse</w:t>
                            </w:r>
                          </w:p>
                          <w:p w14:paraId="04398C12" w14:textId="77777777" w:rsidR="00472B6A" w:rsidRDefault="00472B6A" w:rsidP="00FF42FF">
                            <w:proofErr w:type="gramStart"/>
                            <w:r>
                              <w:t>antérieure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FEBCF" id="Zone de texte 7" o:spid="_x0000_s1029" type="#_x0000_t202" style="position:absolute;left:0;text-align:left;margin-left:391.75pt;margin-top:5.6pt;width:97.85pt;height:45.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" filled="f" stroked="f">
                <v:textbox>
                  <w:txbxContent>
                    <w:p w14:paraId="726ABF4B" w14:textId="77777777" w:rsidR="00472B6A" w:rsidRDefault="00472B6A" w:rsidP="00FF42FF">
                      <w:r>
                        <w:t>Hypophyse</w:t>
                      </w:r>
                    </w:p>
                    <w:p w14:paraId="04398C12" w14:textId="77777777" w:rsidR="00472B6A" w:rsidRDefault="00472B6A" w:rsidP="00FF42FF">
                      <w:proofErr w:type="gramStart"/>
                      <w:r>
                        <w:t>antérieure</w:t>
                      </w:r>
                      <w:proofErr w:type="gramEnd"/>
                    </w:p>
                  </w:txbxContent>
                </v:textbox>
                <w10:wrap type="square"/>
              </v:shape>
            </w:pict>
          </mc:Fallback>
        </mc:AlternateContent>
      </w:r>
      <w:r w:rsidRPr="006471FE">
        <w:rPr>
          <w:rFonts w:cs="Arial"/>
          <w:color w:val="3366FF"/>
        </w:rPr>
        <w:t>TSH</w:t>
      </w:r>
      <w:r>
        <w:rPr>
          <w:rFonts w:cs="Arial"/>
        </w:rPr>
        <w:t xml:space="preserve"> (thyroid-stimulating hormone)</w:t>
      </w:r>
    </w:p>
    <w:p w14:paraId="34EC126C" w14:textId="77777777" w:rsidR="00FF42FF" w:rsidRDefault="00FF42FF" w:rsidP="00FF42FF">
      <w:pPr>
        <w:pStyle w:val="Pardeliste"/>
        <w:numPr>
          <w:ilvl w:val="0"/>
          <w:numId w:val="3"/>
        </w:numPr>
        <w:rPr>
          <w:rFonts w:cs="Arial"/>
        </w:rPr>
      </w:pPr>
      <w:r w:rsidRPr="006471FE">
        <w:rPr>
          <w:rFonts w:cs="Arial"/>
          <w:color w:val="3366FF"/>
        </w:rPr>
        <w:t>GH</w:t>
      </w:r>
      <w:r>
        <w:rPr>
          <w:rFonts w:cs="Arial"/>
        </w:rPr>
        <w:t xml:space="preserve"> (growth hormone)</w:t>
      </w:r>
      <w:r w:rsidRPr="006453BF">
        <w:rPr>
          <w:noProof/>
        </w:rPr>
        <w:t xml:space="preserve"> </w:t>
      </w:r>
    </w:p>
    <w:p w14:paraId="5F8B8955" w14:textId="77777777" w:rsidR="00FF42FF" w:rsidRDefault="00FF42FF" w:rsidP="00FF42FF">
      <w:pPr>
        <w:pStyle w:val="Pardeliste"/>
        <w:numPr>
          <w:ilvl w:val="0"/>
          <w:numId w:val="3"/>
        </w:numPr>
        <w:rPr>
          <w:rFonts w:cs="Arial"/>
        </w:rPr>
      </w:pPr>
      <w:r w:rsidRPr="006471FE">
        <w:rPr>
          <w:rFonts w:cs="Arial"/>
          <w:color w:val="3366FF"/>
        </w:rPr>
        <w:t>FSH, LH</w:t>
      </w:r>
      <w:r>
        <w:rPr>
          <w:rFonts w:cs="Arial"/>
        </w:rPr>
        <w:t xml:space="preserve"> (follicle-stimulating, luteinizing)</w:t>
      </w:r>
      <w:r w:rsidRPr="006453BF">
        <w:rPr>
          <w:noProof/>
        </w:rPr>
        <w:t xml:space="preserve"> </w:t>
      </w:r>
    </w:p>
    <w:p w14:paraId="07206264" w14:textId="145D39F2" w:rsidR="00FF42FF" w:rsidRDefault="00FF42FF" w:rsidP="00FF42FF">
      <w:pPr>
        <w:pStyle w:val="Pardeliste"/>
        <w:numPr>
          <w:ilvl w:val="0"/>
          <w:numId w:val="3"/>
        </w:numPr>
        <w:rPr>
          <w:rFonts w:cs="Arial"/>
        </w:rPr>
      </w:pPr>
      <w:r w:rsidRPr="006471FE">
        <w:rPr>
          <w:rFonts w:cs="Arial"/>
          <w:color w:val="3366FF"/>
        </w:rPr>
        <w:t>Prolactine</w:t>
      </w:r>
      <w:r>
        <w:rPr>
          <w:rFonts w:cs="Arial"/>
        </w:rPr>
        <w:t xml:space="preserve"> [rôle dans l’</w:t>
      </w:r>
      <w:r w:rsidR="005D766D">
        <w:rPr>
          <w:rFonts w:cs="Arial"/>
        </w:rPr>
        <w:t>allaitement</w:t>
      </w:r>
      <w:r>
        <w:rPr>
          <w:rFonts w:cs="Arial"/>
        </w:rPr>
        <w:t>]</w:t>
      </w:r>
    </w:p>
    <w:p w14:paraId="006B4803" w14:textId="77777777" w:rsidR="00FF42FF" w:rsidRPr="00F90022" w:rsidRDefault="00FF42FF" w:rsidP="00FF42FF">
      <w:pPr>
        <w:pStyle w:val="Pardeliste"/>
        <w:ind w:left="1140"/>
        <w:rPr>
          <w:rFonts w:cs="Arial"/>
        </w:rPr>
      </w:pPr>
    </w:p>
    <w:p w14:paraId="2EB6389D" w14:textId="77777777" w:rsidR="00FF42FF" w:rsidRDefault="00FF42FF" w:rsidP="00FF42FF">
      <w:pPr>
        <w:pStyle w:val="Pardeliste"/>
        <w:numPr>
          <w:ilvl w:val="0"/>
          <w:numId w:val="3"/>
        </w:numPr>
        <w:rPr>
          <w:rFonts w:cs="Arial"/>
        </w:rPr>
      </w:pPr>
      <w:r w:rsidRPr="006471FE">
        <w:rPr>
          <w:noProof/>
          <w:color w:val="3366FF"/>
        </w:rPr>
        <mc:AlternateContent>
          <mc:Choice Requires="wps">
            <w:drawing>
              <wp:anchor distT="0" distB="0" distL="114300" distR="114300" simplePos="0" relativeHeight="251665408" behindDoc="0" locked="0" layoutInCell="1" allowOverlap="1" wp14:anchorId="7921D627" wp14:editId="22219DDE">
                <wp:simplePos x="0" y="0"/>
                <wp:positionH relativeFrom="column">
                  <wp:posOffset>1959610</wp:posOffset>
                </wp:positionH>
                <wp:positionV relativeFrom="paragraph">
                  <wp:posOffset>64770</wp:posOffset>
                </wp:positionV>
                <wp:extent cx="281940" cy="456565"/>
                <wp:effectExtent l="0" t="0" r="22860" b="26035"/>
                <wp:wrapThrough wrapText="bothSides">
                  <wp:wrapPolygon edited="0">
                    <wp:start x="0" y="0"/>
                    <wp:lineTo x="0" y="21630"/>
                    <wp:lineTo x="15568" y="21630"/>
                    <wp:lineTo x="21405" y="12017"/>
                    <wp:lineTo x="21405" y="10815"/>
                    <wp:lineTo x="15568" y="0"/>
                    <wp:lineTo x="0" y="0"/>
                  </wp:wrapPolygon>
                </wp:wrapThrough>
                <wp:docPr id="8" name="Accolade fermante 8"/>
                <wp:cNvGraphicFramePr/>
                <a:graphic xmlns:a="http://schemas.openxmlformats.org/drawingml/2006/main">
                  <a:graphicData uri="http://schemas.microsoft.com/office/word/2010/wordprocessingShape">
                    <wps:wsp>
                      <wps:cNvSpPr/>
                      <wps:spPr>
                        <a:xfrm>
                          <a:off x="0" y="0"/>
                          <a:ext cx="281940" cy="456565"/>
                        </a:xfrm>
                        <a:prstGeom prst="rightBrac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F91784" id="Accolade_x0020_fermante_x0020_8" o:spid="_x0000_s1026" type="#_x0000_t88" style="position:absolute;margin-left:154.3pt;margin-top:5.1pt;width:22.2pt;height:35.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" adj="1111" strokecolor="black [3200]" strokeweight=".5pt">
                <v:stroke joinstyle="miter"/>
                <w10:wrap type="through"/>
              </v:shape>
            </w:pict>
          </mc:Fallback>
        </mc:AlternateContent>
      </w:r>
      <w:r w:rsidRPr="006471FE">
        <w:rPr>
          <w:noProof/>
          <w:color w:val="3366FF"/>
        </w:rPr>
        <mc:AlternateContent>
          <mc:Choice Requires="wps">
            <w:drawing>
              <wp:anchor distT="0" distB="0" distL="114300" distR="114300" simplePos="0" relativeHeight="251666432" behindDoc="0" locked="0" layoutInCell="1" allowOverlap="1" wp14:anchorId="7EB1FF53" wp14:editId="0D9CFD67">
                <wp:simplePos x="0" y="0"/>
                <wp:positionH relativeFrom="column">
                  <wp:posOffset>2379345</wp:posOffset>
                </wp:positionH>
                <wp:positionV relativeFrom="paragraph">
                  <wp:posOffset>174625</wp:posOffset>
                </wp:positionV>
                <wp:extent cx="2286000" cy="342900"/>
                <wp:effectExtent l="0" t="0" r="0" b="12700"/>
                <wp:wrapSquare wrapText="bothSides"/>
                <wp:docPr id="9" name="Zone de texte 9"/>
                <wp:cNvGraphicFramePr/>
                <a:graphic xmlns:a="http://schemas.openxmlformats.org/drawingml/2006/main">
                  <a:graphicData uri="http://schemas.microsoft.com/office/word/2010/wordprocessingShape">
                    <wps:wsp>
                      <wps:cNvSpPr txBox="1"/>
                      <wps:spPr>
                        <a:xfrm>
                          <a:off x="0" y="0"/>
                          <a:ext cx="2286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C87CBC6" w14:textId="77777777" w:rsidR="00472B6A" w:rsidRDefault="00472B6A" w:rsidP="00FF42FF">
                            <w:r>
                              <w:t>Hypophyse postérieure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EB1FF53" id="Zone de texte 9" o:spid="_x0000_s1030" type="#_x0000_t202" style="position:absolute;left:0;text-align:left;margin-left:187.35pt;margin-top:13.75pt;width:180pt;height:27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" filled="f" stroked="f">
                <v:textbox>
                  <w:txbxContent>
                    <w:p w14:paraId="7C87CBC6" w14:textId="77777777" w:rsidR="00472B6A" w:rsidRDefault="00472B6A" w:rsidP="00FF42FF">
                      <w:r>
                        <w:t>Hypophyse postérieure</w:t>
                      </w:r>
                    </w:p>
                  </w:txbxContent>
                </v:textbox>
                <w10:wrap type="square"/>
              </v:shape>
            </w:pict>
          </mc:Fallback>
        </mc:AlternateContent>
      </w:r>
      <w:r w:rsidRPr="006471FE">
        <w:rPr>
          <w:rFonts w:cs="Arial"/>
          <w:color w:val="3366FF"/>
        </w:rPr>
        <w:t>ADH</w:t>
      </w:r>
      <w:r>
        <w:rPr>
          <w:rFonts w:cs="Arial"/>
        </w:rPr>
        <w:t xml:space="preserve"> (antidiuretic)</w:t>
      </w:r>
    </w:p>
    <w:p w14:paraId="1FA6A83E" w14:textId="77777777" w:rsidR="00FF42FF" w:rsidRPr="00F90022" w:rsidRDefault="00FF42FF" w:rsidP="00FF42FF">
      <w:pPr>
        <w:pStyle w:val="Pardeliste"/>
        <w:numPr>
          <w:ilvl w:val="0"/>
          <w:numId w:val="3"/>
        </w:numPr>
        <w:rPr>
          <w:rFonts w:cs="Arial"/>
          <w:color w:val="3366FF"/>
        </w:rPr>
      </w:pPr>
      <w:r w:rsidRPr="006471FE">
        <w:rPr>
          <w:rFonts w:cs="Arial"/>
          <w:color w:val="3366FF"/>
        </w:rPr>
        <w:t>Oxytocine</w:t>
      </w:r>
    </w:p>
    <w:p w14:paraId="57912342" w14:textId="77777777" w:rsidR="00FF42FF" w:rsidRDefault="00FF42FF" w:rsidP="00FF42FF">
      <w:pPr>
        <w:ind w:left="780"/>
        <w:rPr>
          <w:rFonts w:cs="Arial"/>
        </w:rPr>
      </w:pPr>
    </w:p>
    <w:p w14:paraId="76027D2B" w14:textId="77777777" w:rsidR="00FF42FF" w:rsidRDefault="00FF42FF" w:rsidP="00FF42FF">
      <w:pPr>
        <w:ind w:left="780"/>
        <w:rPr>
          <w:rFonts w:cs="Arial"/>
        </w:rPr>
      </w:pPr>
    </w:p>
    <w:p w14:paraId="5888C937" w14:textId="77777777" w:rsidR="00FF42FF" w:rsidRDefault="00FF42FF" w:rsidP="00FF42FF">
      <w:pPr>
        <w:ind w:left="780"/>
        <w:jc w:val="center"/>
        <w:rPr>
          <w:rFonts w:cs="Arial"/>
        </w:rPr>
      </w:pPr>
      <w:r>
        <w:rPr>
          <w:rFonts w:cs="Arial"/>
          <w:noProof/>
          <w:lang w:eastAsia="fr-FR"/>
        </w:rPr>
        <w:drawing>
          <wp:inline distT="0" distB="0" distL="0" distR="0" wp14:anchorId="5AB221C5" wp14:editId="7EC67C19">
            <wp:extent cx="4570371" cy="3385226"/>
            <wp:effectExtent l="0" t="0" r="1905" b="0"/>
            <wp:docPr id="228" name="Image 228" descr="/Users/josianevadnais/Desktop/Capture d’écran 2016-05-02 à 14.1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josianevadnais/Desktop/Capture d’écran 2016-05-02 à 14.14.05.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1747" t="4961" r="11586" b="4143"/>
                    <a:stretch/>
                  </pic:blipFill>
                  <pic:spPr bwMode="auto">
                    <a:xfrm>
                      <a:off x="0" y="0"/>
                      <a:ext cx="4571917" cy="3386371"/>
                    </a:xfrm>
                    <a:prstGeom prst="rect">
                      <a:avLst/>
                    </a:prstGeom>
                    <a:noFill/>
                    <a:ln>
                      <a:noFill/>
                    </a:ln>
                    <a:extLst>
                      <a:ext uri="{53640926-AAD7-44D8-BBD7-CCE9431645EC}">
                        <a14:shadowObscured xmlns:a14="http://schemas.microsoft.com/office/drawing/2010/main"/>
                      </a:ext>
                    </a:extLst>
                  </pic:spPr>
                </pic:pic>
              </a:graphicData>
            </a:graphic>
          </wp:inline>
        </w:drawing>
      </w:r>
    </w:p>
    <w:p w14:paraId="129C20B8" w14:textId="77777777" w:rsidR="00FF42FF" w:rsidRDefault="00FF42FF" w:rsidP="00FF42FF">
      <w:pPr>
        <w:ind w:left="780"/>
        <w:rPr>
          <w:rFonts w:cs="Arial"/>
        </w:rPr>
      </w:pPr>
    </w:p>
    <w:p w14:paraId="0A9FEF3D" w14:textId="77777777" w:rsidR="00FF42FF" w:rsidRDefault="00FF42FF" w:rsidP="00FF42FF">
      <w:pPr>
        <w:ind w:left="780"/>
        <w:rPr>
          <w:rFonts w:cs="Arial"/>
        </w:rPr>
      </w:pPr>
    </w:p>
    <w:p w14:paraId="34A9BA12" w14:textId="77777777" w:rsidR="00FF42FF" w:rsidRDefault="00FF42FF" w:rsidP="00FF42FF">
      <w:pPr>
        <w:ind w:left="780"/>
        <w:rPr>
          <w:rFonts w:cs="Arial"/>
        </w:rPr>
      </w:pPr>
    </w:p>
    <w:p w14:paraId="6E54263E" w14:textId="77777777" w:rsidR="00FF42FF" w:rsidRDefault="00FF42FF" w:rsidP="00FF42FF">
      <w:pPr>
        <w:ind w:left="780"/>
        <w:rPr>
          <w:rFonts w:cs="Arial"/>
        </w:rPr>
      </w:pPr>
    </w:p>
    <w:p w14:paraId="2D4C1355" w14:textId="77777777" w:rsidR="00FF42FF" w:rsidRDefault="00FF42FF" w:rsidP="00FF42FF">
      <w:pPr>
        <w:rPr>
          <w:rFonts w:cs="Arial"/>
        </w:rPr>
      </w:pPr>
    </w:p>
    <w:p w14:paraId="5A8E72A1" w14:textId="77777777" w:rsidR="00FF42FF" w:rsidRPr="00E57D07" w:rsidRDefault="00FF42FF" w:rsidP="00087416">
      <w:pPr>
        <w:pStyle w:val="Titre2"/>
      </w:pPr>
      <w:r>
        <w:lastRenderedPageBreak/>
        <w:t>Thyroïde :</w:t>
      </w:r>
    </w:p>
    <w:p w14:paraId="25D060A8" w14:textId="3D1D3A43" w:rsidR="00FF42FF" w:rsidRDefault="00FF42FF" w:rsidP="00FF42FF">
      <w:pPr>
        <w:pStyle w:val="Pardeliste"/>
        <w:numPr>
          <w:ilvl w:val="0"/>
          <w:numId w:val="4"/>
        </w:numPr>
        <w:rPr>
          <w:rFonts w:cs="Arial"/>
        </w:rPr>
      </w:pPr>
      <w:r w:rsidRPr="00E70F23">
        <w:rPr>
          <w:rFonts w:cs="Arial"/>
          <w:color w:val="538135" w:themeColor="accent6" w:themeShade="BF"/>
        </w:rPr>
        <w:t>T4</w:t>
      </w:r>
      <w:r w:rsidRPr="002866D0">
        <w:rPr>
          <w:rFonts w:cs="Arial"/>
          <w:color w:val="A5A5A5" w:themeColor="accent3"/>
        </w:rPr>
        <w:t xml:space="preserve"> </w:t>
      </w:r>
      <w:r w:rsidR="0056583C">
        <w:rPr>
          <w:rFonts w:cs="Arial"/>
        </w:rPr>
        <w:t xml:space="preserve">(thyroxine) </w:t>
      </w:r>
      <w:r w:rsidR="0056583C" w:rsidRPr="0056583C">
        <w:rPr>
          <w:rFonts w:cs="Arial"/>
        </w:rPr>
        <w:sym w:font="Wingdings" w:char="F0E0"/>
      </w:r>
      <w:r w:rsidR="0056583C">
        <w:rPr>
          <w:rFonts w:cs="Arial"/>
        </w:rPr>
        <w:t xml:space="preserve"> 4 molécules d’iode</w:t>
      </w:r>
    </w:p>
    <w:p w14:paraId="4618E286" w14:textId="4A0C65EC" w:rsidR="00FF42FF" w:rsidRDefault="00FF42FF" w:rsidP="00FF42FF">
      <w:pPr>
        <w:pStyle w:val="Pardeliste"/>
        <w:numPr>
          <w:ilvl w:val="0"/>
          <w:numId w:val="4"/>
        </w:numPr>
        <w:rPr>
          <w:rFonts w:cs="Arial"/>
        </w:rPr>
      </w:pPr>
      <w:r w:rsidRPr="00E70F23">
        <w:rPr>
          <w:rFonts w:cs="Arial"/>
          <w:color w:val="538135" w:themeColor="accent6" w:themeShade="BF"/>
        </w:rPr>
        <w:t>T3</w:t>
      </w:r>
      <w:r>
        <w:rPr>
          <w:rFonts w:cs="Arial"/>
        </w:rPr>
        <w:t xml:space="preserve"> (triiodothyronine)</w:t>
      </w:r>
      <w:r w:rsidR="0056583C">
        <w:rPr>
          <w:rFonts w:cs="Arial"/>
        </w:rPr>
        <w:t xml:space="preserve"> </w:t>
      </w:r>
      <w:r w:rsidR="0056583C" w:rsidRPr="0056583C">
        <w:rPr>
          <w:rFonts w:cs="Arial"/>
        </w:rPr>
        <w:sym w:font="Wingdings" w:char="F0E0"/>
      </w:r>
      <w:r w:rsidR="0056583C">
        <w:rPr>
          <w:rFonts w:cs="Arial"/>
        </w:rPr>
        <w:t xml:space="preserve"> 3 molécules d’iode</w:t>
      </w:r>
    </w:p>
    <w:p w14:paraId="43B7122F" w14:textId="77777777" w:rsidR="00FF42FF" w:rsidRDefault="00FF42FF" w:rsidP="00FF42FF">
      <w:pPr>
        <w:pStyle w:val="Pardeliste"/>
        <w:numPr>
          <w:ilvl w:val="0"/>
          <w:numId w:val="4"/>
        </w:numPr>
        <w:rPr>
          <w:rFonts w:cs="Arial"/>
        </w:rPr>
      </w:pPr>
      <w:r w:rsidRPr="006471FE">
        <w:rPr>
          <w:rFonts w:cs="Arial"/>
          <w:color w:val="3366FF"/>
        </w:rPr>
        <w:t>Calcitonine</w:t>
      </w:r>
      <w:r>
        <w:rPr>
          <w:rFonts w:cs="Arial"/>
        </w:rPr>
        <w:t xml:space="preserve"> [effet phosphocalcique</w:t>
      </w:r>
      <w:r w:rsidRPr="00CC52A5">
        <w:rPr>
          <w:rFonts w:cs="Arial"/>
        </w:rPr>
        <w:t>]</w:t>
      </w:r>
    </w:p>
    <w:p w14:paraId="6141774E" w14:textId="77777777" w:rsidR="00FF42FF" w:rsidRDefault="00FF42FF" w:rsidP="00FF42FF">
      <w:pPr>
        <w:ind w:left="780"/>
        <w:rPr>
          <w:rFonts w:cs="Arial"/>
        </w:rPr>
      </w:pPr>
    </w:p>
    <w:p w14:paraId="278ACA32" w14:textId="77777777" w:rsidR="00FF42FF" w:rsidRPr="00E57D07" w:rsidRDefault="00FF42FF" w:rsidP="00087416">
      <w:pPr>
        <w:pStyle w:val="Titre2"/>
      </w:pPr>
      <w:r>
        <w:t>Surrénales :</w:t>
      </w:r>
    </w:p>
    <w:p w14:paraId="127BB85C" w14:textId="77777777" w:rsidR="00FF42FF" w:rsidRPr="00533CDD" w:rsidRDefault="00FF42FF" w:rsidP="00FF42FF">
      <w:pPr>
        <w:pStyle w:val="Pardeliste"/>
        <w:numPr>
          <w:ilvl w:val="0"/>
          <w:numId w:val="5"/>
        </w:numPr>
        <w:rPr>
          <w:rFonts w:cs="Arial"/>
          <w:color w:val="FF0000"/>
        </w:rPr>
      </w:pPr>
      <w:r w:rsidRPr="00533CDD">
        <w:rPr>
          <w:rFonts w:cs="Arial"/>
          <w:color w:val="FF0000"/>
        </w:rPr>
        <w:t xml:space="preserve">Glucocorticoïdes </w:t>
      </w:r>
      <w:r w:rsidRPr="00533CDD">
        <w:rPr>
          <w:rFonts w:cs="Arial"/>
        </w:rPr>
        <w:t>(cortisol)</w:t>
      </w:r>
    </w:p>
    <w:p w14:paraId="2F5C4CE2" w14:textId="77777777" w:rsidR="00FF42FF" w:rsidRPr="00533CDD" w:rsidRDefault="00FF42FF" w:rsidP="00FF42FF">
      <w:pPr>
        <w:pStyle w:val="Pardeliste"/>
        <w:numPr>
          <w:ilvl w:val="0"/>
          <w:numId w:val="5"/>
        </w:numPr>
        <w:rPr>
          <w:rFonts w:cs="Arial"/>
        </w:rPr>
      </w:pPr>
      <w:r w:rsidRPr="00533CDD">
        <w:rPr>
          <w:rFonts w:cs="Arial"/>
          <w:color w:val="FF0000"/>
        </w:rPr>
        <w:t xml:space="preserve">Minéralocorticoïdes </w:t>
      </w:r>
      <w:r w:rsidRPr="00533CDD">
        <w:rPr>
          <w:rFonts w:cs="Arial"/>
        </w:rPr>
        <w:t>(aldostérone)</w:t>
      </w:r>
    </w:p>
    <w:p w14:paraId="02FE3B12" w14:textId="77777777" w:rsidR="00FF42FF" w:rsidRPr="006471FE" w:rsidRDefault="00FF42FF" w:rsidP="00FF42FF">
      <w:pPr>
        <w:pStyle w:val="Pardeliste"/>
        <w:numPr>
          <w:ilvl w:val="0"/>
          <w:numId w:val="5"/>
        </w:numPr>
        <w:rPr>
          <w:rFonts w:cs="Arial"/>
          <w:color w:val="3366FF"/>
        </w:rPr>
      </w:pPr>
      <w:r w:rsidRPr="006471FE">
        <w:rPr>
          <w:rFonts w:cs="Arial"/>
          <w:color w:val="3366FF"/>
        </w:rPr>
        <w:t>Catécholamines</w:t>
      </w:r>
    </w:p>
    <w:p w14:paraId="6E2CC128" w14:textId="77777777" w:rsidR="00FF42FF" w:rsidRPr="00533CDD" w:rsidRDefault="00FF42FF" w:rsidP="00FF42FF">
      <w:pPr>
        <w:pStyle w:val="Pardeliste"/>
        <w:numPr>
          <w:ilvl w:val="0"/>
          <w:numId w:val="5"/>
        </w:numPr>
        <w:rPr>
          <w:rFonts w:cs="Arial"/>
          <w:color w:val="FF0000"/>
        </w:rPr>
      </w:pPr>
      <w:r w:rsidRPr="00533CDD">
        <w:rPr>
          <w:rFonts w:cs="Arial"/>
          <w:color w:val="FF0000"/>
        </w:rPr>
        <w:t>Androgènes</w:t>
      </w:r>
    </w:p>
    <w:p w14:paraId="45FB0E66" w14:textId="77777777" w:rsidR="00FF42FF" w:rsidRDefault="00FF42FF" w:rsidP="00FF42FF">
      <w:pPr>
        <w:ind w:left="780"/>
        <w:rPr>
          <w:rFonts w:cs="Arial"/>
        </w:rPr>
      </w:pPr>
    </w:p>
    <w:p w14:paraId="4B643AFE" w14:textId="77777777" w:rsidR="00FF42FF" w:rsidRDefault="00FF42FF" w:rsidP="00087416">
      <w:pPr>
        <w:pStyle w:val="Titre2"/>
      </w:pPr>
      <w:r>
        <w:t>Pancréas (îlots de Langerhans) :</w:t>
      </w:r>
    </w:p>
    <w:p w14:paraId="5F37F73E" w14:textId="77777777" w:rsidR="00FF42FF" w:rsidRPr="006471FE" w:rsidRDefault="00FF42FF" w:rsidP="00FF42FF">
      <w:pPr>
        <w:pStyle w:val="Pardeliste"/>
        <w:numPr>
          <w:ilvl w:val="0"/>
          <w:numId w:val="6"/>
        </w:numPr>
        <w:rPr>
          <w:rFonts w:cs="Arial"/>
          <w:color w:val="3366FF"/>
        </w:rPr>
      </w:pPr>
      <w:r w:rsidRPr="006471FE">
        <w:rPr>
          <w:rFonts w:cs="Arial"/>
          <w:color w:val="3366FF"/>
        </w:rPr>
        <w:t>Insuline</w:t>
      </w:r>
    </w:p>
    <w:p w14:paraId="0114DE9E" w14:textId="77777777" w:rsidR="00FF42FF" w:rsidRDefault="00FF42FF" w:rsidP="00FF42FF">
      <w:pPr>
        <w:pStyle w:val="Pardeliste"/>
        <w:numPr>
          <w:ilvl w:val="0"/>
          <w:numId w:val="6"/>
        </w:numPr>
        <w:rPr>
          <w:rFonts w:cs="Arial"/>
          <w:color w:val="3366FF"/>
        </w:rPr>
      </w:pPr>
      <w:r w:rsidRPr="006471FE">
        <w:rPr>
          <w:rFonts w:cs="Arial"/>
          <w:color w:val="3366FF"/>
        </w:rPr>
        <w:t>Glucagon</w:t>
      </w:r>
    </w:p>
    <w:p w14:paraId="18AD05C1" w14:textId="77777777" w:rsidR="00FF42FF" w:rsidRDefault="00FF42FF" w:rsidP="00FF42FF">
      <w:pPr>
        <w:pStyle w:val="Pardeliste"/>
        <w:numPr>
          <w:ilvl w:val="0"/>
          <w:numId w:val="6"/>
        </w:numPr>
        <w:rPr>
          <w:rFonts w:cs="Arial"/>
          <w:color w:val="3366FF"/>
        </w:rPr>
      </w:pPr>
      <w:r>
        <w:rPr>
          <w:rFonts w:cs="Arial"/>
          <w:color w:val="000000" w:themeColor="text1"/>
        </w:rPr>
        <w:t>Somatostatine</w:t>
      </w:r>
    </w:p>
    <w:p w14:paraId="40C272FD" w14:textId="77777777" w:rsidR="00FF42FF" w:rsidRPr="00C268A6" w:rsidRDefault="00FF42FF" w:rsidP="00FF42FF">
      <w:pPr>
        <w:rPr>
          <w:rFonts w:cs="Arial"/>
          <w:color w:val="3366FF"/>
        </w:rPr>
        <w:sectPr w:rsidR="00FF42FF" w:rsidRPr="00C268A6" w:rsidSect="001678E8">
          <w:type w:val="continuous"/>
          <w:pgSz w:w="12240" w:h="15840"/>
          <w:pgMar w:top="1440" w:right="1800" w:bottom="1440" w:left="1800" w:header="708" w:footer="708" w:gutter="0"/>
          <w:cols w:space="708"/>
          <w:docGrid w:linePitch="360"/>
        </w:sectPr>
      </w:pPr>
    </w:p>
    <w:p w14:paraId="7EC229E3" w14:textId="77777777" w:rsidR="00FF42FF" w:rsidRDefault="00FF42FF" w:rsidP="00FF42FF">
      <w:pPr>
        <w:rPr>
          <w:rFonts w:cs="Arial"/>
        </w:rPr>
        <w:sectPr w:rsidR="00FF42FF" w:rsidSect="001678E8">
          <w:type w:val="continuous"/>
          <w:pgSz w:w="12240" w:h="15840"/>
          <w:pgMar w:top="1440" w:right="1800" w:bottom="1440" w:left="1800" w:header="708" w:footer="708" w:gutter="0"/>
          <w:cols w:space="708"/>
          <w:docGrid w:linePitch="360"/>
        </w:sectPr>
      </w:pPr>
    </w:p>
    <w:p w14:paraId="79CDE70B" w14:textId="77777777" w:rsidR="00FF42FF" w:rsidRDefault="00FF42FF" w:rsidP="00087416">
      <w:pPr>
        <w:pStyle w:val="Titre2"/>
      </w:pPr>
      <w:r>
        <w:lastRenderedPageBreak/>
        <w:t>Testicules :</w:t>
      </w:r>
    </w:p>
    <w:p w14:paraId="6B257B51" w14:textId="77777777" w:rsidR="00FF42FF" w:rsidRPr="00533CDD" w:rsidRDefault="00FF42FF" w:rsidP="00FF42FF">
      <w:pPr>
        <w:pStyle w:val="Pardeliste"/>
        <w:numPr>
          <w:ilvl w:val="0"/>
          <w:numId w:val="7"/>
        </w:numPr>
        <w:rPr>
          <w:rFonts w:cs="Arial"/>
          <w:color w:val="FF0000"/>
        </w:rPr>
      </w:pPr>
      <w:r w:rsidRPr="00533CDD">
        <w:rPr>
          <w:rFonts w:cs="Arial"/>
          <w:color w:val="FF0000"/>
        </w:rPr>
        <w:t>Testostérones</w:t>
      </w:r>
    </w:p>
    <w:p w14:paraId="17F8C90A" w14:textId="77777777" w:rsidR="00FF42FF" w:rsidRDefault="00FF42FF" w:rsidP="00FF42FF">
      <w:pPr>
        <w:rPr>
          <w:rFonts w:cs="Arial"/>
        </w:rPr>
      </w:pPr>
    </w:p>
    <w:p w14:paraId="3E454CCA" w14:textId="77777777" w:rsidR="00FF42FF" w:rsidRPr="00E57D07" w:rsidRDefault="00FF42FF" w:rsidP="00087416">
      <w:pPr>
        <w:pStyle w:val="Titre2"/>
      </w:pPr>
      <w:r>
        <w:t>Ovaires :</w:t>
      </w:r>
    </w:p>
    <w:p w14:paraId="039FB827" w14:textId="77777777" w:rsidR="00FF42FF" w:rsidRPr="00C268A6" w:rsidRDefault="00FF42FF" w:rsidP="00FF42FF">
      <w:pPr>
        <w:pStyle w:val="Pardeliste"/>
        <w:numPr>
          <w:ilvl w:val="0"/>
          <w:numId w:val="35"/>
        </w:numPr>
        <w:rPr>
          <w:rFonts w:cs="Arial"/>
          <w:color w:val="FF0000"/>
        </w:rPr>
      </w:pPr>
      <w:r w:rsidRPr="00C268A6">
        <w:rPr>
          <w:rFonts w:cs="Arial"/>
          <w:color w:val="FF0000"/>
        </w:rPr>
        <w:t xml:space="preserve">Estrogènes </w:t>
      </w:r>
      <w:r w:rsidRPr="00C268A6">
        <w:rPr>
          <w:rFonts w:cs="Arial"/>
          <w:color w:val="000000" w:themeColor="text1"/>
        </w:rPr>
        <w:t>: sécrété par le follicule</w:t>
      </w:r>
    </w:p>
    <w:p w14:paraId="216870AF" w14:textId="77777777" w:rsidR="00FF42FF" w:rsidRPr="00C268A6" w:rsidRDefault="00FF42FF" w:rsidP="00FF42FF">
      <w:pPr>
        <w:pStyle w:val="Pardeliste"/>
        <w:numPr>
          <w:ilvl w:val="0"/>
          <w:numId w:val="35"/>
        </w:numPr>
        <w:rPr>
          <w:rFonts w:cs="Arial"/>
          <w:color w:val="FF0000"/>
        </w:rPr>
      </w:pPr>
      <w:r w:rsidRPr="00C268A6">
        <w:rPr>
          <w:rFonts w:cs="Arial"/>
          <w:color w:val="FF0000"/>
        </w:rPr>
        <w:t xml:space="preserve">Progestérones </w:t>
      </w:r>
      <w:r w:rsidRPr="00C268A6">
        <w:rPr>
          <w:rFonts w:cs="Arial"/>
          <w:color w:val="000000" w:themeColor="text1"/>
        </w:rPr>
        <w:t>: sécrété par le corps jaune</w:t>
      </w:r>
    </w:p>
    <w:p w14:paraId="3EB7AC1C" w14:textId="77777777" w:rsidR="00FF42FF" w:rsidRPr="00C268A6" w:rsidRDefault="00FF42FF" w:rsidP="00FF42FF">
      <w:pPr>
        <w:pStyle w:val="Pardeliste"/>
        <w:numPr>
          <w:ilvl w:val="0"/>
          <w:numId w:val="35"/>
        </w:numPr>
        <w:rPr>
          <w:rFonts w:cs="Arial"/>
          <w:color w:val="FF0000"/>
        </w:rPr>
      </w:pPr>
      <w:r w:rsidRPr="00C268A6">
        <w:rPr>
          <w:rFonts w:cs="Arial"/>
          <w:color w:val="000000" w:themeColor="text1"/>
        </w:rPr>
        <w:t xml:space="preserve">Androgènes : sécrété par le follicule </w:t>
      </w:r>
    </w:p>
    <w:p w14:paraId="27529367" w14:textId="77777777" w:rsidR="00FF42FF" w:rsidRPr="00C268A6" w:rsidRDefault="00FF42FF" w:rsidP="00FF42FF">
      <w:pPr>
        <w:rPr>
          <w:rFonts w:cs="Arial"/>
          <w:color w:val="FF0000"/>
        </w:rPr>
      </w:pPr>
    </w:p>
    <w:p w14:paraId="25ED991B" w14:textId="77777777" w:rsidR="00FF42FF" w:rsidRDefault="00FF42FF" w:rsidP="00087416">
      <w:pPr>
        <w:pStyle w:val="Titre2"/>
      </w:pPr>
      <w:r>
        <w:t>Parathyroïdes :</w:t>
      </w:r>
    </w:p>
    <w:p w14:paraId="27176D9D" w14:textId="77777777" w:rsidR="00FF42FF" w:rsidRDefault="00FF42FF" w:rsidP="00FF42FF">
      <w:pPr>
        <w:pStyle w:val="Pardeliste"/>
        <w:numPr>
          <w:ilvl w:val="0"/>
          <w:numId w:val="8"/>
        </w:numPr>
        <w:ind w:left="1134"/>
        <w:rPr>
          <w:rFonts w:cs="Arial"/>
        </w:rPr>
        <w:sectPr w:rsidR="00FF42FF" w:rsidSect="001678E8">
          <w:type w:val="continuous"/>
          <w:pgSz w:w="12240" w:h="15840"/>
          <w:pgMar w:top="1440" w:right="1800" w:bottom="1440" w:left="1800" w:header="708" w:footer="708" w:gutter="0"/>
          <w:cols w:space="708"/>
          <w:docGrid w:linePitch="360"/>
        </w:sectPr>
      </w:pPr>
      <w:r w:rsidRPr="006471FE">
        <w:rPr>
          <w:rFonts w:cs="Arial"/>
          <w:color w:val="3366FF"/>
        </w:rPr>
        <w:t>PTH</w:t>
      </w:r>
      <w:r>
        <w:rPr>
          <w:rFonts w:cs="Arial"/>
        </w:rPr>
        <w:t xml:space="preserve"> (parathormone)</w:t>
      </w:r>
    </w:p>
    <w:p w14:paraId="48D4DA7B" w14:textId="77777777" w:rsidR="00FF42FF" w:rsidRPr="00AE357C" w:rsidRDefault="00FF42FF" w:rsidP="00FF42FF">
      <w:pPr>
        <w:rPr>
          <w:rFonts w:cs="Arial"/>
        </w:rPr>
        <w:sectPr w:rsidR="00FF42FF" w:rsidRPr="00AE357C" w:rsidSect="001678E8">
          <w:type w:val="continuous"/>
          <w:pgSz w:w="12240" w:h="15840"/>
          <w:pgMar w:top="1440" w:right="1800" w:bottom="1440" w:left="1800" w:header="708" w:footer="708" w:gutter="0"/>
          <w:cols w:space="708"/>
          <w:docGrid w:linePitch="360"/>
        </w:sectPr>
      </w:pPr>
    </w:p>
    <w:p w14:paraId="28CE6E3C" w14:textId="449A1096" w:rsidR="00FF42FF" w:rsidRDefault="00FF42FF" w:rsidP="00FF42FF">
      <w:pPr>
        <w:rPr>
          <w:rFonts w:cs="Arial"/>
          <w:i/>
        </w:rPr>
      </w:pPr>
    </w:p>
    <w:p w14:paraId="1267CD90" w14:textId="77777777" w:rsidR="00FF42FF" w:rsidRDefault="00FF42FF" w:rsidP="00FF42FF">
      <w:pPr>
        <w:rPr>
          <w:rFonts w:cs="Arial"/>
          <w:i/>
        </w:rPr>
      </w:pPr>
      <w:r>
        <w:rPr>
          <w:rFonts w:cs="Arial"/>
          <w:i/>
        </w:rPr>
        <w:t xml:space="preserve">5. </w:t>
      </w:r>
      <w:r w:rsidRPr="004E0EE0">
        <w:rPr>
          <w:rFonts w:cs="Arial"/>
          <w:i/>
        </w:rPr>
        <w:t>Classifier ces hormones principales en 2 classes : hydrosolubles (peptidiques), liposolubles (stéroïdiennes)</w:t>
      </w:r>
    </w:p>
    <w:p w14:paraId="3345D804" w14:textId="77777777" w:rsidR="00FF42FF" w:rsidRDefault="00FF42FF" w:rsidP="00FF42FF">
      <w:pPr>
        <w:rPr>
          <w:rFonts w:cs="Arial"/>
          <w:i/>
        </w:rPr>
      </w:pPr>
    </w:p>
    <w:p w14:paraId="197CEEF7" w14:textId="77777777" w:rsidR="00FF42FF" w:rsidRDefault="00FF42FF" w:rsidP="00FF42FF">
      <w:pPr>
        <w:rPr>
          <w:rFonts w:cs="Arial"/>
          <w:color w:val="000000" w:themeColor="text1"/>
        </w:rPr>
      </w:pPr>
      <w:r w:rsidRPr="00E57D07">
        <w:rPr>
          <w:rStyle w:val="Titre2Car"/>
        </w:rPr>
        <w:t>Hormones hydrosolubles :</w:t>
      </w:r>
      <w:r>
        <w:t xml:space="preserve"> polypeptides, protéines, glycoprotéines ou amines (</w:t>
      </w:r>
      <w:r w:rsidRPr="004E0EE0">
        <w:rPr>
          <w:rFonts w:cs="Arial"/>
        </w:rPr>
        <w:t xml:space="preserve">voir ci-haut en </w:t>
      </w:r>
      <w:r w:rsidRPr="004E0EE0">
        <w:rPr>
          <w:rFonts w:cs="Arial"/>
          <w:color w:val="3366FF"/>
        </w:rPr>
        <w:t>bleu.</w:t>
      </w:r>
      <w:r>
        <w:rPr>
          <w:rFonts w:cs="Arial"/>
          <w:color w:val="000000" w:themeColor="text1"/>
        </w:rPr>
        <w:t>)</w:t>
      </w:r>
    </w:p>
    <w:p w14:paraId="68E84794" w14:textId="77777777" w:rsidR="00FF42FF" w:rsidRDefault="00FF42FF" w:rsidP="00FF42FF">
      <w:pPr>
        <w:rPr>
          <w:rFonts w:cs="Arial"/>
          <w:color w:val="000000" w:themeColor="text1"/>
        </w:rPr>
      </w:pPr>
    </w:p>
    <w:p w14:paraId="320EEE67" w14:textId="77777777" w:rsidR="00FF42FF" w:rsidRDefault="00FF42FF" w:rsidP="00FF42FF">
      <w:pPr>
        <w:pStyle w:val="Pardeliste"/>
        <w:numPr>
          <w:ilvl w:val="0"/>
          <w:numId w:val="36"/>
        </w:numPr>
        <w:rPr>
          <w:rFonts w:cs="Arial"/>
          <w:color w:val="000000" w:themeColor="text1"/>
        </w:rPr>
      </w:pPr>
      <w:r>
        <w:rPr>
          <w:rFonts w:cs="Arial"/>
          <w:color w:val="000000" w:themeColor="text1"/>
        </w:rPr>
        <w:t>Hypothalamus :</w:t>
      </w:r>
    </w:p>
    <w:p w14:paraId="01DCC601" w14:textId="77777777" w:rsidR="00FF42FF" w:rsidRDefault="00FF42FF" w:rsidP="00FF42FF">
      <w:pPr>
        <w:pStyle w:val="Pardeliste"/>
        <w:numPr>
          <w:ilvl w:val="1"/>
          <w:numId w:val="36"/>
        </w:numPr>
        <w:rPr>
          <w:rFonts w:cs="Arial"/>
          <w:color w:val="000000" w:themeColor="text1"/>
        </w:rPr>
      </w:pPr>
      <w:r>
        <w:rPr>
          <w:rFonts w:cs="Arial"/>
          <w:color w:val="000000" w:themeColor="text1"/>
        </w:rPr>
        <w:t>CRH, GHRH, GnRH, TRH, Somatostatine, Dopamine</w:t>
      </w:r>
    </w:p>
    <w:p w14:paraId="0DA4CD03" w14:textId="77777777" w:rsidR="00FF42FF" w:rsidRDefault="00FF42FF" w:rsidP="00FF42FF">
      <w:pPr>
        <w:pStyle w:val="Pardeliste"/>
        <w:numPr>
          <w:ilvl w:val="0"/>
          <w:numId w:val="36"/>
        </w:numPr>
        <w:rPr>
          <w:rFonts w:cs="Arial"/>
          <w:color w:val="000000" w:themeColor="text1"/>
        </w:rPr>
      </w:pPr>
      <w:r>
        <w:rPr>
          <w:rFonts w:cs="Arial"/>
          <w:color w:val="000000" w:themeColor="text1"/>
        </w:rPr>
        <w:t>Hypophyse :</w:t>
      </w:r>
    </w:p>
    <w:p w14:paraId="0659ABDC" w14:textId="77777777" w:rsidR="00FF42FF" w:rsidRDefault="00FF42FF" w:rsidP="00FF42FF">
      <w:pPr>
        <w:pStyle w:val="Pardeliste"/>
        <w:numPr>
          <w:ilvl w:val="1"/>
          <w:numId w:val="36"/>
        </w:numPr>
        <w:rPr>
          <w:rFonts w:cs="Arial"/>
          <w:color w:val="000000" w:themeColor="text1"/>
        </w:rPr>
      </w:pPr>
      <w:r>
        <w:rPr>
          <w:rFonts w:cs="Arial"/>
          <w:color w:val="000000" w:themeColor="text1"/>
        </w:rPr>
        <w:t>ACTH, GH, FSH/LH, TSH, Prolactine, ADH, Oxytocine</w:t>
      </w:r>
    </w:p>
    <w:p w14:paraId="3922D124" w14:textId="77777777" w:rsidR="00FF42FF" w:rsidRDefault="00FF42FF" w:rsidP="00FF42FF">
      <w:pPr>
        <w:pStyle w:val="Pardeliste"/>
        <w:numPr>
          <w:ilvl w:val="0"/>
          <w:numId w:val="36"/>
        </w:numPr>
        <w:rPr>
          <w:rFonts w:cs="Arial"/>
          <w:color w:val="000000" w:themeColor="text1"/>
        </w:rPr>
      </w:pPr>
      <w:r>
        <w:rPr>
          <w:rFonts w:cs="Arial"/>
          <w:color w:val="000000" w:themeColor="text1"/>
        </w:rPr>
        <w:t>Parathyroïdes, thyroïde :</w:t>
      </w:r>
    </w:p>
    <w:p w14:paraId="07BE3117" w14:textId="77777777" w:rsidR="00FF42FF" w:rsidRDefault="00FF42FF" w:rsidP="00FF42FF">
      <w:pPr>
        <w:pStyle w:val="Pardeliste"/>
        <w:numPr>
          <w:ilvl w:val="1"/>
          <w:numId w:val="36"/>
        </w:numPr>
        <w:rPr>
          <w:rFonts w:cs="Arial"/>
          <w:color w:val="000000" w:themeColor="text1"/>
        </w:rPr>
      </w:pPr>
      <w:r>
        <w:rPr>
          <w:rFonts w:cs="Arial"/>
          <w:color w:val="000000" w:themeColor="text1"/>
        </w:rPr>
        <w:t>PTH, calcitonine</w:t>
      </w:r>
    </w:p>
    <w:p w14:paraId="266DFF1F" w14:textId="77777777" w:rsidR="00FF42FF" w:rsidRDefault="00FF42FF" w:rsidP="00FF42FF">
      <w:pPr>
        <w:pStyle w:val="Pardeliste"/>
        <w:numPr>
          <w:ilvl w:val="0"/>
          <w:numId w:val="36"/>
        </w:numPr>
        <w:rPr>
          <w:rFonts w:cs="Arial"/>
          <w:color w:val="000000" w:themeColor="text1"/>
        </w:rPr>
      </w:pPr>
      <w:r>
        <w:rPr>
          <w:rFonts w:cs="Arial"/>
          <w:color w:val="000000" w:themeColor="text1"/>
        </w:rPr>
        <w:t>Pancréas :</w:t>
      </w:r>
    </w:p>
    <w:p w14:paraId="64E111D7" w14:textId="77777777" w:rsidR="00FF42FF" w:rsidRDefault="00FF42FF" w:rsidP="00FF42FF">
      <w:pPr>
        <w:pStyle w:val="Pardeliste"/>
        <w:numPr>
          <w:ilvl w:val="1"/>
          <w:numId w:val="36"/>
        </w:numPr>
        <w:rPr>
          <w:rFonts w:cs="Arial"/>
          <w:color w:val="000000" w:themeColor="text1"/>
        </w:rPr>
      </w:pPr>
      <w:r>
        <w:rPr>
          <w:rFonts w:cs="Arial"/>
          <w:color w:val="000000" w:themeColor="text1"/>
        </w:rPr>
        <w:t>Insuline, glucagon</w:t>
      </w:r>
    </w:p>
    <w:p w14:paraId="29764D2F" w14:textId="77777777" w:rsidR="00FF42FF" w:rsidRDefault="00FF42FF" w:rsidP="00FF42FF">
      <w:pPr>
        <w:pStyle w:val="Pardeliste"/>
        <w:numPr>
          <w:ilvl w:val="0"/>
          <w:numId w:val="36"/>
        </w:numPr>
        <w:rPr>
          <w:rFonts w:cs="Arial"/>
          <w:color w:val="000000" w:themeColor="text1"/>
        </w:rPr>
      </w:pPr>
      <w:r>
        <w:rPr>
          <w:rFonts w:cs="Arial"/>
          <w:color w:val="000000" w:themeColor="text1"/>
        </w:rPr>
        <w:t>Surrénales :</w:t>
      </w:r>
    </w:p>
    <w:p w14:paraId="3A7BC304" w14:textId="77777777" w:rsidR="00FF42FF" w:rsidRPr="001547F9" w:rsidRDefault="00FF42FF" w:rsidP="00FF42FF">
      <w:pPr>
        <w:pStyle w:val="Pardeliste"/>
        <w:numPr>
          <w:ilvl w:val="1"/>
          <w:numId w:val="36"/>
        </w:numPr>
        <w:rPr>
          <w:rFonts w:cs="Arial"/>
          <w:color w:val="000000" w:themeColor="text1"/>
        </w:rPr>
      </w:pPr>
      <w:r>
        <w:rPr>
          <w:rFonts w:cs="Arial"/>
          <w:color w:val="000000" w:themeColor="text1"/>
        </w:rPr>
        <w:t>Catécholamines</w:t>
      </w:r>
    </w:p>
    <w:p w14:paraId="38F53A1C" w14:textId="77777777" w:rsidR="00FF42FF" w:rsidRPr="004E0EE0" w:rsidRDefault="00FF42FF" w:rsidP="00FF42FF">
      <w:pPr>
        <w:rPr>
          <w:color w:val="000000" w:themeColor="text1"/>
        </w:rPr>
      </w:pPr>
    </w:p>
    <w:p w14:paraId="32C30CDA" w14:textId="77777777" w:rsidR="00FF42FF" w:rsidRDefault="00FF42FF" w:rsidP="00FF42FF">
      <w:pPr>
        <w:rPr>
          <w:rFonts w:cs="Arial"/>
          <w:color w:val="FF0000"/>
        </w:rPr>
      </w:pPr>
      <w:r w:rsidRPr="00E57D07">
        <w:rPr>
          <w:rStyle w:val="Titre2Car"/>
        </w:rPr>
        <w:t>Hormones stéroïdiennes :</w:t>
      </w:r>
      <w:r w:rsidRPr="004E0EE0">
        <w:rPr>
          <w:rFonts w:cs="Arial"/>
        </w:rPr>
        <w:t xml:space="preserve"> voir ci-haut en </w:t>
      </w:r>
      <w:r w:rsidRPr="004E0EE0">
        <w:rPr>
          <w:rFonts w:cs="Arial"/>
          <w:color w:val="FF0000"/>
        </w:rPr>
        <w:t>rouge.</w:t>
      </w:r>
    </w:p>
    <w:p w14:paraId="7FD0E860" w14:textId="77777777" w:rsidR="00FF42FF" w:rsidRDefault="00FF42FF" w:rsidP="00FF42FF">
      <w:pPr>
        <w:rPr>
          <w:rFonts w:cs="Arial"/>
          <w:color w:val="FF0000"/>
        </w:rPr>
      </w:pPr>
    </w:p>
    <w:p w14:paraId="0C6F9B45" w14:textId="77777777" w:rsidR="00FF42FF" w:rsidRDefault="00FF42FF" w:rsidP="00FF42FF">
      <w:pPr>
        <w:pStyle w:val="Pardeliste"/>
        <w:numPr>
          <w:ilvl w:val="0"/>
          <w:numId w:val="39"/>
        </w:numPr>
        <w:rPr>
          <w:rFonts w:cs="Arial"/>
          <w:color w:val="000000" w:themeColor="text1"/>
        </w:rPr>
      </w:pPr>
      <w:r>
        <w:rPr>
          <w:rFonts w:cs="Arial"/>
          <w:color w:val="000000" w:themeColor="text1"/>
        </w:rPr>
        <w:t>Ovaires (estradiol, progestérone)</w:t>
      </w:r>
    </w:p>
    <w:p w14:paraId="30A46B3A" w14:textId="77777777" w:rsidR="00FF42FF" w:rsidRDefault="00FF42FF" w:rsidP="00FF42FF">
      <w:pPr>
        <w:pStyle w:val="Pardeliste"/>
        <w:numPr>
          <w:ilvl w:val="0"/>
          <w:numId w:val="39"/>
        </w:numPr>
        <w:rPr>
          <w:rFonts w:cs="Arial"/>
          <w:color w:val="000000" w:themeColor="text1"/>
        </w:rPr>
      </w:pPr>
      <w:r>
        <w:rPr>
          <w:rFonts w:cs="Arial"/>
          <w:color w:val="000000" w:themeColor="text1"/>
        </w:rPr>
        <w:t>Testicules (testostérone)</w:t>
      </w:r>
    </w:p>
    <w:p w14:paraId="2EB25CA6" w14:textId="77777777" w:rsidR="00FF42FF" w:rsidRPr="00492E90" w:rsidRDefault="00FF42FF" w:rsidP="00FF42FF">
      <w:pPr>
        <w:pStyle w:val="Pardeliste"/>
        <w:numPr>
          <w:ilvl w:val="0"/>
          <w:numId w:val="39"/>
        </w:numPr>
        <w:rPr>
          <w:rFonts w:cs="Arial"/>
          <w:color w:val="000000" w:themeColor="text1"/>
        </w:rPr>
      </w:pPr>
      <w:r>
        <w:rPr>
          <w:rFonts w:cs="Arial"/>
          <w:color w:val="000000" w:themeColor="text1"/>
        </w:rPr>
        <w:t>Corticosurrénales (cortisol, aldostérone, DHEA)</w:t>
      </w:r>
    </w:p>
    <w:p w14:paraId="0B991836" w14:textId="77777777" w:rsidR="00FF42FF" w:rsidRPr="004E0EE0" w:rsidRDefault="00FF42FF" w:rsidP="00FF42FF">
      <w:pPr>
        <w:rPr>
          <w:rFonts w:cs="Arial"/>
          <w:color w:val="FF0000"/>
        </w:rPr>
      </w:pPr>
    </w:p>
    <w:p w14:paraId="0B42832C" w14:textId="77777777" w:rsidR="00FF42FF" w:rsidRDefault="00FF42FF" w:rsidP="00FF42FF">
      <w:pPr>
        <w:rPr>
          <w:rFonts w:cs="Arial"/>
          <w:color w:val="A5A5A5" w:themeColor="accent3"/>
        </w:rPr>
      </w:pPr>
      <w:r w:rsidRPr="00E57D07">
        <w:rPr>
          <w:rStyle w:val="Titre2Car"/>
        </w:rPr>
        <w:t>Hormones de type stéroïdes</w:t>
      </w:r>
      <w:r>
        <w:rPr>
          <w:rFonts w:cs="Arial"/>
        </w:rPr>
        <w:t xml:space="preserve"> [ne proviennent pas du</w:t>
      </w:r>
      <w:r w:rsidRPr="004E0EE0">
        <w:rPr>
          <w:rFonts w:cs="Arial"/>
        </w:rPr>
        <w:t xml:space="preserve"> cholestérol] : voir ci-haut en </w:t>
      </w:r>
      <w:r w:rsidRPr="00B92FFE">
        <w:rPr>
          <w:rFonts w:cs="Arial"/>
          <w:color w:val="538135" w:themeColor="accent6" w:themeShade="BF"/>
        </w:rPr>
        <w:t>vert.</w:t>
      </w:r>
    </w:p>
    <w:p w14:paraId="11AEE144" w14:textId="77777777" w:rsidR="00FF42FF" w:rsidRDefault="00FF42FF" w:rsidP="00FF42FF">
      <w:pPr>
        <w:rPr>
          <w:rFonts w:cs="Arial"/>
          <w:color w:val="A5A5A5" w:themeColor="accent3"/>
        </w:rPr>
      </w:pPr>
    </w:p>
    <w:p w14:paraId="7D049C9B" w14:textId="77777777" w:rsidR="00FF42FF" w:rsidRDefault="00FF42FF" w:rsidP="00FF42FF">
      <w:pPr>
        <w:pStyle w:val="Pardeliste"/>
        <w:numPr>
          <w:ilvl w:val="0"/>
          <w:numId w:val="40"/>
        </w:numPr>
        <w:rPr>
          <w:rFonts w:cs="Arial"/>
          <w:color w:val="000000" w:themeColor="text1"/>
        </w:rPr>
      </w:pPr>
      <w:r>
        <w:rPr>
          <w:rFonts w:cs="Arial"/>
          <w:color w:val="000000" w:themeColor="text1"/>
        </w:rPr>
        <w:t>Hormones thyroïdiennes (T4, T3)</w:t>
      </w:r>
    </w:p>
    <w:p w14:paraId="34F8DB46" w14:textId="77777777" w:rsidR="00FF42FF" w:rsidRDefault="00FF42FF" w:rsidP="00FF42FF">
      <w:pPr>
        <w:pStyle w:val="Pardeliste"/>
        <w:numPr>
          <w:ilvl w:val="0"/>
          <w:numId w:val="40"/>
        </w:numPr>
        <w:rPr>
          <w:rFonts w:cs="Arial"/>
          <w:color w:val="000000" w:themeColor="text1"/>
        </w:rPr>
      </w:pPr>
      <w:r>
        <w:rPr>
          <w:rFonts w:cs="Arial"/>
          <w:color w:val="000000" w:themeColor="text1"/>
        </w:rPr>
        <w:t>Vitamine 1,25 (OH)</w:t>
      </w:r>
      <w:r w:rsidRPr="00492E90">
        <w:rPr>
          <w:rFonts w:cs="Arial"/>
          <w:color w:val="000000" w:themeColor="text1"/>
          <w:vertAlign w:val="superscript"/>
        </w:rPr>
        <w:t>2</w:t>
      </w:r>
      <w:r>
        <w:rPr>
          <w:rFonts w:cs="Arial"/>
          <w:color w:val="000000" w:themeColor="text1"/>
        </w:rPr>
        <w:t xml:space="preserve"> D</w:t>
      </w:r>
    </w:p>
    <w:p w14:paraId="4A00D4BC" w14:textId="77777777" w:rsidR="00FF42FF" w:rsidRDefault="00FF42FF" w:rsidP="00FF42FF">
      <w:pPr>
        <w:rPr>
          <w:rFonts w:cs="Arial"/>
          <w:color w:val="000000" w:themeColor="text1"/>
        </w:rPr>
      </w:pPr>
    </w:p>
    <w:tbl>
      <w:tblPr>
        <w:tblStyle w:val="Grilledutableau"/>
        <w:tblW w:w="0" w:type="auto"/>
        <w:tblLook w:val="04A0" w:firstRow="1" w:lastRow="0" w:firstColumn="1" w:lastColumn="0" w:noHBand="0" w:noVBand="1"/>
      </w:tblPr>
      <w:tblGrid>
        <w:gridCol w:w="4333"/>
        <w:gridCol w:w="4297"/>
      </w:tblGrid>
      <w:tr w:rsidR="00FF42FF" w14:paraId="7F35537F" w14:textId="77777777" w:rsidTr="00B92FFE">
        <w:tc>
          <w:tcPr>
            <w:tcW w:w="4773" w:type="dxa"/>
            <w:shd w:val="clear" w:color="auto" w:fill="E2EFD9" w:themeFill="accent6" w:themeFillTint="33"/>
          </w:tcPr>
          <w:p w14:paraId="1CEE1501" w14:textId="77777777" w:rsidR="00FF42FF" w:rsidRDefault="00FF42FF" w:rsidP="00B92FFE">
            <w:pPr>
              <w:pStyle w:val="Titre2"/>
              <w:jc w:val="center"/>
              <w:outlineLvl w:val="1"/>
            </w:pPr>
            <w:r>
              <w:t>Hormones peptidiques</w:t>
            </w:r>
          </w:p>
        </w:tc>
        <w:tc>
          <w:tcPr>
            <w:tcW w:w="4773" w:type="dxa"/>
            <w:shd w:val="clear" w:color="auto" w:fill="E2EFD9" w:themeFill="accent6" w:themeFillTint="33"/>
          </w:tcPr>
          <w:p w14:paraId="74A87FA2" w14:textId="77777777" w:rsidR="00FF42FF" w:rsidRDefault="00FF42FF" w:rsidP="00B92FFE">
            <w:pPr>
              <w:pStyle w:val="Titre2"/>
              <w:jc w:val="center"/>
              <w:outlineLvl w:val="1"/>
            </w:pPr>
            <w:r>
              <w:t>Hormones type stéroïdes</w:t>
            </w:r>
          </w:p>
        </w:tc>
      </w:tr>
      <w:tr w:rsidR="00FF42FF" w14:paraId="1C8FAAAE" w14:textId="77777777" w:rsidTr="001678E8">
        <w:tc>
          <w:tcPr>
            <w:tcW w:w="4773" w:type="dxa"/>
          </w:tcPr>
          <w:p w14:paraId="3BD133D6" w14:textId="77777777" w:rsidR="00FF42FF" w:rsidRDefault="00FF42FF" w:rsidP="00FF42FF">
            <w:pPr>
              <w:pStyle w:val="Pardeliste"/>
              <w:numPr>
                <w:ilvl w:val="0"/>
                <w:numId w:val="42"/>
              </w:numPr>
              <w:rPr>
                <w:rFonts w:cs="Arial"/>
                <w:color w:val="000000" w:themeColor="text1"/>
              </w:rPr>
            </w:pPr>
            <w:r>
              <w:rPr>
                <w:rFonts w:cs="Arial"/>
                <w:color w:val="000000" w:themeColor="text1"/>
              </w:rPr>
              <w:t>Hydrosolubles</w:t>
            </w:r>
          </w:p>
          <w:p w14:paraId="63BE6697" w14:textId="77777777" w:rsidR="00FF42FF" w:rsidRDefault="00FF42FF" w:rsidP="00FF42FF">
            <w:pPr>
              <w:pStyle w:val="Pardeliste"/>
              <w:numPr>
                <w:ilvl w:val="0"/>
                <w:numId w:val="42"/>
              </w:numPr>
              <w:rPr>
                <w:rFonts w:cs="Arial"/>
                <w:color w:val="000000" w:themeColor="text1"/>
              </w:rPr>
            </w:pPr>
            <w:r>
              <w:rPr>
                <w:rFonts w:cs="Arial"/>
                <w:color w:val="000000" w:themeColor="text1"/>
              </w:rPr>
              <w:t>Non liées</w:t>
            </w:r>
          </w:p>
          <w:p w14:paraId="1A72A47F" w14:textId="77777777" w:rsidR="00FF42FF" w:rsidRDefault="00FF42FF" w:rsidP="00FF42FF">
            <w:pPr>
              <w:pStyle w:val="Pardeliste"/>
              <w:numPr>
                <w:ilvl w:val="0"/>
                <w:numId w:val="42"/>
              </w:numPr>
              <w:rPr>
                <w:rFonts w:cs="Arial"/>
                <w:color w:val="000000" w:themeColor="text1"/>
              </w:rPr>
            </w:pPr>
            <w:r>
              <w:rPr>
                <w:rFonts w:cs="Arial"/>
                <w:color w:val="000000" w:themeColor="text1"/>
              </w:rPr>
              <w:t>Courte demi-vie</w:t>
            </w:r>
          </w:p>
          <w:p w14:paraId="3B1D565B" w14:textId="77777777" w:rsidR="00FF42FF" w:rsidRDefault="00FF42FF" w:rsidP="00FF42FF">
            <w:pPr>
              <w:pStyle w:val="Pardeliste"/>
              <w:numPr>
                <w:ilvl w:val="0"/>
                <w:numId w:val="42"/>
              </w:numPr>
              <w:rPr>
                <w:rFonts w:cs="Arial"/>
                <w:color w:val="000000" w:themeColor="text1"/>
              </w:rPr>
            </w:pPr>
            <w:r>
              <w:rPr>
                <w:rFonts w:cs="Arial"/>
                <w:color w:val="000000" w:themeColor="text1"/>
              </w:rPr>
              <w:t>Récepteurs membranaires</w:t>
            </w:r>
          </w:p>
          <w:p w14:paraId="6F86C011" w14:textId="77777777" w:rsidR="00FF42FF" w:rsidRDefault="00FF42FF" w:rsidP="0052369D">
            <w:pPr>
              <w:pStyle w:val="Pardeliste"/>
              <w:numPr>
                <w:ilvl w:val="0"/>
                <w:numId w:val="290"/>
              </w:numPr>
              <w:rPr>
                <w:rFonts w:cs="Arial"/>
                <w:color w:val="000000" w:themeColor="text1"/>
              </w:rPr>
            </w:pPr>
            <w:r>
              <w:rPr>
                <w:rFonts w:cs="Arial"/>
                <w:color w:val="000000" w:themeColor="text1"/>
              </w:rPr>
              <w:t>Couplé protéine G</w:t>
            </w:r>
          </w:p>
          <w:p w14:paraId="1F83324E" w14:textId="77777777" w:rsidR="00FF42FF" w:rsidRPr="001547F9" w:rsidRDefault="00FF42FF" w:rsidP="0052369D">
            <w:pPr>
              <w:pStyle w:val="Pardeliste"/>
              <w:numPr>
                <w:ilvl w:val="0"/>
                <w:numId w:val="290"/>
              </w:numPr>
              <w:rPr>
                <w:rFonts w:cs="Arial"/>
                <w:color w:val="000000" w:themeColor="text1"/>
              </w:rPr>
            </w:pPr>
            <w:r>
              <w:rPr>
                <w:rFonts w:cs="Arial"/>
                <w:color w:val="000000" w:themeColor="text1"/>
              </w:rPr>
              <w:t>Tyrosine kinase</w:t>
            </w:r>
          </w:p>
        </w:tc>
        <w:tc>
          <w:tcPr>
            <w:tcW w:w="4773" w:type="dxa"/>
          </w:tcPr>
          <w:p w14:paraId="072DA3FF" w14:textId="77777777" w:rsidR="00FF42FF" w:rsidRDefault="00FF42FF" w:rsidP="0052369D">
            <w:pPr>
              <w:pStyle w:val="Pardeliste"/>
              <w:numPr>
                <w:ilvl w:val="0"/>
                <w:numId w:val="43"/>
              </w:numPr>
              <w:rPr>
                <w:rFonts w:cs="Arial"/>
                <w:color w:val="000000" w:themeColor="text1"/>
              </w:rPr>
            </w:pPr>
            <w:r>
              <w:rPr>
                <w:rFonts w:cs="Arial"/>
                <w:color w:val="000000" w:themeColor="text1"/>
              </w:rPr>
              <w:t>Liposolubles</w:t>
            </w:r>
          </w:p>
          <w:p w14:paraId="7CF90FF3" w14:textId="77777777" w:rsidR="00FF42FF" w:rsidRDefault="00FF42FF" w:rsidP="0052369D">
            <w:pPr>
              <w:pStyle w:val="Pardeliste"/>
              <w:numPr>
                <w:ilvl w:val="0"/>
                <w:numId w:val="43"/>
              </w:numPr>
              <w:rPr>
                <w:rFonts w:cs="Arial"/>
                <w:color w:val="000000" w:themeColor="text1"/>
              </w:rPr>
            </w:pPr>
            <w:r>
              <w:rPr>
                <w:rFonts w:cs="Arial"/>
                <w:color w:val="000000" w:themeColor="text1"/>
              </w:rPr>
              <w:t>Liées à des protéines de transport</w:t>
            </w:r>
          </w:p>
          <w:p w14:paraId="79E5E4D2" w14:textId="77777777" w:rsidR="00FF42FF" w:rsidRDefault="00FF42FF" w:rsidP="0052369D">
            <w:pPr>
              <w:pStyle w:val="Pardeliste"/>
              <w:numPr>
                <w:ilvl w:val="0"/>
                <w:numId w:val="43"/>
              </w:numPr>
              <w:rPr>
                <w:rFonts w:cs="Arial"/>
                <w:color w:val="000000" w:themeColor="text1"/>
              </w:rPr>
            </w:pPr>
            <w:r>
              <w:rPr>
                <w:rFonts w:cs="Arial"/>
                <w:color w:val="000000" w:themeColor="text1"/>
              </w:rPr>
              <w:t>Demi-vie + longue (car liées)</w:t>
            </w:r>
          </w:p>
          <w:p w14:paraId="03883CC3" w14:textId="77777777" w:rsidR="00FF42FF" w:rsidRPr="001547F9" w:rsidRDefault="00FF42FF" w:rsidP="0052369D">
            <w:pPr>
              <w:pStyle w:val="Pardeliste"/>
              <w:numPr>
                <w:ilvl w:val="0"/>
                <w:numId w:val="43"/>
              </w:numPr>
              <w:rPr>
                <w:rFonts w:cs="Arial"/>
                <w:color w:val="000000" w:themeColor="text1"/>
              </w:rPr>
            </w:pPr>
            <w:r>
              <w:rPr>
                <w:rFonts w:cs="Arial"/>
                <w:color w:val="000000" w:themeColor="text1"/>
              </w:rPr>
              <w:t>Récepteurs intracellulaires</w:t>
            </w:r>
          </w:p>
        </w:tc>
      </w:tr>
    </w:tbl>
    <w:p w14:paraId="4E93A4A2" w14:textId="77777777" w:rsidR="00FF42FF" w:rsidRPr="001547F9" w:rsidRDefault="00FF42FF" w:rsidP="00FF42FF">
      <w:pPr>
        <w:rPr>
          <w:rFonts w:cs="Arial"/>
          <w:color w:val="000000" w:themeColor="text1"/>
        </w:rPr>
      </w:pPr>
    </w:p>
    <w:p w14:paraId="111FC960" w14:textId="77777777" w:rsidR="00FF42FF" w:rsidRPr="00FF665E" w:rsidRDefault="00FF42FF" w:rsidP="00FF42FF">
      <w:pPr>
        <w:pStyle w:val="Pardeliste"/>
        <w:ind w:left="420"/>
        <w:rPr>
          <w:rFonts w:cs="Arial"/>
          <w:sz w:val="18"/>
        </w:rPr>
      </w:pPr>
    </w:p>
    <w:p w14:paraId="0B7D1848" w14:textId="77777777" w:rsidR="00FF42FF" w:rsidRDefault="00FF42FF" w:rsidP="00FF42FF">
      <w:pPr>
        <w:rPr>
          <w:rFonts w:cs="Arial"/>
          <w:i/>
        </w:rPr>
      </w:pPr>
      <w:r>
        <w:rPr>
          <w:rFonts w:cs="Arial"/>
          <w:i/>
        </w:rPr>
        <w:br w:type="page"/>
      </w:r>
    </w:p>
    <w:p w14:paraId="591942AB" w14:textId="77777777" w:rsidR="00FF42FF" w:rsidRPr="004E0EE0" w:rsidRDefault="00FF42FF" w:rsidP="00FF42FF">
      <w:pPr>
        <w:rPr>
          <w:rFonts w:cs="Arial"/>
          <w:i/>
        </w:rPr>
      </w:pPr>
      <w:r>
        <w:rPr>
          <w:rFonts w:cs="Arial"/>
          <w:i/>
        </w:rPr>
        <w:lastRenderedPageBreak/>
        <w:t xml:space="preserve">6. </w:t>
      </w:r>
      <w:r w:rsidRPr="004E0EE0">
        <w:rPr>
          <w:rFonts w:cs="Arial"/>
          <w:i/>
        </w:rPr>
        <w:t>Décrire les principes de synthèse, de sécrétion et de transport des hormones hydrosolubles</w:t>
      </w:r>
    </w:p>
    <w:p w14:paraId="391F8305" w14:textId="77777777" w:rsidR="00FF42FF" w:rsidRPr="00FF665E" w:rsidRDefault="00FF42FF" w:rsidP="00B92FFE">
      <w:pPr>
        <w:jc w:val="center"/>
        <w:rPr>
          <w:rFonts w:cs="Arial"/>
          <w:b/>
        </w:rPr>
      </w:pPr>
    </w:p>
    <w:tbl>
      <w:tblPr>
        <w:tblStyle w:val="Grilledutableau"/>
        <w:tblW w:w="10341" w:type="dxa"/>
        <w:tblInd w:w="-743" w:type="dxa"/>
        <w:tblLayout w:type="fixed"/>
        <w:tblLook w:val="04A0" w:firstRow="1" w:lastRow="0" w:firstColumn="1" w:lastColumn="0" w:noHBand="0" w:noVBand="1"/>
      </w:tblPr>
      <w:tblGrid>
        <w:gridCol w:w="3111"/>
        <w:gridCol w:w="1985"/>
        <w:gridCol w:w="1559"/>
        <w:gridCol w:w="3686"/>
      </w:tblGrid>
      <w:tr w:rsidR="00FF42FF" w:rsidRPr="00FF665E" w14:paraId="78217FF0" w14:textId="77777777" w:rsidTr="00B92FFE">
        <w:tc>
          <w:tcPr>
            <w:tcW w:w="3111" w:type="dxa"/>
            <w:shd w:val="clear" w:color="auto" w:fill="E2EFD9" w:themeFill="accent6" w:themeFillTint="33"/>
          </w:tcPr>
          <w:p w14:paraId="08F23C0C" w14:textId="77777777" w:rsidR="00FF42FF" w:rsidRPr="00FF665E" w:rsidRDefault="00FF42FF" w:rsidP="00B92FFE">
            <w:pPr>
              <w:pStyle w:val="Titre2"/>
              <w:jc w:val="center"/>
              <w:outlineLvl w:val="1"/>
            </w:pPr>
            <w:r>
              <w:t>Synthèse</w:t>
            </w:r>
          </w:p>
        </w:tc>
        <w:tc>
          <w:tcPr>
            <w:tcW w:w="1985" w:type="dxa"/>
            <w:shd w:val="clear" w:color="auto" w:fill="E2EFD9" w:themeFill="accent6" w:themeFillTint="33"/>
          </w:tcPr>
          <w:p w14:paraId="4FF65B0B" w14:textId="77777777" w:rsidR="00FF42FF" w:rsidRPr="00FF665E" w:rsidRDefault="00FF42FF" w:rsidP="00B92FFE">
            <w:pPr>
              <w:pStyle w:val="Titre2"/>
              <w:jc w:val="center"/>
              <w:outlineLvl w:val="1"/>
            </w:pPr>
            <w:r>
              <w:t>Sécrétion</w:t>
            </w:r>
          </w:p>
        </w:tc>
        <w:tc>
          <w:tcPr>
            <w:tcW w:w="1559" w:type="dxa"/>
            <w:shd w:val="clear" w:color="auto" w:fill="E2EFD9" w:themeFill="accent6" w:themeFillTint="33"/>
          </w:tcPr>
          <w:p w14:paraId="390FA829" w14:textId="77777777" w:rsidR="00FF42FF" w:rsidRPr="00FF665E" w:rsidRDefault="00FF42FF" w:rsidP="00B92FFE">
            <w:pPr>
              <w:pStyle w:val="Titre2"/>
              <w:jc w:val="center"/>
              <w:outlineLvl w:val="1"/>
            </w:pPr>
            <w:r>
              <w:t>Transport</w:t>
            </w:r>
          </w:p>
        </w:tc>
        <w:tc>
          <w:tcPr>
            <w:tcW w:w="3686" w:type="dxa"/>
            <w:shd w:val="clear" w:color="auto" w:fill="E2EFD9" w:themeFill="accent6" w:themeFillTint="33"/>
          </w:tcPr>
          <w:p w14:paraId="28B30DB4" w14:textId="77777777" w:rsidR="00FF42FF" w:rsidRPr="00FF665E" w:rsidRDefault="00FF42FF" w:rsidP="00B92FFE">
            <w:pPr>
              <w:pStyle w:val="Titre2"/>
              <w:jc w:val="center"/>
              <w:outlineLvl w:val="1"/>
            </w:pPr>
            <w:r>
              <w:t>Autres</w:t>
            </w:r>
          </w:p>
        </w:tc>
      </w:tr>
      <w:tr w:rsidR="00FF42FF" w14:paraId="6D538E4C" w14:textId="77777777" w:rsidTr="001678E8">
        <w:trPr>
          <w:trHeight w:val="4096"/>
        </w:trPr>
        <w:tc>
          <w:tcPr>
            <w:tcW w:w="3111" w:type="dxa"/>
          </w:tcPr>
          <w:p w14:paraId="38361A51" w14:textId="77777777" w:rsidR="00FF42FF" w:rsidRPr="00F90022" w:rsidRDefault="00FF42FF" w:rsidP="001678E8">
            <w:pPr>
              <w:pStyle w:val="Pardeliste"/>
              <w:ind w:left="360"/>
              <w:rPr>
                <w:rFonts w:cs="Arial"/>
                <w:sz w:val="16"/>
                <w:szCs w:val="16"/>
              </w:rPr>
            </w:pPr>
          </w:p>
          <w:p w14:paraId="0E9C6048" w14:textId="77777777" w:rsidR="00FF42FF" w:rsidRPr="00FF665E" w:rsidRDefault="00FF42FF" w:rsidP="00FF42FF">
            <w:pPr>
              <w:pStyle w:val="Pardeliste"/>
              <w:numPr>
                <w:ilvl w:val="0"/>
                <w:numId w:val="9"/>
              </w:numPr>
              <w:rPr>
                <w:rFonts w:cs="Arial"/>
              </w:rPr>
            </w:pPr>
            <w:r w:rsidRPr="00FF665E">
              <w:rPr>
                <w:rFonts w:cs="Arial"/>
              </w:rPr>
              <w:t>Activation du gène</w:t>
            </w:r>
          </w:p>
          <w:p w14:paraId="20266F3E" w14:textId="77777777" w:rsidR="00FF42FF" w:rsidRDefault="00FF42FF" w:rsidP="00FF42FF">
            <w:pPr>
              <w:pStyle w:val="Pardeliste"/>
              <w:numPr>
                <w:ilvl w:val="0"/>
                <w:numId w:val="9"/>
              </w:numPr>
              <w:rPr>
                <w:rFonts w:cs="Arial"/>
              </w:rPr>
            </w:pPr>
            <w:r>
              <w:rPr>
                <w:rFonts w:cs="Arial"/>
              </w:rPr>
              <w:t>Transcription de l’ADN</w:t>
            </w:r>
          </w:p>
          <w:p w14:paraId="7D866321" w14:textId="77777777" w:rsidR="00FF42FF" w:rsidRDefault="00FF42FF" w:rsidP="00FF42FF">
            <w:pPr>
              <w:pStyle w:val="Pardeliste"/>
              <w:numPr>
                <w:ilvl w:val="0"/>
                <w:numId w:val="9"/>
              </w:numPr>
              <w:rPr>
                <w:rFonts w:cs="Arial"/>
              </w:rPr>
            </w:pPr>
            <w:r>
              <w:rPr>
                <w:rFonts w:cs="Arial"/>
              </w:rPr>
              <w:t>Formation ARN</w:t>
            </w:r>
            <w:r>
              <w:rPr>
                <w:rFonts w:cs="Arial"/>
                <w:vertAlign w:val="subscript"/>
              </w:rPr>
              <w:t>m</w:t>
            </w:r>
          </w:p>
          <w:p w14:paraId="2795DF60" w14:textId="77777777" w:rsidR="00FF42FF" w:rsidRDefault="00FF42FF" w:rsidP="00FF42FF">
            <w:pPr>
              <w:pStyle w:val="Pardeliste"/>
              <w:numPr>
                <w:ilvl w:val="0"/>
                <w:numId w:val="9"/>
              </w:numPr>
              <w:rPr>
                <w:rFonts w:cs="Arial"/>
              </w:rPr>
            </w:pPr>
            <w:r>
              <w:rPr>
                <w:rFonts w:cs="Arial"/>
              </w:rPr>
              <w:t>Traduction ARN</w:t>
            </w:r>
            <w:r>
              <w:rPr>
                <w:rFonts w:cs="Arial"/>
                <w:vertAlign w:val="subscript"/>
              </w:rPr>
              <w:t>m</w:t>
            </w:r>
            <w:r>
              <w:rPr>
                <w:rFonts w:cs="Arial"/>
              </w:rPr>
              <w:t xml:space="preserve"> </w:t>
            </w:r>
            <w:r w:rsidRPr="004E0EE0">
              <w:rPr>
                <w:rFonts w:cs="Arial"/>
              </w:rPr>
              <w:sym w:font="Wingdings" w:char="F0E0"/>
            </w:r>
            <w:r>
              <w:rPr>
                <w:rFonts w:cs="Arial"/>
              </w:rPr>
              <w:t xml:space="preserve"> protéine (ribosomes)</w:t>
            </w:r>
          </w:p>
          <w:p w14:paraId="3BA73F6A" w14:textId="77777777" w:rsidR="00FF42FF" w:rsidRDefault="00FF42FF" w:rsidP="00FF42FF">
            <w:pPr>
              <w:pStyle w:val="Pardeliste"/>
              <w:numPr>
                <w:ilvl w:val="0"/>
                <w:numId w:val="9"/>
              </w:numPr>
              <w:rPr>
                <w:rFonts w:cs="Arial"/>
              </w:rPr>
            </w:pPr>
            <w:r>
              <w:rPr>
                <w:rFonts w:cs="Arial"/>
              </w:rPr>
              <w:t>Phosphorylation, acétylation, glycosylation (glycoprotéine)</w:t>
            </w:r>
          </w:p>
          <w:p w14:paraId="1A38A1AC" w14:textId="77777777" w:rsidR="00FF42FF" w:rsidRDefault="00FF42FF" w:rsidP="00FF42FF">
            <w:pPr>
              <w:pStyle w:val="Pardeliste"/>
              <w:numPr>
                <w:ilvl w:val="0"/>
                <w:numId w:val="9"/>
              </w:numPr>
              <w:rPr>
                <w:rFonts w:cs="Arial"/>
              </w:rPr>
            </w:pPr>
            <w:r>
              <w:rPr>
                <w:rFonts w:cs="Arial"/>
              </w:rPr>
              <w:t>Préhormone, prohormone</w:t>
            </w:r>
          </w:p>
          <w:p w14:paraId="099F0700" w14:textId="77777777" w:rsidR="00FF42FF" w:rsidRDefault="00FF42FF" w:rsidP="00FF42FF">
            <w:pPr>
              <w:pStyle w:val="Pardeliste"/>
              <w:numPr>
                <w:ilvl w:val="0"/>
                <w:numId w:val="9"/>
              </w:numPr>
              <w:rPr>
                <w:rFonts w:cs="Arial"/>
              </w:rPr>
            </w:pPr>
            <w:r>
              <w:rPr>
                <w:rFonts w:cs="Arial"/>
              </w:rPr>
              <w:t>Granules de sécrétion* (appareil de Golgi)</w:t>
            </w:r>
          </w:p>
          <w:p w14:paraId="34DC315D" w14:textId="77777777" w:rsidR="00FF42FF" w:rsidRDefault="00FF42FF" w:rsidP="001678E8">
            <w:pPr>
              <w:pStyle w:val="Pardeliste"/>
              <w:ind w:left="360"/>
              <w:rPr>
                <w:rFonts w:cs="Arial"/>
              </w:rPr>
            </w:pPr>
          </w:p>
          <w:p w14:paraId="7E5E969F" w14:textId="77777777" w:rsidR="00FF42FF" w:rsidRPr="00FF665E" w:rsidRDefault="00FF42FF" w:rsidP="001678E8">
            <w:pPr>
              <w:pStyle w:val="Pardeliste"/>
              <w:ind w:left="360"/>
              <w:rPr>
                <w:rFonts w:cs="Arial"/>
                <w:sz w:val="4"/>
              </w:rPr>
            </w:pPr>
          </w:p>
          <w:p w14:paraId="0DC549CD" w14:textId="77777777" w:rsidR="00FF42FF" w:rsidRDefault="00FF42FF" w:rsidP="00FF42FF">
            <w:pPr>
              <w:pStyle w:val="Pardeliste"/>
              <w:numPr>
                <w:ilvl w:val="0"/>
                <w:numId w:val="8"/>
              </w:numPr>
              <w:ind w:left="360"/>
              <w:rPr>
                <w:rFonts w:cs="Arial"/>
              </w:rPr>
            </w:pPr>
            <w:r>
              <w:rPr>
                <w:rFonts w:cs="Arial"/>
              </w:rPr>
              <w:t>Périodique, rythmique</w:t>
            </w:r>
          </w:p>
          <w:p w14:paraId="64ACF0A6" w14:textId="77777777" w:rsidR="00FF42FF" w:rsidRDefault="00FF42FF" w:rsidP="00FF42FF">
            <w:pPr>
              <w:pStyle w:val="Pardeliste"/>
              <w:numPr>
                <w:ilvl w:val="0"/>
                <w:numId w:val="8"/>
              </w:numPr>
              <w:ind w:left="360"/>
              <w:rPr>
                <w:rFonts w:cs="Arial"/>
              </w:rPr>
            </w:pPr>
            <w:r>
              <w:rPr>
                <w:rFonts w:cs="Arial"/>
              </w:rPr>
              <w:t>Rythme varie</w:t>
            </w:r>
          </w:p>
          <w:p w14:paraId="5998EC77" w14:textId="77777777" w:rsidR="00FF42FF" w:rsidRDefault="00FF42FF" w:rsidP="00FF42FF">
            <w:pPr>
              <w:pStyle w:val="Pardeliste"/>
              <w:numPr>
                <w:ilvl w:val="0"/>
                <w:numId w:val="10"/>
              </w:numPr>
              <w:rPr>
                <w:rFonts w:cs="Arial"/>
              </w:rPr>
            </w:pPr>
            <w:r>
              <w:rPr>
                <w:rFonts w:cs="Arial"/>
              </w:rPr>
              <w:t>Pulsatile (minutes)</w:t>
            </w:r>
          </w:p>
          <w:p w14:paraId="5AB47B1A" w14:textId="77777777" w:rsidR="00FF42FF" w:rsidRDefault="00FF42FF" w:rsidP="00FF42FF">
            <w:pPr>
              <w:pStyle w:val="Pardeliste"/>
              <w:numPr>
                <w:ilvl w:val="0"/>
                <w:numId w:val="10"/>
              </w:numPr>
              <w:rPr>
                <w:rFonts w:cs="Arial"/>
              </w:rPr>
            </w:pPr>
            <w:r>
              <w:rPr>
                <w:rFonts w:cs="Arial"/>
              </w:rPr>
              <w:t>Circadien</w:t>
            </w:r>
          </w:p>
          <w:p w14:paraId="58E38789" w14:textId="77777777" w:rsidR="00FF42FF" w:rsidRPr="00FF665E" w:rsidRDefault="00FF42FF" w:rsidP="00FF42FF">
            <w:pPr>
              <w:pStyle w:val="Pardeliste"/>
              <w:numPr>
                <w:ilvl w:val="0"/>
                <w:numId w:val="10"/>
              </w:numPr>
              <w:rPr>
                <w:rFonts w:cs="Arial"/>
              </w:rPr>
            </w:pPr>
            <w:r>
              <w:rPr>
                <w:rFonts w:cs="Arial"/>
              </w:rPr>
              <w:t>Mensuel (cycle menstruel)</w:t>
            </w:r>
          </w:p>
        </w:tc>
        <w:tc>
          <w:tcPr>
            <w:tcW w:w="1985" w:type="dxa"/>
          </w:tcPr>
          <w:p w14:paraId="2BD36C9C" w14:textId="77777777" w:rsidR="00FF42FF" w:rsidRDefault="00FF42FF" w:rsidP="001678E8">
            <w:pPr>
              <w:rPr>
                <w:rFonts w:cs="Arial"/>
              </w:rPr>
            </w:pPr>
          </w:p>
          <w:p w14:paraId="68FA6E57" w14:textId="77777777" w:rsidR="00FF42FF" w:rsidRDefault="00FF42FF" w:rsidP="00FF42FF">
            <w:pPr>
              <w:pStyle w:val="Pardeliste"/>
              <w:numPr>
                <w:ilvl w:val="0"/>
                <w:numId w:val="12"/>
              </w:numPr>
              <w:tabs>
                <w:tab w:val="left" w:pos="1451"/>
              </w:tabs>
              <w:rPr>
                <w:rFonts w:cs="Arial"/>
              </w:rPr>
            </w:pPr>
            <w:r>
              <w:rPr>
                <w:rFonts w:cs="Arial"/>
              </w:rPr>
              <w:t xml:space="preserve">Hormones provenant des </w:t>
            </w:r>
            <w:r>
              <w:rPr>
                <w:rFonts w:cs="Arial"/>
                <w:b/>
              </w:rPr>
              <w:t>granules</w:t>
            </w:r>
            <w:r>
              <w:rPr>
                <w:rFonts w:cs="Arial"/>
              </w:rPr>
              <w:t xml:space="preserve"> (rapide)</w:t>
            </w:r>
          </w:p>
          <w:p w14:paraId="6A67FF5B" w14:textId="77777777" w:rsidR="00FF42FF" w:rsidRDefault="00FF42FF" w:rsidP="001678E8">
            <w:pPr>
              <w:pStyle w:val="Pardeliste"/>
              <w:ind w:left="360"/>
              <w:rPr>
                <w:rFonts w:cs="Arial"/>
              </w:rPr>
            </w:pPr>
          </w:p>
          <w:p w14:paraId="32BC3AA6" w14:textId="77777777" w:rsidR="00FF42FF" w:rsidRPr="009F2B6D" w:rsidRDefault="00FF42FF" w:rsidP="00FF42FF">
            <w:pPr>
              <w:pStyle w:val="Pardeliste"/>
              <w:numPr>
                <w:ilvl w:val="0"/>
                <w:numId w:val="12"/>
              </w:numPr>
              <w:rPr>
                <w:rFonts w:cs="Arial"/>
              </w:rPr>
            </w:pPr>
            <w:r>
              <w:rPr>
                <w:rFonts w:cs="Arial"/>
              </w:rPr>
              <w:t xml:space="preserve">Augmentation de la </w:t>
            </w:r>
            <w:r>
              <w:rPr>
                <w:rFonts w:cs="Arial"/>
                <w:b/>
              </w:rPr>
              <w:t>synthèse</w:t>
            </w:r>
          </w:p>
          <w:p w14:paraId="7A22BE0E" w14:textId="77777777" w:rsidR="00FF42FF" w:rsidRPr="009F2B6D" w:rsidRDefault="00FF42FF" w:rsidP="001678E8">
            <w:pPr>
              <w:pStyle w:val="Pardeliste"/>
              <w:ind w:left="360"/>
              <w:rPr>
                <w:rFonts w:cs="Arial"/>
              </w:rPr>
            </w:pPr>
          </w:p>
          <w:p w14:paraId="21E2116E" w14:textId="77777777" w:rsidR="00FF42FF" w:rsidRPr="009F2B6D" w:rsidRDefault="00FF42FF" w:rsidP="00FF42FF">
            <w:pPr>
              <w:pStyle w:val="Pardeliste"/>
              <w:numPr>
                <w:ilvl w:val="0"/>
                <w:numId w:val="12"/>
              </w:numPr>
              <w:rPr>
                <w:rFonts w:cs="Arial"/>
              </w:rPr>
            </w:pPr>
            <w:r>
              <w:rPr>
                <w:rFonts w:cs="Arial"/>
              </w:rPr>
              <w:t>(pic de concentration)</w:t>
            </w:r>
          </w:p>
        </w:tc>
        <w:tc>
          <w:tcPr>
            <w:tcW w:w="1559" w:type="dxa"/>
          </w:tcPr>
          <w:p w14:paraId="78C363A0" w14:textId="77777777" w:rsidR="00FF42FF" w:rsidRDefault="00FF42FF" w:rsidP="001678E8">
            <w:pPr>
              <w:rPr>
                <w:rFonts w:cs="Arial"/>
              </w:rPr>
            </w:pPr>
          </w:p>
          <w:p w14:paraId="7AD1F9F1" w14:textId="77777777" w:rsidR="00FF42FF" w:rsidRDefault="00FF42FF" w:rsidP="00FF42FF">
            <w:pPr>
              <w:pStyle w:val="Pardeliste"/>
              <w:numPr>
                <w:ilvl w:val="0"/>
                <w:numId w:val="12"/>
              </w:numPr>
              <w:rPr>
                <w:rFonts w:cs="Arial"/>
              </w:rPr>
            </w:pPr>
            <w:r>
              <w:rPr>
                <w:rFonts w:cs="Arial"/>
                <w:b/>
              </w:rPr>
              <w:t>Non-liées</w:t>
            </w:r>
            <w:r>
              <w:rPr>
                <w:rFonts w:cs="Arial"/>
              </w:rPr>
              <w:t>, courte demi-vie</w:t>
            </w:r>
          </w:p>
          <w:p w14:paraId="646E8677" w14:textId="77777777" w:rsidR="00FF42FF" w:rsidRDefault="00FF42FF" w:rsidP="001678E8">
            <w:pPr>
              <w:pStyle w:val="Pardeliste"/>
              <w:ind w:left="360"/>
              <w:rPr>
                <w:rFonts w:cs="Arial"/>
              </w:rPr>
            </w:pPr>
          </w:p>
          <w:p w14:paraId="7F295D11" w14:textId="77777777" w:rsidR="00FF42FF" w:rsidRDefault="00FF42FF" w:rsidP="00FF42FF">
            <w:pPr>
              <w:pStyle w:val="Pardeliste"/>
              <w:numPr>
                <w:ilvl w:val="0"/>
                <w:numId w:val="12"/>
              </w:numPr>
              <w:rPr>
                <w:rFonts w:cs="Arial"/>
              </w:rPr>
            </w:pPr>
            <w:r>
              <w:rPr>
                <w:rFonts w:cs="Arial"/>
              </w:rPr>
              <w:t>Digérés par protéases si prises par bouche</w:t>
            </w:r>
          </w:p>
          <w:p w14:paraId="70E44D35" w14:textId="77777777" w:rsidR="00FF42FF" w:rsidRPr="00331A11" w:rsidRDefault="00FF42FF" w:rsidP="001678E8">
            <w:pPr>
              <w:pStyle w:val="Pardeliste"/>
              <w:ind w:left="360"/>
              <w:rPr>
                <w:rFonts w:cs="Arial"/>
              </w:rPr>
            </w:pPr>
            <w:r>
              <w:rPr>
                <w:rFonts w:cs="Arial"/>
              </w:rPr>
              <w:t>(injection de ces hormones)</w:t>
            </w:r>
          </w:p>
        </w:tc>
        <w:tc>
          <w:tcPr>
            <w:tcW w:w="3686" w:type="dxa"/>
          </w:tcPr>
          <w:p w14:paraId="0172EA29" w14:textId="77777777" w:rsidR="00FF42FF" w:rsidRPr="00636827" w:rsidRDefault="00FF42FF" w:rsidP="001678E8">
            <w:pPr>
              <w:rPr>
                <w:rFonts w:cs="Arial"/>
                <w:sz w:val="4"/>
              </w:rPr>
            </w:pPr>
          </w:p>
          <w:p w14:paraId="308DDCC5" w14:textId="77777777" w:rsidR="00FF42FF" w:rsidRDefault="00FF42FF" w:rsidP="00FF42FF">
            <w:pPr>
              <w:pStyle w:val="Pardeliste"/>
              <w:numPr>
                <w:ilvl w:val="0"/>
                <w:numId w:val="11"/>
              </w:numPr>
              <w:rPr>
                <w:rFonts w:cs="Arial"/>
              </w:rPr>
            </w:pPr>
            <w:r>
              <w:rPr>
                <w:rFonts w:cs="Arial"/>
              </w:rPr>
              <w:t>Le peptide C</w:t>
            </w:r>
          </w:p>
          <w:p w14:paraId="4D5B3C0C" w14:textId="77777777" w:rsidR="00FF42FF" w:rsidRPr="00636827" w:rsidRDefault="00FF42FF" w:rsidP="001678E8">
            <w:pPr>
              <w:pStyle w:val="Pardeliste"/>
              <w:ind w:left="360"/>
              <w:rPr>
                <w:rFonts w:cs="Arial"/>
                <w:sz w:val="14"/>
              </w:rPr>
            </w:pPr>
          </w:p>
          <w:p w14:paraId="401B6C77" w14:textId="77777777" w:rsidR="00FF42FF" w:rsidRDefault="00FF42FF" w:rsidP="001678E8">
            <w:pPr>
              <w:pStyle w:val="Pardeliste"/>
              <w:ind w:left="0"/>
              <w:rPr>
                <w:rFonts w:cs="Arial"/>
              </w:rPr>
            </w:pPr>
            <w:r>
              <w:rPr>
                <w:rFonts w:cs="Arial"/>
              </w:rPr>
              <w:t xml:space="preserve">Peptide C = Production </w:t>
            </w:r>
            <w:r>
              <w:rPr>
                <w:rFonts w:cs="Arial"/>
                <w:b/>
              </w:rPr>
              <w:t xml:space="preserve">endogène </w:t>
            </w:r>
            <w:r w:rsidRPr="0017249C">
              <w:rPr>
                <w:rFonts w:cs="Arial"/>
              </w:rPr>
              <w:t>d’insuline</w:t>
            </w:r>
            <w:r>
              <w:rPr>
                <w:rFonts w:cs="Arial"/>
                <w:b/>
              </w:rPr>
              <w:t xml:space="preserve"> </w:t>
            </w:r>
            <w:r>
              <w:rPr>
                <w:rFonts w:cs="Arial"/>
              </w:rPr>
              <w:t>(N : pC = insuline)</w:t>
            </w:r>
          </w:p>
          <w:p w14:paraId="771CFA21" w14:textId="77777777" w:rsidR="00FF42FF" w:rsidRDefault="00FF42FF" w:rsidP="001678E8">
            <w:pPr>
              <w:pStyle w:val="Pardeliste"/>
              <w:ind w:left="0"/>
              <w:rPr>
                <w:rFonts w:cs="Arial"/>
              </w:rPr>
            </w:pPr>
          </w:p>
          <w:p w14:paraId="2DB4A938" w14:textId="77777777" w:rsidR="00FF42FF" w:rsidRPr="00636827" w:rsidRDefault="00FF42FF" w:rsidP="001678E8">
            <w:pPr>
              <w:pStyle w:val="Pardeliste"/>
              <w:ind w:left="0"/>
              <w:rPr>
                <w:rFonts w:cs="Arial"/>
              </w:rPr>
            </w:pPr>
            <w:r>
              <w:rPr>
                <w:rFonts w:cs="Arial"/>
              </w:rPr>
              <w:t>À chaque fois que l’on produit 1 mol d’insuline, on produit aussi 1 mol de peptide C.</w:t>
            </w:r>
          </w:p>
          <w:p w14:paraId="06CC8C1C" w14:textId="77777777" w:rsidR="00FF42FF" w:rsidRPr="00636827" w:rsidRDefault="00FF42FF" w:rsidP="001678E8">
            <w:pPr>
              <w:pStyle w:val="Pardeliste"/>
              <w:ind w:left="0"/>
              <w:rPr>
                <w:rFonts w:cs="Arial"/>
                <w:b/>
                <w:sz w:val="14"/>
              </w:rPr>
            </w:pPr>
            <w:r>
              <w:rPr>
                <w:rFonts w:cs="Arial"/>
                <w:b/>
                <w:noProof/>
                <w:sz w:val="14"/>
              </w:rPr>
              <w:drawing>
                <wp:inline distT="0" distB="0" distL="0" distR="0" wp14:anchorId="1F93BCC0" wp14:editId="683E6B81">
                  <wp:extent cx="2235200" cy="1009015"/>
                  <wp:effectExtent l="0" t="0" r="0" b="6985"/>
                  <wp:docPr id="229" name="Image 229" descr="/Users/josianevadnais/Desktop/Capture d’écran 2016-05-02 à 14.26.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josianevadnais/Desktop/Capture d’écran 2016-05-02 à 14.26.19.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013" t="7150" r="16767" b="42204"/>
                          <a:stretch/>
                        </pic:blipFill>
                        <pic:spPr bwMode="auto">
                          <a:xfrm>
                            <a:off x="0" y="0"/>
                            <a:ext cx="2247960" cy="1014775"/>
                          </a:xfrm>
                          <a:prstGeom prst="rect">
                            <a:avLst/>
                          </a:prstGeom>
                          <a:noFill/>
                          <a:ln>
                            <a:noFill/>
                          </a:ln>
                          <a:extLst>
                            <a:ext uri="{53640926-AAD7-44D8-BBD7-CCE9431645EC}">
                              <a14:shadowObscured xmlns:a14="http://schemas.microsoft.com/office/drawing/2010/main"/>
                            </a:ext>
                          </a:extLst>
                        </pic:spPr>
                      </pic:pic>
                    </a:graphicData>
                  </a:graphic>
                </wp:inline>
              </w:drawing>
            </w:r>
          </w:p>
          <w:p w14:paraId="7027BB93" w14:textId="77777777" w:rsidR="00FF42FF" w:rsidRPr="00636827" w:rsidRDefault="00FF42FF" w:rsidP="001678E8">
            <w:pPr>
              <w:pStyle w:val="Pardeliste"/>
              <w:ind w:left="0"/>
              <w:rPr>
                <w:rFonts w:cs="Arial"/>
              </w:rPr>
            </w:pPr>
            <w:r>
              <w:rPr>
                <w:rFonts w:cs="Arial"/>
              </w:rPr>
              <w:t>Si hypoglycémie avec insulinémie élevée et peptide C abaissé = hypoglycémie factice (fausse). L’insuline vient de l’extérieur (exogène)</w:t>
            </w:r>
          </w:p>
          <w:p w14:paraId="3F53F974" w14:textId="77777777" w:rsidR="00FF42FF" w:rsidRPr="00636827" w:rsidRDefault="00FF42FF" w:rsidP="001678E8">
            <w:pPr>
              <w:pStyle w:val="Pardeliste"/>
              <w:ind w:left="360"/>
              <w:rPr>
                <w:rFonts w:cs="Arial"/>
              </w:rPr>
            </w:pPr>
          </w:p>
          <w:p w14:paraId="1395A525" w14:textId="77777777" w:rsidR="00FF42FF" w:rsidRDefault="00FF42FF" w:rsidP="00FF42FF">
            <w:pPr>
              <w:pStyle w:val="Pardeliste"/>
              <w:numPr>
                <w:ilvl w:val="0"/>
                <w:numId w:val="11"/>
              </w:numPr>
              <w:rPr>
                <w:rFonts w:cs="Arial"/>
              </w:rPr>
            </w:pPr>
            <w:r>
              <w:rPr>
                <w:rFonts w:cs="Arial"/>
              </w:rPr>
              <w:t>Hyperpigmentation des patients avec maladie d’Addison</w:t>
            </w:r>
          </w:p>
          <w:p w14:paraId="6EED3349" w14:textId="77777777" w:rsidR="00FF42FF" w:rsidRDefault="00FF42FF" w:rsidP="001678E8">
            <w:pPr>
              <w:rPr>
                <w:rFonts w:cs="Arial"/>
              </w:rPr>
            </w:pPr>
          </w:p>
          <w:p w14:paraId="1CD5763A" w14:textId="41C4BCC6" w:rsidR="00FF42FF" w:rsidRPr="0017249C" w:rsidRDefault="00FF42FF" w:rsidP="001678E8">
            <w:pPr>
              <w:rPr>
                <w:rFonts w:cs="Arial"/>
              </w:rPr>
            </w:pPr>
            <w:r>
              <w:rPr>
                <w:rFonts w:cs="Arial"/>
              </w:rPr>
              <w:t xml:space="preserve">Mx auto-immune, Ac attaque la surrénale </w:t>
            </w:r>
            <w:r w:rsidRPr="0017249C">
              <w:rPr>
                <w:rFonts w:cs="Arial"/>
              </w:rPr>
              <w:sym w:font="Wingdings" w:char="F0E0"/>
            </w:r>
            <w:r>
              <w:rPr>
                <w:rFonts w:cs="Arial"/>
              </w:rPr>
              <w:t xml:space="preserve"> ne fonctionne plus </w:t>
            </w:r>
            <w:r w:rsidRPr="0017249C">
              <w:rPr>
                <w:rFonts w:cs="Arial"/>
              </w:rPr>
              <w:sym w:font="Wingdings" w:char="F0E0"/>
            </w:r>
            <w:r>
              <w:rPr>
                <w:rFonts w:cs="Arial"/>
              </w:rPr>
              <w:t xml:space="preserve"> diminution du cortisol </w:t>
            </w:r>
            <w:r w:rsidRPr="0017249C">
              <w:rPr>
                <w:rFonts w:cs="Arial"/>
              </w:rPr>
              <w:sym w:font="Wingdings" w:char="F0E0"/>
            </w:r>
            <w:r>
              <w:rPr>
                <w:rFonts w:cs="Arial"/>
              </w:rPr>
              <w:t xml:space="preserve"> sécrétion ++ de CRH et ACTH </w:t>
            </w:r>
            <w:r w:rsidRPr="0017249C">
              <w:rPr>
                <w:rFonts w:cs="Arial"/>
              </w:rPr>
              <w:sym w:font="Wingdings" w:char="F0E0"/>
            </w:r>
            <w:r w:rsidR="00B14E5F">
              <w:rPr>
                <w:rFonts w:cs="Arial"/>
              </w:rPr>
              <w:t xml:space="preserve"> produit bcp</w:t>
            </w:r>
            <w:r>
              <w:rPr>
                <w:rFonts w:cs="Arial"/>
              </w:rPr>
              <w:t xml:space="preserve"> de POMC (prohormone de l’ACTH) </w:t>
            </w:r>
            <w:r w:rsidRPr="0017249C">
              <w:rPr>
                <w:rFonts w:cs="Arial"/>
              </w:rPr>
              <w:sym w:font="Wingdings" w:char="F0E0"/>
            </w:r>
            <w:r>
              <w:rPr>
                <w:rFonts w:cs="Arial"/>
              </w:rPr>
              <w:t xml:space="preserve"> produit MSH </w:t>
            </w:r>
            <w:r w:rsidRPr="0017249C">
              <w:rPr>
                <w:rFonts w:cs="Arial"/>
              </w:rPr>
              <w:sym w:font="Wingdings" w:char="F0E0"/>
            </w:r>
            <w:r>
              <w:rPr>
                <w:rFonts w:cs="Arial"/>
              </w:rPr>
              <w:t xml:space="preserve"> stimule les mélanocytes.</w:t>
            </w:r>
          </w:p>
          <w:p w14:paraId="4425488A" w14:textId="77777777" w:rsidR="00FF42FF" w:rsidRPr="00831DED" w:rsidRDefault="00FF42FF" w:rsidP="001678E8">
            <w:pPr>
              <w:rPr>
                <w:rFonts w:cs="Arial"/>
                <w:sz w:val="16"/>
                <w:szCs w:val="16"/>
              </w:rPr>
            </w:pPr>
          </w:p>
          <w:p w14:paraId="655CBC2F" w14:textId="77777777" w:rsidR="00FF42FF" w:rsidRDefault="00FF42FF" w:rsidP="001678E8">
            <w:pPr>
              <w:rPr>
                <w:rFonts w:cs="Arial"/>
              </w:rPr>
            </w:pPr>
            <w:r>
              <w:rPr>
                <w:rFonts w:cs="Arial"/>
                <w:b/>
              </w:rPr>
              <w:t xml:space="preserve">Cortisol diminué </w:t>
            </w:r>
            <w:r>
              <w:rPr>
                <w:rFonts w:cs="Arial"/>
              </w:rPr>
              <w:t>(insuffisance surrénalienne primaire)</w:t>
            </w:r>
          </w:p>
          <w:p w14:paraId="31AC400D" w14:textId="77777777" w:rsidR="00FF42FF" w:rsidRDefault="00FF42FF" w:rsidP="001678E8">
            <w:pPr>
              <w:rPr>
                <w:rFonts w:cs="Arial"/>
              </w:rPr>
            </w:pPr>
            <w:r>
              <w:rPr>
                <w:rFonts w:cs="Arial"/>
              </w:rPr>
              <w:sym w:font="Symbol" w:char="F0AD"/>
            </w:r>
            <w:r>
              <w:rPr>
                <w:rFonts w:cs="Arial"/>
              </w:rPr>
              <w:t xml:space="preserve"> </w:t>
            </w:r>
            <w:proofErr w:type="gramStart"/>
            <w:r>
              <w:rPr>
                <w:rFonts w:cs="Arial"/>
              </w:rPr>
              <w:t>hypothalamus</w:t>
            </w:r>
            <w:proofErr w:type="gramEnd"/>
            <w:r>
              <w:rPr>
                <w:rFonts w:cs="Arial"/>
              </w:rPr>
              <w:t xml:space="preserve"> (CRH)</w:t>
            </w:r>
          </w:p>
          <w:p w14:paraId="3821F88E" w14:textId="77777777" w:rsidR="00FF42FF" w:rsidRDefault="00FF42FF" w:rsidP="001678E8">
            <w:pPr>
              <w:rPr>
                <w:rFonts w:cs="Arial"/>
              </w:rPr>
            </w:pPr>
            <w:r>
              <w:rPr>
                <w:rFonts w:cs="Arial"/>
              </w:rPr>
              <w:sym w:font="Symbol" w:char="F0AD"/>
            </w:r>
            <w:r>
              <w:rPr>
                <w:rFonts w:cs="Arial"/>
              </w:rPr>
              <w:t xml:space="preserve"> Hypophyse (ACTH)</w:t>
            </w:r>
          </w:p>
          <w:p w14:paraId="0A494485" w14:textId="77777777" w:rsidR="00FF42FF" w:rsidRPr="00831DED" w:rsidRDefault="00FF42FF" w:rsidP="001678E8">
            <w:pPr>
              <w:rPr>
                <w:rFonts w:cs="Arial"/>
                <w:sz w:val="16"/>
                <w:szCs w:val="16"/>
              </w:rPr>
            </w:pPr>
          </w:p>
          <w:p w14:paraId="37D64921" w14:textId="77777777" w:rsidR="00FF42FF" w:rsidRDefault="00FF42FF" w:rsidP="001678E8">
            <w:pPr>
              <w:rPr>
                <w:rFonts w:cs="Arial"/>
              </w:rPr>
            </w:pPr>
            <w:r>
              <w:rPr>
                <w:rFonts w:cs="Arial"/>
              </w:rPr>
              <w:t xml:space="preserve">Augmentation ACTH </w:t>
            </w:r>
            <w:r w:rsidRPr="0017249C">
              <w:rPr>
                <w:rFonts w:cs="Arial"/>
              </w:rPr>
              <w:sym w:font="Wingdings" w:char="F0E0"/>
            </w:r>
            <w:r>
              <w:rPr>
                <w:rFonts w:cs="Arial"/>
              </w:rPr>
              <w:t xml:space="preserve"> </w:t>
            </w:r>
            <w:r>
              <w:rPr>
                <w:rFonts w:cs="Arial"/>
              </w:rPr>
              <w:sym w:font="Symbol" w:char="F0AD"/>
            </w:r>
            <w:r>
              <w:rPr>
                <w:rFonts w:cs="Arial"/>
              </w:rPr>
              <w:t xml:space="preserve"> MSH (melanocyte stimulating hormone) </w:t>
            </w:r>
            <w:r w:rsidRPr="0017249C">
              <w:rPr>
                <w:rFonts w:cs="Arial"/>
              </w:rPr>
              <w:sym w:font="Wingdings" w:char="F0E0"/>
            </w:r>
            <w:r>
              <w:rPr>
                <w:rFonts w:cs="Arial"/>
              </w:rPr>
              <w:t xml:space="preserve"> stimule les mélanocytes</w:t>
            </w:r>
          </w:p>
          <w:p w14:paraId="32C05446" w14:textId="77777777" w:rsidR="00FF42FF" w:rsidRDefault="00FF42FF" w:rsidP="001678E8">
            <w:pPr>
              <w:rPr>
                <w:rFonts w:cs="Arial"/>
              </w:rPr>
            </w:pPr>
          </w:p>
          <w:p w14:paraId="176DE0BE" w14:textId="77777777" w:rsidR="00FF42FF" w:rsidRPr="00F90022" w:rsidRDefault="00FF42FF" w:rsidP="001678E8">
            <w:pPr>
              <w:rPr>
                <w:rFonts w:cs="Arial"/>
              </w:rPr>
            </w:pPr>
          </w:p>
        </w:tc>
      </w:tr>
    </w:tbl>
    <w:p w14:paraId="3986D912" w14:textId="77777777" w:rsidR="00FF42FF" w:rsidRDefault="00FF42FF" w:rsidP="00FF42FF">
      <w:pPr>
        <w:jc w:val="center"/>
        <w:rPr>
          <w:rFonts w:cs="Arial"/>
        </w:rPr>
      </w:pPr>
      <w:r>
        <w:rPr>
          <w:rFonts w:cs="Arial"/>
          <w:noProof/>
          <w:lang w:eastAsia="fr-FR"/>
        </w:rPr>
        <w:lastRenderedPageBreak/>
        <w:drawing>
          <wp:inline distT="0" distB="0" distL="0" distR="0" wp14:anchorId="4511AF46" wp14:editId="527DDE95">
            <wp:extent cx="2404745" cy="2330450"/>
            <wp:effectExtent l="0" t="0" r="8255" b="635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Axe 1.gif"/>
                    <pic:cNvPicPr/>
                  </pic:nvPicPr>
                  <pic:blipFill>
                    <a:blip r:embed="rId13">
                      <a:extLst>
                        <a:ext uri="{28A0092B-C50C-407E-A947-70E740481C1C}">
                          <a14:useLocalDpi xmlns:a14="http://schemas.microsoft.com/office/drawing/2010/main" val="0"/>
                        </a:ext>
                      </a:extLst>
                    </a:blip>
                    <a:stretch>
                      <a:fillRect/>
                    </a:stretch>
                  </pic:blipFill>
                  <pic:spPr>
                    <a:xfrm>
                      <a:off x="0" y="0"/>
                      <a:ext cx="2404745" cy="2330450"/>
                    </a:xfrm>
                    <a:prstGeom prst="rect">
                      <a:avLst/>
                    </a:prstGeom>
                  </pic:spPr>
                </pic:pic>
              </a:graphicData>
            </a:graphic>
          </wp:inline>
        </w:drawing>
      </w:r>
    </w:p>
    <w:p w14:paraId="05424AE7" w14:textId="77777777" w:rsidR="00FF42FF" w:rsidRPr="009D5AF7" w:rsidRDefault="00FF42FF" w:rsidP="00FF42FF">
      <w:pPr>
        <w:rPr>
          <w:rFonts w:cs="Arial"/>
        </w:rPr>
      </w:pPr>
    </w:p>
    <w:p w14:paraId="5B403EB5" w14:textId="77777777" w:rsidR="00FF42FF" w:rsidRPr="00664E85" w:rsidRDefault="00FF42FF" w:rsidP="00FF42FF">
      <w:pPr>
        <w:rPr>
          <w:rFonts w:cs="Arial"/>
          <w:i/>
        </w:rPr>
      </w:pPr>
      <w:r>
        <w:rPr>
          <w:rFonts w:cs="Arial"/>
          <w:i/>
        </w:rPr>
        <w:t xml:space="preserve">7. </w:t>
      </w:r>
      <w:r w:rsidRPr="00664E85">
        <w:rPr>
          <w:rFonts w:cs="Arial"/>
          <w:i/>
        </w:rPr>
        <w:t>Décrire les principes de synthèse, de sécrétion et de transport des hormones liposolubles</w:t>
      </w:r>
    </w:p>
    <w:p w14:paraId="4AB287D6" w14:textId="77777777" w:rsidR="00FF42FF" w:rsidRPr="00D13291" w:rsidRDefault="00FF42FF" w:rsidP="00FF42FF">
      <w:pPr>
        <w:rPr>
          <w:rFonts w:cs="Arial"/>
        </w:rPr>
      </w:pPr>
    </w:p>
    <w:p w14:paraId="3E11EDAA" w14:textId="77777777" w:rsidR="00FF42FF" w:rsidRPr="00CB590D" w:rsidRDefault="00FF42FF" w:rsidP="00FF42FF">
      <w:pPr>
        <w:pStyle w:val="Pardeliste"/>
        <w:ind w:left="420"/>
        <w:jc w:val="center"/>
        <w:rPr>
          <w:rFonts w:cs="Arial"/>
        </w:rPr>
      </w:pPr>
      <w:r>
        <w:rPr>
          <w:rFonts w:cs="Arial"/>
          <w:noProof/>
        </w:rPr>
        <w:drawing>
          <wp:inline distT="0" distB="0" distL="0" distR="0" wp14:anchorId="41D0D5EB" wp14:editId="03AB5F68">
            <wp:extent cx="5106670" cy="379349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09 à 10.51.24.png"/>
                    <pic:cNvPicPr/>
                  </pic:nvPicPr>
                  <pic:blipFill>
                    <a:blip r:embed="rId14">
                      <a:extLst>
                        <a:ext uri="{28A0092B-C50C-407E-A947-70E740481C1C}">
                          <a14:useLocalDpi xmlns:a14="http://schemas.microsoft.com/office/drawing/2010/main" val="0"/>
                        </a:ext>
                      </a:extLst>
                    </a:blip>
                    <a:stretch>
                      <a:fillRect/>
                    </a:stretch>
                  </pic:blipFill>
                  <pic:spPr>
                    <a:xfrm>
                      <a:off x="0" y="0"/>
                      <a:ext cx="5106670" cy="3793490"/>
                    </a:xfrm>
                    <a:prstGeom prst="rect">
                      <a:avLst/>
                    </a:prstGeom>
                  </pic:spPr>
                </pic:pic>
              </a:graphicData>
            </a:graphic>
          </wp:inline>
        </w:drawing>
      </w:r>
    </w:p>
    <w:p w14:paraId="50D77331" w14:textId="77777777" w:rsidR="00FF42FF" w:rsidRDefault="00FF42FF" w:rsidP="00FF42FF">
      <w:pPr>
        <w:pStyle w:val="Pardeliste"/>
        <w:ind w:left="420"/>
        <w:rPr>
          <w:rFonts w:cs="Arial"/>
        </w:rPr>
      </w:pPr>
    </w:p>
    <w:p w14:paraId="746AEFDF" w14:textId="77777777" w:rsidR="00FF42FF" w:rsidRDefault="00FF42FF" w:rsidP="00FF42FF">
      <w:pPr>
        <w:pStyle w:val="Pardeliste"/>
        <w:ind w:left="420"/>
        <w:rPr>
          <w:rFonts w:cs="Arial"/>
        </w:rPr>
      </w:pPr>
    </w:p>
    <w:p w14:paraId="45812C62" w14:textId="77777777" w:rsidR="00FF42FF" w:rsidRDefault="00FF42FF" w:rsidP="00FF42FF">
      <w:pPr>
        <w:pStyle w:val="Pardeliste"/>
        <w:ind w:left="420"/>
        <w:rPr>
          <w:rFonts w:cs="Arial"/>
        </w:rPr>
      </w:pPr>
    </w:p>
    <w:p w14:paraId="07907483" w14:textId="77777777" w:rsidR="00FF42FF" w:rsidRDefault="00FF42FF" w:rsidP="00FF42FF">
      <w:pPr>
        <w:pStyle w:val="Pardeliste"/>
        <w:ind w:left="420"/>
        <w:rPr>
          <w:rFonts w:cs="Arial"/>
        </w:rPr>
      </w:pPr>
    </w:p>
    <w:p w14:paraId="4BD26EF3" w14:textId="77777777" w:rsidR="00FF42FF" w:rsidRDefault="00FF42FF" w:rsidP="00FF42FF">
      <w:pPr>
        <w:pStyle w:val="Pardeliste"/>
        <w:ind w:left="420"/>
        <w:rPr>
          <w:rFonts w:cs="Arial"/>
        </w:rPr>
      </w:pPr>
    </w:p>
    <w:p w14:paraId="62F7444E" w14:textId="77777777" w:rsidR="00FF42FF" w:rsidRDefault="00FF42FF" w:rsidP="00FF42FF">
      <w:pPr>
        <w:pStyle w:val="Pardeliste"/>
        <w:ind w:left="420"/>
        <w:rPr>
          <w:rFonts w:cs="Arial"/>
        </w:rPr>
      </w:pPr>
    </w:p>
    <w:p w14:paraId="430450FB" w14:textId="77777777" w:rsidR="00FF42FF" w:rsidRDefault="00FF42FF" w:rsidP="00FF42FF">
      <w:pPr>
        <w:pStyle w:val="Pardeliste"/>
        <w:ind w:left="420"/>
        <w:rPr>
          <w:rFonts w:cs="Arial"/>
        </w:rPr>
      </w:pPr>
    </w:p>
    <w:p w14:paraId="17A39590" w14:textId="77777777" w:rsidR="00FF42FF" w:rsidRDefault="00FF42FF" w:rsidP="00FF42FF">
      <w:pPr>
        <w:pStyle w:val="Pardeliste"/>
        <w:ind w:left="420"/>
        <w:rPr>
          <w:rFonts w:cs="Arial"/>
        </w:rPr>
      </w:pPr>
    </w:p>
    <w:p w14:paraId="79AD69C2" w14:textId="77777777" w:rsidR="00FF42FF" w:rsidRPr="00CB590D" w:rsidRDefault="00FF42FF" w:rsidP="00FF42FF">
      <w:pPr>
        <w:rPr>
          <w:rFonts w:cs="Arial"/>
        </w:rPr>
      </w:pPr>
    </w:p>
    <w:p w14:paraId="0CBF3D60" w14:textId="77777777" w:rsidR="00FF42FF" w:rsidRDefault="00FF42FF" w:rsidP="00FF42FF">
      <w:pPr>
        <w:pStyle w:val="Pardeliste"/>
        <w:ind w:left="420"/>
        <w:rPr>
          <w:rFonts w:cs="Arial"/>
        </w:rPr>
      </w:pPr>
    </w:p>
    <w:p w14:paraId="1FA25622" w14:textId="77777777" w:rsidR="00FF42FF" w:rsidRDefault="00FF42FF" w:rsidP="00FF42FF">
      <w:pPr>
        <w:pStyle w:val="Pardeliste"/>
        <w:ind w:left="420"/>
        <w:rPr>
          <w:rFonts w:cs="Arial"/>
        </w:rPr>
      </w:pPr>
    </w:p>
    <w:p w14:paraId="31CF0A0E" w14:textId="77777777" w:rsidR="00FF42FF" w:rsidRDefault="00FF42FF" w:rsidP="00FF42FF">
      <w:pPr>
        <w:pStyle w:val="Pardeliste"/>
        <w:ind w:left="420"/>
        <w:jc w:val="center"/>
        <w:rPr>
          <w:rFonts w:cs="Arial"/>
        </w:rPr>
      </w:pPr>
      <w:r>
        <w:rPr>
          <w:rFonts w:cs="Arial"/>
          <w:noProof/>
        </w:rPr>
        <w:drawing>
          <wp:inline distT="0" distB="0" distL="0" distR="0" wp14:anchorId="6077D3C0" wp14:editId="700344B7">
            <wp:extent cx="4317728" cy="3482502"/>
            <wp:effectExtent l="0" t="0" r="635" b="0"/>
            <wp:docPr id="231" name="Image 231" descr="/Users/josianevadnais/Desktop/Capture d’écran 2016-05-02 à 14.5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josianevadnais/Desktop/Capture d’écran 2016-05-02 à 14.55.07.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5008" t="2612" r="12564" b="3883"/>
                    <a:stretch/>
                  </pic:blipFill>
                  <pic:spPr bwMode="auto">
                    <a:xfrm>
                      <a:off x="0" y="0"/>
                      <a:ext cx="4319074" cy="3483588"/>
                    </a:xfrm>
                    <a:prstGeom prst="rect">
                      <a:avLst/>
                    </a:prstGeom>
                    <a:noFill/>
                    <a:ln>
                      <a:noFill/>
                    </a:ln>
                    <a:extLst>
                      <a:ext uri="{53640926-AAD7-44D8-BBD7-CCE9431645EC}">
                        <a14:shadowObscured xmlns:a14="http://schemas.microsoft.com/office/drawing/2010/main"/>
                      </a:ext>
                    </a:extLst>
                  </pic:spPr>
                </pic:pic>
              </a:graphicData>
            </a:graphic>
          </wp:inline>
        </w:drawing>
      </w:r>
    </w:p>
    <w:p w14:paraId="6EC17B4C" w14:textId="77777777" w:rsidR="00FF42FF" w:rsidRDefault="00FF42FF" w:rsidP="00FF42FF">
      <w:pPr>
        <w:pStyle w:val="Pardeliste"/>
        <w:ind w:left="420"/>
        <w:rPr>
          <w:rFonts w:cs="Arial"/>
        </w:rPr>
      </w:pPr>
    </w:p>
    <w:p w14:paraId="0FA40601" w14:textId="77777777" w:rsidR="00FF42FF" w:rsidRDefault="00FF42FF" w:rsidP="00FF42FF">
      <w:pPr>
        <w:pStyle w:val="Pardeliste"/>
        <w:ind w:left="420"/>
        <w:rPr>
          <w:rFonts w:cs="Arial"/>
        </w:rPr>
      </w:pPr>
    </w:p>
    <w:tbl>
      <w:tblPr>
        <w:tblStyle w:val="Grilledutableau"/>
        <w:tblW w:w="0" w:type="auto"/>
        <w:tblInd w:w="420" w:type="dxa"/>
        <w:tblLook w:val="04A0" w:firstRow="1" w:lastRow="0" w:firstColumn="1" w:lastColumn="0" w:noHBand="0" w:noVBand="1"/>
      </w:tblPr>
      <w:tblGrid>
        <w:gridCol w:w="4095"/>
        <w:gridCol w:w="4115"/>
      </w:tblGrid>
      <w:tr w:rsidR="00FF42FF" w14:paraId="608A86FD" w14:textId="77777777" w:rsidTr="00B92FFE">
        <w:trPr>
          <w:trHeight w:val="433"/>
        </w:trPr>
        <w:tc>
          <w:tcPr>
            <w:tcW w:w="4773" w:type="dxa"/>
            <w:shd w:val="clear" w:color="auto" w:fill="E2EFD9" w:themeFill="accent6" w:themeFillTint="33"/>
            <w:vAlign w:val="center"/>
          </w:tcPr>
          <w:p w14:paraId="0BAE86AF" w14:textId="77777777" w:rsidR="00FF42FF" w:rsidRDefault="00FF42FF" w:rsidP="001678E8">
            <w:pPr>
              <w:pStyle w:val="Pardeliste"/>
              <w:ind w:left="0"/>
              <w:jc w:val="center"/>
              <w:rPr>
                <w:rFonts w:cs="Arial"/>
                <w:b/>
              </w:rPr>
            </w:pPr>
            <w:r>
              <w:rPr>
                <w:rFonts w:cs="Arial"/>
                <w:b/>
              </w:rPr>
              <w:t>Sécrétion</w:t>
            </w:r>
          </w:p>
          <w:p w14:paraId="2286FD5A" w14:textId="30A1FAC9" w:rsidR="005409C6" w:rsidRPr="00D13291" w:rsidRDefault="005409C6" w:rsidP="001678E8">
            <w:pPr>
              <w:pStyle w:val="Pardeliste"/>
              <w:ind w:left="0"/>
              <w:jc w:val="center"/>
              <w:rPr>
                <w:rFonts w:cs="Arial"/>
                <w:b/>
              </w:rPr>
            </w:pPr>
            <w:r>
              <w:rPr>
                <w:rFonts w:cs="Arial"/>
                <w:b/>
              </w:rPr>
              <w:t>des hormones liposolubles</w:t>
            </w:r>
          </w:p>
        </w:tc>
        <w:tc>
          <w:tcPr>
            <w:tcW w:w="4773" w:type="dxa"/>
            <w:shd w:val="clear" w:color="auto" w:fill="E2EFD9" w:themeFill="accent6" w:themeFillTint="33"/>
            <w:vAlign w:val="center"/>
          </w:tcPr>
          <w:p w14:paraId="511EB07C" w14:textId="77777777" w:rsidR="00FF42FF" w:rsidRDefault="00FF42FF" w:rsidP="001678E8">
            <w:pPr>
              <w:pStyle w:val="Pardeliste"/>
              <w:ind w:left="0"/>
              <w:jc w:val="center"/>
              <w:rPr>
                <w:rFonts w:cs="Arial"/>
                <w:b/>
              </w:rPr>
            </w:pPr>
            <w:r>
              <w:rPr>
                <w:rFonts w:cs="Arial"/>
                <w:b/>
              </w:rPr>
              <w:t>Transport</w:t>
            </w:r>
          </w:p>
          <w:p w14:paraId="2FB226E2" w14:textId="146E413C" w:rsidR="005409C6" w:rsidRPr="00D13291" w:rsidRDefault="005409C6" w:rsidP="001678E8">
            <w:pPr>
              <w:pStyle w:val="Pardeliste"/>
              <w:ind w:left="0"/>
              <w:jc w:val="center"/>
              <w:rPr>
                <w:rFonts w:cs="Arial"/>
                <w:b/>
              </w:rPr>
            </w:pPr>
            <w:r>
              <w:rPr>
                <w:rFonts w:cs="Arial"/>
                <w:b/>
              </w:rPr>
              <w:t xml:space="preserve">des hormones liposolubles </w:t>
            </w:r>
          </w:p>
        </w:tc>
      </w:tr>
      <w:tr w:rsidR="00FF42FF" w14:paraId="08ADEFD0" w14:textId="77777777" w:rsidTr="00744F58">
        <w:trPr>
          <w:trHeight w:val="2254"/>
        </w:trPr>
        <w:tc>
          <w:tcPr>
            <w:tcW w:w="4773" w:type="dxa"/>
          </w:tcPr>
          <w:p w14:paraId="3D697E6A" w14:textId="77777777" w:rsidR="00FF42FF" w:rsidRDefault="00FF42FF" w:rsidP="00744F58">
            <w:pPr>
              <w:pStyle w:val="Pardeliste"/>
              <w:numPr>
                <w:ilvl w:val="0"/>
                <w:numId w:val="18"/>
              </w:numPr>
              <w:rPr>
                <w:rFonts w:cs="Arial"/>
              </w:rPr>
            </w:pPr>
            <w:r>
              <w:rPr>
                <w:rFonts w:cs="Arial"/>
              </w:rPr>
              <w:t>Diffusion (liposoluble, passent les barrières sans granules de sécrétion)</w:t>
            </w:r>
          </w:p>
          <w:p w14:paraId="13236E92" w14:textId="69B97AF2" w:rsidR="00FF42FF" w:rsidRDefault="00FF42FF" w:rsidP="00744F58">
            <w:pPr>
              <w:pStyle w:val="Pardeliste"/>
              <w:numPr>
                <w:ilvl w:val="0"/>
                <w:numId w:val="18"/>
              </w:numPr>
              <w:rPr>
                <w:rFonts w:cs="Arial"/>
              </w:rPr>
            </w:pPr>
            <w:r>
              <w:rPr>
                <w:rFonts w:cs="Arial"/>
              </w:rPr>
              <w:t>Taux de sécrétio</w:t>
            </w:r>
            <w:r w:rsidR="005409C6">
              <w:rPr>
                <w:rFonts w:cs="Arial"/>
              </w:rPr>
              <w:t>n contrôlé par taux de synthèse</w:t>
            </w:r>
          </w:p>
          <w:p w14:paraId="51558425" w14:textId="77777777" w:rsidR="00FF42FF" w:rsidRDefault="00FF42FF" w:rsidP="00744F58">
            <w:pPr>
              <w:pStyle w:val="Pardeliste"/>
              <w:numPr>
                <w:ilvl w:val="0"/>
                <w:numId w:val="18"/>
              </w:numPr>
              <w:rPr>
                <w:rFonts w:cs="Arial"/>
              </w:rPr>
            </w:pPr>
            <w:r>
              <w:rPr>
                <w:rFonts w:cs="Arial"/>
              </w:rPr>
              <w:t>Peu de réserves intra¢</w:t>
            </w:r>
          </w:p>
          <w:p w14:paraId="58BB669E" w14:textId="77777777" w:rsidR="00FF42FF" w:rsidRDefault="00FF42FF" w:rsidP="00744F58">
            <w:pPr>
              <w:pStyle w:val="Pardeliste"/>
              <w:numPr>
                <w:ilvl w:val="0"/>
                <w:numId w:val="18"/>
              </w:numPr>
              <w:rPr>
                <w:rFonts w:cs="Arial"/>
              </w:rPr>
            </w:pPr>
            <w:r>
              <w:rPr>
                <w:rFonts w:cs="Arial"/>
              </w:rPr>
              <w:t>Rythmique/cyclique</w:t>
            </w:r>
          </w:p>
        </w:tc>
        <w:tc>
          <w:tcPr>
            <w:tcW w:w="4773" w:type="dxa"/>
            <w:vAlign w:val="center"/>
          </w:tcPr>
          <w:p w14:paraId="285C99CF" w14:textId="77777777" w:rsidR="00FF42FF" w:rsidRDefault="00FF42FF" w:rsidP="00FF42FF">
            <w:pPr>
              <w:pStyle w:val="Pardeliste"/>
              <w:numPr>
                <w:ilvl w:val="0"/>
                <w:numId w:val="11"/>
              </w:numPr>
              <w:rPr>
                <w:rFonts w:cs="Arial"/>
              </w:rPr>
            </w:pPr>
            <w:r>
              <w:rPr>
                <w:rFonts w:cs="Arial"/>
              </w:rPr>
              <w:t>Liées à des protéines de transport dans le sang</w:t>
            </w:r>
          </w:p>
          <w:p w14:paraId="03856EF2" w14:textId="77777777" w:rsidR="00FF42FF" w:rsidRDefault="00FF42FF" w:rsidP="00FF42FF">
            <w:pPr>
              <w:pStyle w:val="Pardeliste"/>
              <w:numPr>
                <w:ilvl w:val="0"/>
                <w:numId w:val="19"/>
              </w:numPr>
              <w:rPr>
                <w:rFonts w:cs="Arial"/>
              </w:rPr>
            </w:pPr>
            <w:r>
              <w:rPr>
                <w:rFonts w:cs="Arial"/>
              </w:rPr>
              <w:t>CBG (cortisol binding globulin)</w:t>
            </w:r>
          </w:p>
          <w:p w14:paraId="30FDFE1A" w14:textId="77777777" w:rsidR="00FF42FF" w:rsidRDefault="00FF42FF" w:rsidP="00FF42FF">
            <w:pPr>
              <w:pStyle w:val="Pardeliste"/>
              <w:numPr>
                <w:ilvl w:val="0"/>
                <w:numId w:val="19"/>
              </w:numPr>
              <w:rPr>
                <w:rFonts w:cs="Arial"/>
              </w:rPr>
            </w:pPr>
            <w:r>
              <w:rPr>
                <w:rFonts w:cs="Arial"/>
              </w:rPr>
              <w:t>SHBG</w:t>
            </w:r>
          </w:p>
          <w:p w14:paraId="1B09EA2A" w14:textId="77777777" w:rsidR="00FF42FF" w:rsidRDefault="00FF42FF" w:rsidP="00FF42FF">
            <w:pPr>
              <w:pStyle w:val="Pardeliste"/>
              <w:numPr>
                <w:ilvl w:val="0"/>
                <w:numId w:val="19"/>
              </w:numPr>
              <w:rPr>
                <w:rFonts w:cs="Arial"/>
              </w:rPr>
            </w:pPr>
            <w:r>
              <w:rPr>
                <w:rFonts w:cs="Arial"/>
              </w:rPr>
              <w:t>TBG</w:t>
            </w:r>
          </w:p>
          <w:p w14:paraId="66690201" w14:textId="77777777" w:rsidR="00FF42FF" w:rsidRDefault="00FF42FF" w:rsidP="00FF42FF">
            <w:pPr>
              <w:pStyle w:val="Pardeliste"/>
              <w:numPr>
                <w:ilvl w:val="0"/>
                <w:numId w:val="19"/>
              </w:numPr>
              <w:rPr>
                <w:rFonts w:cs="Arial"/>
              </w:rPr>
            </w:pPr>
            <w:r>
              <w:rPr>
                <w:rFonts w:cs="Arial"/>
              </w:rPr>
              <w:t>Albumine</w:t>
            </w:r>
          </w:p>
          <w:p w14:paraId="657EDBC5" w14:textId="77777777" w:rsidR="00FF42FF" w:rsidRDefault="00FF42FF" w:rsidP="001678E8">
            <w:pPr>
              <w:pStyle w:val="Pardeliste"/>
              <w:rPr>
                <w:rFonts w:cs="Arial"/>
              </w:rPr>
            </w:pPr>
          </w:p>
          <w:p w14:paraId="4EC1F4A0" w14:textId="77777777" w:rsidR="00FF42FF" w:rsidRDefault="00FF42FF" w:rsidP="00FF42FF">
            <w:pPr>
              <w:pStyle w:val="Pardeliste"/>
              <w:numPr>
                <w:ilvl w:val="0"/>
                <w:numId w:val="11"/>
              </w:numPr>
              <w:rPr>
                <w:rFonts w:cs="Arial"/>
              </w:rPr>
            </w:pPr>
            <w:r>
              <w:rPr>
                <w:rFonts w:cs="Arial"/>
              </w:rPr>
              <w:t xml:space="preserve">Hormone liée HProt </w:t>
            </w:r>
            <w:r>
              <w:rPr>
                <w:rFonts w:cs="Arial"/>
              </w:rPr>
              <w:sym w:font="Symbol" w:char="F0AB"/>
            </w:r>
            <w:r>
              <w:rPr>
                <w:rFonts w:cs="Arial"/>
              </w:rPr>
              <w:t xml:space="preserve"> Prot. + H</w:t>
            </w:r>
          </w:p>
          <w:p w14:paraId="01D272B9" w14:textId="77777777" w:rsidR="00FF42FF" w:rsidRDefault="00FF42FF" w:rsidP="00FF42FF">
            <w:pPr>
              <w:pStyle w:val="Pardeliste"/>
              <w:numPr>
                <w:ilvl w:val="0"/>
                <w:numId w:val="41"/>
              </w:numPr>
              <w:rPr>
                <w:rFonts w:cs="Arial"/>
              </w:rPr>
            </w:pPr>
            <w:r>
              <w:rPr>
                <w:rFonts w:cs="Arial"/>
              </w:rPr>
              <w:t>H agit sur cellule cible</w:t>
            </w:r>
          </w:p>
          <w:p w14:paraId="0187D976" w14:textId="77777777" w:rsidR="00FF42FF" w:rsidRDefault="00FF42FF" w:rsidP="00FF42FF">
            <w:pPr>
              <w:pStyle w:val="Pardeliste"/>
              <w:numPr>
                <w:ilvl w:val="0"/>
                <w:numId w:val="11"/>
              </w:numPr>
              <w:rPr>
                <w:rFonts w:cs="Arial"/>
              </w:rPr>
            </w:pPr>
            <w:r>
              <w:rPr>
                <w:rFonts w:cs="Arial"/>
              </w:rPr>
              <w:t xml:space="preserve">Fraction libre 0.03% - 10% </w:t>
            </w:r>
          </w:p>
          <w:p w14:paraId="53AE2476" w14:textId="77777777" w:rsidR="00FF42FF" w:rsidRDefault="00FF42FF" w:rsidP="00FF42FF">
            <w:pPr>
              <w:pStyle w:val="Pardeliste"/>
              <w:numPr>
                <w:ilvl w:val="0"/>
                <w:numId w:val="41"/>
              </w:numPr>
              <w:rPr>
                <w:rFonts w:cs="Arial"/>
              </w:rPr>
            </w:pPr>
            <w:r>
              <w:rPr>
                <w:rFonts w:cs="Arial"/>
              </w:rPr>
              <w:t>Quand on dose une hormone, il faut savoir si elle est libre ou liée.</w:t>
            </w:r>
          </w:p>
          <w:p w14:paraId="5AB9B43A" w14:textId="77777777" w:rsidR="00FF42FF" w:rsidRDefault="00FF42FF" w:rsidP="00FF42FF">
            <w:pPr>
              <w:pStyle w:val="Pardeliste"/>
              <w:numPr>
                <w:ilvl w:val="0"/>
                <w:numId w:val="41"/>
              </w:numPr>
              <w:rPr>
                <w:rFonts w:cs="Arial"/>
              </w:rPr>
            </w:pPr>
            <w:r>
              <w:rPr>
                <w:rFonts w:cs="Arial"/>
              </w:rPr>
              <w:t>Le corps veut toujours avoir une fraction libre équilibrée *</w:t>
            </w:r>
          </w:p>
          <w:p w14:paraId="2143FB5A" w14:textId="77777777" w:rsidR="00FF42FF" w:rsidRPr="001547F9" w:rsidRDefault="00FF42FF" w:rsidP="00FF42FF">
            <w:pPr>
              <w:pStyle w:val="Pardeliste"/>
              <w:numPr>
                <w:ilvl w:val="0"/>
                <w:numId w:val="41"/>
              </w:numPr>
              <w:rPr>
                <w:rFonts w:cs="Arial"/>
              </w:rPr>
            </w:pPr>
            <w:r>
              <w:rPr>
                <w:rFonts w:cs="Arial"/>
              </w:rPr>
              <w:t>Ex : les contraceptifs oraux augmentent les protéines liantes, on forme + d’hormones liées, donc on doit sécréter + d’hormone pour qu’il y ait la même fraction libre !</w:t>
            </w:r>
          </w:p>
          <w:p w14:paraId="480E5CD9" w14:textId="77777777" w:rsidR="00FF42FF" w:rsidRDefault="00FF42FF" w:rsidP="001678E8">
            <w:pPr>
              <w:rPr>
                <w:rFonts w:cs="Arial"/>
              </w:rPr>
            </w:pPr>
          </w:p>
          <w:p w14:paraId="6A0CD0AA" w14:textId="77777777" w:rsidR="00FF42FF" w:rsidRPr="00D13291" w:rsidRDefault="00FF42FF" w:rsidP="001678E8">
            <w:pPr>
              <w:rPr>
                <w:rFonts w:cs="Arial"/>
              </w:rPr>
            </w:pPr>
            <w:r>
              <w:rPr>
                <w:rFonts w:cs="Arial"/>
              </w:rPr>
              <w:t>*Seule la fraction libre est active.</w:t>
            </w:r>
          </w:p>
        </w:tc>
      </w:tr>
    </w:tbl>
    <w:p w14:paraId="13D5C12D" w14:textId="77777777" w:rsidR="00FF42FF" w:rsidRDefault="00FF42FF" w:rsidP="00FF42FF">
      <w:pPr>
        <w:rPr>
          <w:rFonts w:cs="Arial"/>
          <w:i/>
        </w:rPr>
      </w:pPr>
    </w:p>
    <w:p w14:paraId="0A60A12F" w14:textId="77777777" w:rsidR="00FF42FF" w:rsidRDefault="00FF42FF" w:rsidP="00FF42FF">
      <w:pPr>
        <w:rPr>
          <w:rFonts w:cs="Arial"/>
          <w:i/>
        </w:rPr>
      </w:pPr>
      <w:r>
        <w:rPr>
          <w:rFonts w:cs="Arial"/>
          <w:i/>
        </w:rPr>
        <w:t xml:space="preserve">8. </w:t>
      </w:r>
      <w:r w:rsidRPr="00664E85">
        <w:rPr>
          <w:rFonts w:cs="Arial"/>
          <w:i/>
        </w:rPr>
        <w:t>Nommer deux classes de récepteurs hormonaux membranaires</w:t>
      </w:r>
    </w:p>
    <w:p w14:paraId="381446A4" w14:textId="77777777" w:rsidR="00FF42FF" w:rsidRDefault="00FF42FF" w:rsidP="00FF42FF">
      <w:pPr>
        <w:rPr>
          <w:rFonts w:cs="Arial"/>
          <w:i/>
        </w:rPr>
      </w:pPr>
    </w:p>
    <w:p w14:paraId="7CE6CEC0" w14:textId="77777777" w:rsidR="00FF42FF" w:rsidRDefault="00FF42FF" w:rsidP="00FF42FF">
      <w:r>
        <w:t>L’activation cellulaire des hormones hydrosolubles se fait via un récepteur membranaire (car ce type d’hormone ne peut pas passer au travers la membrane lipidique).</w:t>
      </w:r>
    </w:p>
    <w:p w14:paraId="3D969F66" w14:textId="77777777" w:rsidR="00FF42FF" w:rsidRDefault="00FF42FF" w:rsidP="00FF42FF"/>
    <w:p w14:paraId="566DEB70" w14:textId="77777777" w:rsidR="00FF42FF" w:rsidRDefault="00FF42FF" w:rsidP="00FF42FF">
      <w:pPr>
        <w:pStyle w:val="Pardeliste"/>
        <w:numPr>
          <w:ilvl w:val="0"/>
          <w:numId w:val="37"/>
        </w:numPr>
      </w:pPr>
      <w:r>
        <w:t>Récepteurs couplés aux protéines G</w:t>
      </w:r>
    </w:p>
    <w:p w14:paraId="51EE0A4B" w14:textId="77777777" w:rsidR="00FF42FF" w:rsidRDefault="00FF42FF" w:rsidP="00FF42FF">
      <w:pPr>
        <w:pStyle w:val="Pardeliste"/>
        <w:numPr>
          <w:ilvl w:val="0"/>
          <w:numId w:val="37"/>
        </w:numPr>
      </w:pPr>
      <w:r>
        <w:t>Récepteurs à activité tyrosine kinase</w:t>
      </w:r>
    </w:p>
    <w:p w14:paraId="340DBA96" w14:textId="77777777" w:rsidR="00FF42FF" w:rsidRPr="00635B84" w:rsidRDefault="00FF42FF" w:rsidP="00FF42FF">
      <w:pPr>
        <w:pStyle w:val="Pardeliste"/>
      </w:pPr>
    </w:p>
    <w:p w14:paraId="0DBBD015" w14:textId="77777777" w:rsidR="00FF42FF" w:rsidRPr="00664E85" w:rsidRDefault="00FF42FF" w:rsidP="00FF42FF">
      <w:pPr>
        <w:rPr>
          <w:rFonts w:cs="Arial"/>
          <w:i/>
        </w:rPr>
      </w:pPr>
    </w:p>
    <w:p w14:paraId="792A62F5" w14:textId="77777777" w:rsidR="00FF42FF" w:rsidRPr="00664E85" w:rsidRDefault="00FF42FF" w:rsidP="00FF42FF">
      <w:pPr>
        <w:rPr>
          <w:rFonts w:cs="Arial"/>
          <w:i/>
        </w:rPr>
      </w:pPr>
      <w:r>
        <w:rPr>
          <w:rFonts w:cs="Arial"/>
          <w:i/>
        </w:rPr>
        <w:t xml:space="preserve">9. </w:t>
      </w:r>
      <w:r w:rsidRPr="00664E85">
        <w:rPr>
          <w:rFonts w:cs="Arial"/>
          <w:i/>
        </w:rPr>
        <w:t>Décrire les principales composantes des récepteurs hormonaux membranaires</w:t>
      </w:r>
    </w:p>
    <w:p w14:paraId="6A234D15" w14:textId="77777777" w:rsidR="00FF42FF" w:rsidRDefault="00FF42FF" w:rsidP="00FF42FF">
      <w:pPr>
        <w:rPr>
          <w:rFonts w:cs="Arial"/>
        </w:rPr>
      </w:pPr>
    </w:p>
    <w:p w14:paraId="67511709" w14:textId="77777777" w:rsidR="00FF42FF" w:rsidRDefault="00FF42FF" w:rsidP="00FF42FF">
      <w:pPr>
        <w:ind w:left="420"/>
        <w:rPr>
          <w:rFonts w:cs="Arial"/>
        </w:rPr>
      </w:pPr>
      <w:r>
        <w:rPr>
          <w:rFonts w:cs="Arial"/>
        </w:rPr>
        <w:t xml:space="preserve">Action des hormones hydrosolubles : action via un récepteur </w:t>
      </w:r>
      <w:r>
        <w:rPr>
          <w:rFonts w:cs="Arial"/>
          <w:b/>
          <w:u w:val="single"/>
        </w:rPr>
        <w:t>membranaire </w:t>
      </w:r>
      <w:r>
        <w:rPr>
          <w:rFonts w:cs="Arial"/>
        </w:rPr>
        <w:t>:</w:t>
      </w:r>
    </w:p>
    <w:p w14:paraId="2CEDB081" w14:textId="77777777" w:rsidR="00FF42FF" w:rsidRDefault="00FF42FF" w:rsidP="00FF42FF">
      <w:pPr>
        <w:ind w:left="420"/>
        <w:rPr>
          <w:rFonts w:cs="Arial"/>
        </w:rPr>
      </w:pPr>
    </w:p>
    <w:p w14:paraId="3598FE7C" w14:textId="77777777" w:rsidR="00FF42FF" w:rsidRDefault="00FF42FF" w:rsidP="00FF42FF">
      <w:pPr>
        <w:ind w:left="420"/>
        <w:rPr>
          <w:rFonts w:cs="Arial"/>
        </w:rPr>
      </w:pPr>
    </w:p>
    <w:p w14:paraId="4967A8AC" w14:textId="77777777" w:rsidR="00FF42FF" w:rsidRPr="008B724F" w:rsidRDefault="00FF42FF" w:rsidP="00FF42FF">
      <w:pPr>
        <w:pStyle w:val="Pardeliste"/>
        <w:numPr>
          <w:ilvl w:val="0"/>
          <w:numId w:val="13"/>
        </w:numPr>
        <w:rPr>
          <w:rFonts w:cs="Arial"/>
          <w:b/>
        </w:rPr>
      </w:pPr>
      <w:r>
        <w:rPr>
          <w:rFonts w:cs="Arial"/>
          <w:noProof/>
        </w:rPr>
        <w:drawing>
          <wp:anchor distT="0" distB="0" distL="114300" distR="114300" simplePos="0" relativeHeight="251669504" behindDoc="0" locked="0" layoutInCell="1" allowOverlap="1" wp14:anchorId="487003C3" wp14:editId="0C4D1D3F">
            <wp:simplePos x="0" y="0"/>
            <wp:positionH relativeFrom="column">
              <wp:posOffset>3380105</wp:posOffset>
            </wp:positionH>
            <wp:positionV relativeFrom="paragraph">
              <wp:posOffset>81915</wp:posOffset>
            </wp:positionV>
            <wp:extent cx="3164205" cy="2059305"/>
            <wp:effectExtent l="0" t="0" r="10795" b="0"/>
            <wp:wrapThrough wrapText="bothSides">
              <wp:wrapPolygon edited="0">
                <wp:start x="0" y="0"/>
                <wp:lineTo x="0" y="21314"/>
                <wp:lineTo x="21500" y="21314"/>
                <wp:lineTo x="21500" y="0"/>
                <wp:lineTo x="0" y="0"/>
              </wp:wrapPolygon>
            </wp:wrapThrough>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d’écran 2014-05-09 à 10.37.06.png"/>
                    <pic:cNvPicPr/>
                  </pic:nvPicPr>
                  <pic:blipFill rotWithShape="1">
                    <a:blip r:embed="rId16">
                      <a:alphaModFix/>
                      <a:extLst>
                        <a:ext uri="{28A0092B-C50C-407E-A947-70E740481C1C}">
                          <a14:useLocalDpi xmlns:a14="http://schemas.microsoft.com/office/drawing/2010/main" val="0"/>
                        </a:ext>
                      </a:extLst>
                    </a:blip>
                    <a:srcRect l="4582" r="4822"/>
                    <a:stretch/>
                  </pic:blipFill>
                  <pic:spPr bwMode="auto">
                    <a:xfrm>
                      <a:off x="0" y="0"/>
                      <a:ext cx="3164205" cy="205930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sidRPr="008B724F">
        <w:rPr>
          <w:rFonts w:cs="Arial"/>
          <w:b/>
        </w:rPr>
        <w:t>Récepteurs couplés aux protéines G</w:t>
      </w:r>
    </w:p>
    <w:p w14:paraId="28BEAF38" w14:textId="77777777" w:rsidR="00FF42FF" w:rsidRPr="00635B84" w:rsidRDefault="00FF42FF" w:rsidP="00FF42FF">
      <w:pPr>
        <w:pStyle w:val="Pardeliste"/>
        <w:numPr>
          <w:ilvl w:val="0"/>
          <w:numId w:val="14"/>
        </w:numPr>
        <w:ind w:left="720"/>
        <w:rPr>
          <w:rFonts w:cs="Arial"/>
        </w:rPr>
      </w:pPr>
      <w:r w:rsidRPr="00635B84">
        <w:rPr>
          <w:rFonts w:cs="Arial"/>
        </w:rPr>
        <w:t>Premier messager : hormones</w:t>
      </w:r>
    </w:p>
    <w:p w14:paraId="3654BDED" w14:textId="77777777" w:rsidR="00FF42FF" w:rsidRDefault="00FF42FF" w:rsidP="00FF42FF">
      <w:pPr>
        <w:pStyle w:val="Pardeliste"/>
        <w:numPr>
          <w:ilvl w:val="0"/>
          <w:numId w:val="14"/>
        </w:numPr>
        <w:ind w:left="720"/>
        <w:rPr>
          <w:rFonts w:cs="Arial"/>
        </w:rPr>
      </w:pPr>
      <w:r>
        <w:rPr>
          <w:rFonts w:cs="Arial"/>
        </w:rPr>
        <w:t>Seconds messagers :</w:t>
      </w:r>
    </w:p>
    <w:p w14:paraId="6C070AFB" w14:textId="77777777" w:rsidR="00FF42FF" w:rsidRDefault="00FF42FF" w:rsidP="00FF42FF">
      <w:pPr>
        <w:pStyle w:val="Pardeliste"/>
        <w:numPr>
          <w:ilvl w:val="0"/>
          <w:numId w:val="15"/>
        </w:numPr>
        <w:ind w:left="1440"/>
        <w:rPr>
          <w:rFonts w:cs="Arial"/>
        </w:rPr>
      </w:pPr>
      <w:r>
        <w:rPr>
          <w:rFonts w:cs="Arial"/>
        </w:rPr>
        <w:t>Adénylate cyclase : AMPc</w:t>
      </w:r>
    </w:p>
    <w:p w14:paraId="2973D0FA" w14:textId="2FA4AA2C" w:rsidR="00FF42FF" w:rsidRDefault="00FF42FF" w:rsidP="00FF42FF">
      <w:pPr>
        <w:pStyle w:val="Pardeliste"/>
        <w:numPr>
          <w:ilvl w:val="0"/>
          <w:numId w:val="15"/>
        </w:numPr>
        <w:ind w:left="1440"/>
        <w:rPr>
          <w:rFonts w:cs="Arial"/>
        </w:rPr>
      </w:pPr>
      <w:r>
        <w:rPr>
          <w:rFonts w:cs="Arial"/>
        </w:rPr>
        <w:t xml:space="preserve">Phospholipase C : DAG (diacylglycérol) et </w:t>
      </w:r>
      <w:proofErr w:type="gramStart"/>
      <w:r>
        <w:rPr>
          <w:rFonts w:cs="Arial"/>
        </w:rPr>
        <w:t>Ca</w:t>
      </w:r>
      <w:proofErr w:type="gramEnd"/>
      <w:r>
        <w:rPr>
          <w:rFonts w:cs="Arial"/>
        </w:rPr>
        <w:t>++</w:t>
      </w:r>
    </w:p>
    <w:p w14:paraId="5BAA9DC2" w14:textId="77777777" w:rsidR="004E19F3" w:rsidRPr="004E19F3" w:rsidRDefault="004E19F3" w:rsidP="004E19F3">
      <w:pPr>
        <w:rPr>
          <w:rFonts w:cs="Arial"/>
        </w:rPr>
      </w:pPr>
    </w:p>
    <w:p w14:paraId="2E058503" w14:textId="36B19A94" w:rsidR="00FF42FF" w:rsidRPr="0088390F" w:rsidRDefault="00FF42FF" w:rsidP="0088390F">
      <w:pPr>
        <w:pStyle w:val="Pardeliste"/>
        <w:numPr>
          <w:ilvl w:val="0"/>
          <w:numId w:val="16"/>
        </w:numPr>
        <w:rPr>
          <w:rFonts w:cs="Arial"/>
        </w:rPr>
      </w:pPr>
      <w:r>
        <w:rPr>
          <w:rFonts w:cs="Arial"/>
        </w:rPr>
        <w:t>Exemple de la TSH :</w:t>
      </w:r>
    </w:p>
    <w:p w14:paraId="24CC8B93" w14:textId="15AA2DE5" w:rsidR="00FF42FF" w:rsidRDefault="00FF42FF" w:rsidP="00FF42FF">
      <w:pPr>
        <w:pStyle w:val="Pardeliste"/>
        <w:rPr>
          <w:rFonts w:cs="Arial"/>
        </w:rPr>
      </w:pPr>
      <w:r>
        <w:rPr>
          <w:rFonts w:cs="Arial"/>
        </w:rPr>
        <w:t xml:space="preserve">TSH se lie au récepteur à protéine G = </w:t>
      </w:r>
    </w:p>
    <w:p w14:paraId="561344D1" w14:textId="04951B37" w:rsidR="00FF42FF" w:rsidRDefault="00FF42FF" w:rsidP="00FF42FF">
      <w:pPr>
        <w:pStyle w:val="Pardeliste"/>
        <w:rPr>
          <w:rFonts w:cs="Arial"/>
        </w:rPr>
      </w:pPr>
    </w:p>
    <w:p w14:paraId="3C43EB87" w14:textId="5B50100D" w:rsidR="00FF42FF" w:rsidRDefault="00FF42FF" w:rsidP="00FF42FF">
      <w:pPr>
        <w:pStyle w:val="Pardeliste"/>
        <w:numPr>
          <w:ilvl w:val="0"/>
          <w:numId w:val="38"/>
        </w:numPr>
        <w:rPr>
          <w:rFonts w:cs="Arial"/>
        </w:rPr>
      </w:pPr>
      <w:r>
        <w:rPr>
          <w:rFonts w:cs="Arial"/>
        </w:rPr>
        <w:t xml:space="preserve">activation de l’adénylcyclase </w:t>
      </w:r>
      <w:r w:rsidRPr="004C54EF">
        <w:rPr>
          <w:rFonts w:cs="Arial"/>
        </w:rPr>
        <w:sym w:font="Wingdings" w:char="F0E0"/>
      </w:r>
      <w:r>
        <w:rPr>
          <w:rFonts w:cs="Arial"/>
        </w:rPr>
        <w:t xml:space="preserve"> </w:t>
      </w:r>
      <w:r w:rsidRPr="004C54EF">
        <w:rPr>
          <w:rFonts w:cs="Arial"/>
          <w:b/>
        </w:rPr>
        <w:t>AMPc</w:t>
      </w:r>
      <w:r>
        <w:rPr>
          <w:rFonts w:cs="Arial"/>
        </w:rPr>
        <w:t xml:space="preserve"> </w:t>
      </w:r>
      <w:r w:rsidRPr="004C54EF">
        <w:rPr>
          <w:rFonts w:cs="Arial"/>
        </w:rPr>
        <w:sym w:font="Wingdings" w:char="F0E0"/>
      </w:r>
      <w:r>
        <w:rPr>
          <w:rFonts w:cs="Arial"/>
        </w:rPr>
        <w:t xml:space="preserve"> synthèse et libération des hormones thyroïdiennes</w:t>
      </w:r>
    </w:p>
    <w:p w14:paraId="14AF7F93" w14:textId="0DB49C48" w:rsidR="00FF42FF" w:rsidRDefault="00FF42FF" w:rsidP="00FF42FF">
      <w:pPr>
        <w:pStyle w:val="Pardeliste"/>
        <w:rPr>
          <w:rFonts w:cs="Arial"/>
        </w:rPr>
      </w:pPr>
    </w:p>
    <w:p w14:paraId="2BBDE29A" w14:textId="5FBACE14" w:rsidR="00FF42FF" w:rsidRDefault="00FF42FF" w:rsidP="00FF42FF">
      <w:pPr>
        <w:pStyle w:val="Pardeliste"/>
        <w:numPr>
          <w:ilvl w:val="0"/>
          <w:numId w:val="38"/>
        </w:numPr>
        <w:rPr>
          <w:rFonts w:cs="Arial"/>
        </w:rPr>
      </w:pPr>
      <w:r>
        <w:rPr>
          <w:rFonts w:cs="Arial"/>
        </w:rPr>
        <w:t xml:space="preserve">Activation de la phospholipase C </w:t>
      </w:r>
      <w:r w:rsidRPr="004C54EF">
        <w:rPr>
          <w:rFonts w:cs="Arial"/>
        </w:rPr>
        <w:sym w:font="Wingdings" w:char="F0E0"/>
      </w:r>
      <w:r>
        <w:rPr>
          <w:rFonts w:cs="Arial"/>
        </w:rPr>
        <w:t xml:space="preserve"> </w:t>
      </w:r>
      <w:r w:rsidRPr="004C54EF">
        <w:rPr>
          <w:rFonts w:cs="Arial"/>
          <w:b/>
        </w:rPr>
        <w:t>DAG/Ca++</w:t>
      </w:r>
      <w:r>
        <w:rPr>
          <w:rFonts w:cs="Arial"/>
        </w:rPr>
        <w:t xml:space="preserve"> </w:t>
      </w:r>
      <w:r w:rsidRPr="004C54EF">
        <w:rPr>
          <w:rFonts w:cs="Arial"/>
        </w:rPr>
        <w:sym w:font="Wingdings" w:char="F0E0"/>
      </w:r>
      <w:r>
        <w:rPr>
          <w:rFonts w:cs="Arial"/>
        </w:rPr>
        <w:t xml:space="preserve"> activation de la protéine kinase C </w:t>
      </w:r>
      <w:r w:rsidRPr="004C54EF">
        <w:rPr>
          <w:rFonts w:cs="Arial"/>
        </w:rPr>
        <w:sym w:font="Wingdings" w:char="F0E0"/>
      </w:r>
      <w:r>
        <w:rPr>
          <w:rFonts w:cs="Arial"/>
        </w:rPr>
        <w:t xml:space="preserve"> croissance est multiplication cellulaire</w:t>
      </w:r>
    </w:p>
    <w:p w14:paraId="2EAAEA44" w14:textId="1355820D" w:rsidR="00FF42FF" w:rsidRPr="00C40356" w:rsidRDefault="00FF42FF" w:rsidP="00FF42FF">
      <w:pPr>
        <w:pStyle w:val="Pardeliste"/>
        <w:rPr>
          <w:rFonts w:cs="Arial"/>
        </w:rPr>
      </w:pPr>
    </w:p>
    <w:p w14:paraId="6DE9EEA5" w14:textId="24868AF4" w:rsidR="00FF42FF" w:rsidRPr="00533CDD" w:rsidRDefault="00FF42FF" w:rsidP="00FF42FF">
      <w:pPr>
        <w:pStyle w:val="Pardeliste"/>
        <w:numPr>
          <w:ilvl w:val="0"/>
          <w:numId w:val="13"/>
        </w:numPr>
        <w:rPr>
          <w:rFonts w:cs="Arial"/>
          <w:b/>
        </w:rPr>
      </w:pPr>
      <w:r w:rsidRPr="00533CDD">
        <w:rPr>
          <w:rFonts w:cs="Arial"/>
          <w:b/>
        </w:rPr>
        <w:t>Récepteurs à activité tyrosine kinase</w:t>
      </w:r>
    </w:p>
    <w:p w14:paraId="427515C5" w14:textId="77777777" w:rsidR="00FF42FF" w:rsidRDefault="00FF42FF" w:rsidP="00FF42FF">
      <w:pPr>
        <w:pStyle w:val="Pardeliste"/>
        <w:numPr>
          <w:ilvl w:val="0"/>
          <w:numId w:val="17"/>
        </w:numPr>
        <w:rPr>
          <w:rFonts w:cs="Arial"/>
        </w:rPr>
      </w:pPr>
      <w:r>
        <w:rPr>
          <w:rFonts w:cs="Arial"/>
        </w:rPr>
        <w:t>C’est la phosphorylation des résidus de tyrosine qui amène la cascade pour la réponse.</w:t>
      </w:r>
    </w:p>
    <w:p w14:paraId="2AC49CD3" w14:textId="77777777" w:rsidR="004E19F3" w:rsidRPr="004E19F3" w:rsidRDefault="004E19F3" w:rsidP="004E19F3">
      <w:pPr>
        <w:rPr>
          <w:rFonts w:cs="Arial"/>
        </w:rPr>
      </w:pPr>
    </w:p>
    <w:p w14:paraId="0C2EF149" w14:textId="6301CB43" w:rsidR="00FF42FF" w:rsidRPr="00492E90" w:rsidRDefault="004E19F3" w:rsidP="004E19F3">
      <w:pPr>
        <w:jc w:val="center"/>
        <w:rPr>
          <w:rFonts w:cs="Arial"/>
        </w:rPr>
      </w:pPr>
      <w:r>
        <w:rPr>
          <w:rFonts w:cs="Arial"/>
          <w:noProof/>
          <w:lang w:eastAsia="fr-FR"/>
        </w:rPr>
        <w:drawing>
          <wp:inline distT="0" distB="0" distL="0" distR="0" wp14:anchorId="1E678911" wp14:editId="7A171807">
            <wp:extent cx="3301011" cy="2437641"/>
            <wp:effectExtent l="0" t="0" r="1270" b="127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09 à 10.44.27.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21996" cy="2453137"/>
                    </a:xfrm>
                    <a:prstGeom prst="rect">
                      <a:avLst/>
                    </a:prstGeom>
                  </pic:spPr>
                </pic:pic>
              </a:graphicData>
            </a:graphic>
          </wp:inline>
        </w:drawing>
      </w:r>
    </w:p>
    <w:p w14:paraId="7FEB36D6" w14:textId="77777777" w:rsidR="00FF42FF" w:rsidRPr="00492E90" w:rsidRDefault="00FF42FF" w:rsidP="00FF42FF">
      <w:pPr>
        <w:rPr>
          <w:rFonts w:cs="Arial"/>
        </w:rPr>
      </w:pPr>
      <w:r>
        <w:rPr>
          <w:rFonts w:cs="Arial"/>
          <w:i/>
        </w:rPr>
        <w:lastRenderedPageBreak/>
        <w:t xml:space="preserve">10. </w:t>
      </w:r>
      <w:r w:rsidRPr="00492E90">
        <w:rPr>
          <w:rFonts w:cs="Arial"/>
          <w:i/>
        </w:rPr>
        <w:t>Nommer deux exemples d’hormones utilisant chacune des classes de récepteurs membranaires (tyrosine-kinase pour les suivantes)</w:t>
      </w:r>
    </w:p>
    <w:p w14:paraId="7DA3AE38" w14:textId="77777777" w:rsidR="00FF42FF" w:rsidRPr="00BA2D47" w:rsidRDefault="00FF42FF" w:rsidP="00FF42FF">
      <w:pPr>
        <w:rPr>
          <w:rFonts w:cs="Arial"/>
        </w:rPr>
      </w:pPr>
    </w:p>
    <w:p w14:paraId="0B5F8B90" w14:textId="77777777" w:rsidR="00FF42FF" w:rsidRDefault="00FF42FF" w:rsidP="0052369D">
      <w:pPr>
        <w:pStyle w:val="Pardeliste"/>
        <w:numPr>
          <w:ilvl w:val="0"/>
          <w:numId w:val="289"/>
        </w:numPr>
        <w:rPr>
          <w:rFonts w:cs="Arial"/>
        </w:rPr>
      </w:pPr>
      <w:r>
        <w:rPr>
          <w:rFonts w:cs="Arial"/>
        </w:rPr>
        <w:t>Insuline</w:t>
      </w:r>
    </w:p>
    <w:p w14:paraId="6B79D878" w14:textId="77777777" w:rsidR="00FF42FF" w:rsidRDefault="00FF42FF" w:rsidP="0052369D">
      <w:pPr>
        <w:pStyle w:val="Pardeliste"/>
        <w:numPr>
          <w:ilvl w:val="0"/>
          <w:numId w:val="289"/>
        </w:numPr>
        <w:rPr>
          <w:rFonts w:cs="Arial"/>
        </w:rPr>
      </w:pPr>
      <w:r w:rsidRPr="00BA2D47">
        <w:rPr>
          <w:rFonts w:cs="Arial"/>
        </w:rPr>
        <w:t>IGF-1</w:t>
      </w:r>
      <w:r>
        <w:rPr>
          <w:rFonts w:cs="Arial"/>
        </w:rPr>
        <w:t xml:space="preserve"> (insuline growth facteur - 1)</w:t>
      </w:r>
    </w:p>
    <w:p w14:paraId="3C726689" w14:textId="77777777" w:rsidR="00FF42FF" w:rsidRPr="005051BC" w:rsidRDefault="00FF42FF" w:rsidP="0052369D">
      <w:pPr>
        <w:pStyle w:val="Pardeliste"/>
        <w:numPr>
          <w:ilvl w:val="0"/>
          <w:numId w:val="289"/>
        </w:numPr>
        <w:rPr>
          <w:rFonts w:cs="Arial"/>
        </w:rPr>
      </w:pPr>
      <w:r>
        <w:rPr>
          <w:rFonts w:cs="Arial"/>
        </w:rPr>
        <w:t>IGF-2</w:t>
      </w:r>
    </w:p>
    <w:p w14:paraId="0BD461D3" w14:textId="77777777" w:rsidR="00FF42FF" w:rsidRDefault="00FF42FF" w:rsidP="0052369D">
      <w:pPr>
        <w:pStyle w:val="Pardeliste"/>
        <w:numPr>
          <w:ilvl w:val="0"/>
          <w:numId w:val="289"/>
        </w:numPr>
        <w:rPr>
          <w:rFonts w:cs="Arial"/>
        </w:rPr>
      </w:pPr>
      <w:r>
        <w:rPr>
          <w:rFonts w:cs="Arial"/>
        </w:rPr>
        <w:t>Prolactine</w:t>
      </w:r>
    </w:p>
    <w:p w14:paraId="6DB99D23" w14:textId="77777777" w:rsidR="00FF42FF" w:rsidRDefault="00FF42FF" w:rsidP="0052369D">
      <w:pPr>
        <w:pStyle w:val="Pardeliste"/>
        <w:numPr>
          <w:ilvl w:val="0"/>
          <w:numId w:val="289"/>
        </w:numPr>
        <w:rPr>
          <w:rFonts w:cs="Arial"/>
        </w:rPr>
      </w:pPr>
      <w:r>
        <w:rPr>
          <w:rFonts w:cs="Arial"/>
        </w:rPr>
        <w:t xml:space="preserve">GH </w:t>
      </w:r>
    </w:p>
    <w:p w14:paraId="04CE3E7B" w14:textId="77777777" w:rsidR="00FF42FF" w:rsidRPr="00BA2D47" w:rsidRDefault="00FF42FF" w:rsidP="00FF42FF">
      <w:pPr>
        <w:rPr>
          <w:rFonts w:cs="Arial"/>
        </w:rPr>
      </w:pPr>
    </w:p>
    <w:p w14:paraId="773FA469" w14:textId="77777777" w:rsidR="00FF42FF" w:rsidRPr="00492E90" w:rsidRDefault="00FF42FF" w:rsidP="00FF42FF">
      <w:pPr>
        <w:rPr>
          <w:rFonts w:cs="Arial"/>
          <w:i/>
        </w:rPr>
      </w:pPr>
      <w:r>
        <w:rPr>
          <w:rFonts w:cs="Arial"/>
          <w:i/>
        </w:rPr>
        <w:t xml:space="preserve">11. </w:t>
      </w:r>
      <w:r w:rsidRPr="00492E90">
        <w:rPr>
          <w:rFonts w:cs="Arial"/>
          <w:i/>
        </w:rPr>
        <w:t>Nommer les principales composantes d’un récepteur liposoluble et leurs classes d’hormones</w:t>
      </w:r>
    </w:p>
    <w:p w14:paraId="5F934508" w14:textId="77777777" w:rsidR="00FF42FF" w:rsidRDefault="00FF42FF" w:rsidP="00FF42FF">
      <w:pPr>
        <w:rPr>
          <w:rFonts w:cs="Arial"/>
        </w:rPr>
      </w:pPr>
    </w:p>
    <w:p w14:paraId="2FCC2B89" w14:textId="77777777" w:rsidR="00FF42FF" w:rsidRDefault="00FF42FF" w:rsidP="00FF42FF">
      <w:pPr>
        <w:ind w:left="420"/>
        <w:rPr>
          <w:rFonts w:cs="Arial"/>
        </w:rPr>
      </w:pPr>
      <w:r>
        <w:rPr>
          <w:rFonts w:cs="Arial"/>
        </w:rPr>
        <w:t xml:space="preserve">Hormones liposolubles : Action cellulaire via un </w:t>
      </w:r>
      <w:r>
        <w:rPr>
          <w:rFonts w:cs="Arial"/>
          <w:b/>
        </w:rPr>
        <w:t>récepteur intracellulaire </w:t>
      </w:r>
      <w:r>
        <w:rPr>
          <w:rFonts w:cs="Arial"/>
        </w:rPr>
        <w:t>:</w:t>
      </w:r>
    </w:p>
    <w:p w14:paraId="46AEE243" w14:textId="77777777" w:rsidR="00FF42FF" w:rsidRDefault="00FF42FF" w:rsidP="00FF42FF">
      <w:pPr>
        <w:pStyle w:val="Pardeliste"/>
        <w:numPr>
          <w:ilvl w:val="1"/>
          <w:numId w:val="13"/>
        </w:numPr>
        <w:rPr>
          <w:rFonts w:cs="Arial"/>
        </w:rPr>
      </w:pPr>
      <w:r>
        <w:rPr>
          <w:rFonts w:cs="Arial"/>
        </w:rPr>
        <w:t>Cytoplasmique</w:t>
      </w:r>
    </w:p>
    <w:p w14:paraId="3E2B06B9" w14:textId="77777777" w:rsidR="00FF42FF" w:rsidRDefault="00FF42FF" w:rsidP="00FF42FF">
      <w:pPr>
        <w:pStyle w:val="Pardeliste"/>
        <w:numPr>
          <w:ilvl w:val="1"/>
          <w:numId w:val="13"/>
        </w:numPr>
        <w:rPr>
          <w:rFonts w:cs="Arial"/>
        </w:rPr>
      </w:pPr>
      <w:r>
        <w:rPr>
          <w:rFonts w:cs="Arial"/>
        </w:rPr>
        <w:t>Nucléaire</w:t>
      </w:r>
    </w:p>
    <w:p w14:paraId="13ADADA5" w14:textId="77777777" w:rsidR="00FF42FF" w:rsidRDefault="00FF42FF" w:rsidP="00FF42FF">
      <w:pPr>
        <w:rPr>
          <w:rFonts w:cs="Arial"/>
        </w:rPr>
      </w:pPr>
    </w:p>
    <w:p w14:paraId="08EB3C88" w14:textId="77777777" w:rsidR="00FF42FF" w:rsidRPr="001547F9" w:rsidRDefault="00FF42FF" w:rsidP="00087416">
      <w:pPr>
        <w:pStyle w:val="Titre2"/>
      </w:pPr>
      <w:r>
        <w:t xml:space="preserve">Récepteurs intracellulaires : </w:t>
      </w:r>
    </w:p>
    <w:p w14:paraId="437DD99D" w14:textId="77777777" w:rsidR="00FF42FF" w:rsidRDefault="00FF42FF" w:rsidP="00FF42FF">
      <w:pPr>
        <w:pStyle w:val="Pardeliste"/>
        <w:ind w:left="1080"/>
        <w:rPr>
          <w:rFonts w:cs="Arial"/>
        </w:rPr>
      </w:pPr>
    </w:p>
    <w:p w14:paraId="4E123C51" w14:textId="77777777" w:rsidR="00FF42FF" w:rsidRPr="00932D5E" w:rsidRDefault="00FF42FF" w:rsidP="00FF42FF">
      <w:pPr>
        <w:pStyle w:val="Pardeliste"/>
        <w:numPr>
          <w:ilvl w:val="0"/>
          <w:numId w:val="20"/>
        </w:numPr>
        <w:rPr>
          <w:rFonts w:cs="Arial"/>
        </w:rPr>
      </w:pPr>
      <w:r>
        <w:rPr>
          <w:rFonts w:cs="Arial"/>
        </w:rPr>
        <w:t>U</w:t>
      </w:r>
      <w:r w:rsidRPr="00932D5E">
        <w:rPr>
          <w:rFonts w:cs="Arial"/>
        </w:rPr>
        <w:t>n domaine se lie de façon spécifique à une hormone</w:t>
      </w:r>
    </w:p>
    <w:p w14:paraId="2CA0D8ED" w14:textId="77777777" w:rsidR="00FF42FF" w:rsidRDefault="00FF42FF" w:rsidP="00FF42FF">
      <w:pPr>
        <w:pStyle w:val="Pardeliste"/>
        <w:numPr>
          <w:ilvl w:val="0"/>
          <w:numId w:val="20"/>
        </w:numPr>
        <w:rPr>
          <w:rFonts w:cs="Arial"/>
        </w:rPr>
      </w:pPr>
      <w:r>
        <w:rPr>
          <w:rFonts w:cs="Arial"/>
        </w:rPr>
        <w:t>Domaine : se lie à l’ADN nucléaire (élément de réponse hormonale) [activation synthèse protéique]</w:t>
      </w:r>
    </w:p>
    <w:p w14:paraId="31AECC59" w14:textId="77777777" w:rsidR="00FF42FF" w:rsidRDefault="00FF42FF" w:rsidP="00FF42FF">
      <w:pPr>
        <w:pStyle w:val="Pardeliste"/>
        <w:numPr>
          <w:ilvl w:val="0"/>
          <w:numId w:val="20"/>
        </w:numPr>
        <w:rPr>
          <w:rFonts w:cs="Arial"/>
        </w:rPr>
      </w:pPr>
      <w:r>
        <w:rPr>
          <w:rFonts w:cs="Arial"/>
        </w:rPr>
        <w:t>Domaine N-terminal : module l’action hormonale</w:t>
      </w:r>
    </w:p>
    <w:p w14:paraId="19E23A6A" w14:textId="77777777" w:rsidR="00FF42FF" w:rsidRDefault="00FF42FF" w:rsidP="00FF42FF">
      <w:pPr>
        <w:pStyle w:val="Pardeliste"/>
        <w:rPr>
          <w:rFonts w:cs="Arial"/>
        </w:rPr>
      </w:pPr>
    </w:p>
    <w:p w14:paraId="16E7C44F" w14:textId="77777777" w:rsidR="00FF42FF" w:rsidRDefault="00FF42FF" w:rsidP="00FF42FF">
      <w:pPr>
        <w:ind w:left="360"/>
        <w:rPr>
          <w:rFonts w:cs="Arial"/>
        </w:rPr>
      </w:pPr>
      <w:r>
        <w:rPr>
          <w:rFonts w:cs="Arial"/>
        </w:rPr>
        <w:t>Récepteur activé :</w:t>
      </w:r>
    </w:p>
    <w:p w14:paraId="5462CF55" w14:textId="77777777" w:rsidR="00FF42FF" w:rsidRDefault="00FF42FF" w:rsidP="00FF42FF">
      <w:pPr>
        <w:pStyle w:val="Pardeliste"/>
        <w:numPr>
          <w:ilvl w:val="0"/>
          <w:numId w:val="21"/>
        </w:numPr>
        <w:rPr>
          <w:rFonts w:cs="Arial"/>
        </w:rPr>
      </w:pPr>
      <w:r>
        <w:rPr>
          <w:rFonts w:cs="Arial"/>
        </w:rPr>
        <w:t>Déclenche ou arrête l’activité de gènes spécifiques</w:t>
      </w:r>
    </w:p>
    <w:p w14:paraId="6DB8D867" w14:textId="77777777" w:rsidR="00FF42FF" w:rsidRDefault="00FF42FF" w:rsidP="00FF42FF">
      <w:pPr>
        <w:pStyle w:val="Pardeliste"/>
        <w:numPr>
          <w:ilvl w:val="0"/>
          <w:numId w:val="21"/>
        </w:numPr>
        <w:rPr>
          <w:rFonts w:cs="Arial"/>
        </w:rPr>
      </w:pPr>
      <w:r>
        <w:rPr>
          <w:rFonts w:cs="Arial"/>
        </w:rPr>
        <w:t>Déclenche ou arrête la synthèse d’enzymes spécifiques</w:t>
      </w:r>
    </w:p>
    <w:p w14:paraId="6752D02A" w14:textId="77777777" w:rsidR="00FF42FF" w:rsidRDefault="00FF42FF" w:rsidP="00FF42FF">
      <w:pPr>
        <w:pStyle w:val="Pardeliste"/>
        <w:numPr>
          <w:ilvl w:val="0"/>
          <w:numId w:val="21"/>
        </w:numPr>
        <w:rPr>
          <w:rFonts w:cs="Arial"/>
        </w:rPr>
      </w:pPr>
      <w:r>
        <w:rPr>
          <w:rFonts w:cs="Arial"/>
        </w:rPr>
        <w:t>Provoque réactions physiologiques spécifiques à la cellule cible</w:t>
      </w:r>
    </w:p>
    <w:p w14:paraId="6F08D90F" w14:textId="77777777" w:rsidR="00FF42FF" w:rsidRDefault="00FF42FF" w:rsidP="00FF42FF">
      <w:pPr>
        <w:rPr>
          <w:rFonts w:cs="Arial"/>
        </w:rPr>
      </w:pPr>
      <w:r>
        <w:rPr>
          <w:rFonts w:cs="Arial"/>
          <w:noProof/>
          <w:lang w:eastAsia="fr-FR"/>
        </w:rPr>
        <mc:AlternateContent>
          <mc:Choice Requires="wps">
            <w:drawing>
              <wp:anchor distT="0" distB="0" distL="114300" distR="114300" simplePos="0" relativeHeight="251671552" behindDoc="0" locked="0" layoutInCell="1" allowOverlap="1" wp14:anchorId="3B2CFA57" wp14:editId="30AFCB0D">
                <wp:simplePos x="0" y="0"/>
                <wp:positionH relativeFrom="column">
                  <wp:posOffset>632460</wp:posOffset>
                </wp:positionH>
                <wp:positionV relativeFrom="paragraph">
                  <wp:posOffset>74930</wp:posOffset>
                </wp:positionV>
                <wp:extent cx="4229100" cy="1450975"/>
                <wp:effectExtent l="0" t="0" r="38100" b="22225"/>
                <wp:wrapSquare wrapText="bothSides"/>
                <wp:docPr id="10" name="Zone de texte 10"/>
                <wp:cNvGraphicFramePr/>
                <a:graphic xmlns:a="http://schemas.openxmlformats.org/drawingml/2006/main">
                  <a:graphicData uri="http://schemas.microsoft.com/office/word/2010/wordprocessingShape">
                    <wps:wsp>
                      <wps:cNvSpPr txBox="1"/>
                      <wps:spPr>
                        <a:xfrm>
                          <a:off x="0" y="0"/>
                          <a:ext cx="4229100" cy="1450975"/>
                        </a:xfrm>
                        <a:prstGeom prst="rect">
                          <a:avLst/>
                        </a:prstGeom>
                        <a:noFill/>
                        <a:ln w="19050">
                          <a:solidFill>
                            <a:schemeClr val="accent6">
                              <a:lumMod val="7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360D7F" w14:textId="77777777" w:rsidR="00472B6A" w:rsidRDefault="00472B6A" w:rsidP="00FF42FF">
                            <w:r>
                              <w:t>Sécrétions et actions hormonales modulées par :</w:t>
                            </w:r>
                          </w:p>
                          <w:p w14:paraId="73B09428" w14:textId="77777777" w:rsidR="00472B6A" w:rsidRDefault="00472B6A" w:rsidP="00FF42FF">
                            <w:pPr>
                              <w:pStyle w:val="Pardeliste"/>
                              <w:numPr>
                                <w:ilvl w:val="0"/>
                                <w:numId w:val="22"/>
                              </w:numPr>
                            </w:pPr>
                            <w:r>
                              <w:t>SNC</w:t>
                            </w:r>
                          </w:p>
                          <w:p w14:paraId="5830B1B9" w14:textId="77777777" w:rsidR="00472B6A" w:rsidRDefault="00472B6A" w:rsidP="00FF42FF">
                            <w:pPr>
                              <w:pStyle w:val="Pardeliste"/>
                              <w:numPr>
                                <w:ilvl w:val="0"/>
                                <w:numId w:val="22"/>
                              </w:numPr>
                            </w:pPr>
                            <w:r>
                              <w:t>Système immunitaire</w:t>
                            </w:r>
                          </w:p>
                          <w:p w14:paraId="5F1EF553" w14:textId="77777777" w:rsidR="00472B6A" w:rsidRDefault="00472B6A" w:rsidP="00FF42FF">
                            <w:pPr>
                              <w:pStyle w:val="Pardeliste"/>
                              <w:numPr>
                                <w:ilvl w:val="0"/>
                                <w:numId w:val="22"/>
                              </w:numPr>
                            </w:pPr>
                            <w:r>
                              <w:t>Stress</w:t>
                            </w:r>
                          </w:p>
                          <w:p w14:paraId="41B6594E" w14:textId="77777777" w:rsidR="00472B6A" w:rsidRDefault="00472B6A" w:rsidP="00FF42FF">
                            <w:pPr>
                              <w:pStyle w:val="Pardeliste"/>
                              <w:numPr>
                                <w:ilvl w:val="0"/>
                                <w:numId w:val="22"/>
                              </w:numPr>
                            </w:pPr>
                            <w:r>
                              <w:t>Âge</w:t>
                            </w:r>
                          </w:p>
                          <w:p w14:paraId="0B8CCB3F" w14:textId="77777777" w:rsidR="00472B6A" w:rsidRDefault="00472B6A" w:rsidP="00FF42FF">
                            <w:pPr>
                              <w:pStyle w:val="Pardeliste"/>
                              <w:numPr>
                                <w:ilvl w:val="0"/>
                                <w:numId w:val="22"/>
                              </w:numPr>
                            </w:pPr>
                            <w:r>
                              <w:t>Grossesse</w:t>
                            </w:r>
                          </w:p>
                          <w:p w14:paraId="335DF56C" w14:textId="77777777" w:rsidR="00472B6A" w:rsidRDefault="00472B6A" w:rsidP="00FF42FF">
                            <w:pPr>
                              <w:pStyle w:val="Pardeliste"/>
                              <w:numPr>
                                <w:ilvl w:val="0"/>
                                <w:numId w:val="22"/>
                              </w:numPr>
                            </w:pPr>
                            <w:r>
                              <w:t>Cycle éveil-sommeil</w:t>
                            </w:r>
                          </w:p>
                          <w:p w14:paraId="369CF94A" w14:textId="77777777" w:rsidR="00472B6A" w:rsidRDefault="00472B6A" w:rsidP="00FF42FF">
                            <w:pPr>
                              <w:pStyle w:val="Pardeliste"/>
                              <w:numPr>
                                <w:ilvl w:val="0"/>
                                <w:numId w:val="22"/>
                              </w:numPr>
                            </w:pPr>
                            <w:r>
                              <w:rPr>
                                <w:b/>
                              </w:rPr>
                              <w:t>Boucles de rétroaction (positive et négative)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CFA57" id="Zone de texte 10" o:spid="_x0000_s1031" type="#_x0000_t202" style="position:absolute;left:0;text-align:left;margin-left:49.8pt;margin-top:5.9pt;width:333pt;height:11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" filled="f" strokecolor="#538135 [2409]" strokeweight="1.5pt">
                <v:textbox>
                  <w:txbxContent>
                    <w:p w14:paraId="4B360D7F" w14:textId="77777777" w:rsidR="00472B6A" w:rsidRDefault="00472B6A" w:rsidP="00FF42FF">
                      <w:r>
                        <w:t>Sécrétions et actions hormonales modulées par :</w:t>
                      </w:r>
                    </w:p>
                    <w:p w14:paraId="73B09428" w14:textId="77777777" w:rsidR="00472B6A" w:rsidRDefault="00472B6A" w:rsidP="00FF42FF">
                      <w:pPr>
                        <w:pStyle w:val="Pardeliste"/>
                        <w:numPr>
                          <w:ilvl w:val="0"/>
                          <w:numId w:val="22"/>
                        </w:numPr>
                      </w:pPr>
                      <w:r>
                        <w:t>SNC</w:t>
                      </w:r>
                    </w:p>
                    <w:p w14:paraId="5830B1B9" w14:textId="77777777" w:rsidR="00472B6A" w:rsidRDefault="00472B6A" w:rsidP="00FF42FF">
                      <w:pPr>
                        <w:pStyle w:val="Pardeliste"/>
                        <w:numPr>
                          <w:ilvl w:val="0"/>
                          <w:numId w:val="22"/>
                        </w:numPr>
                      </w:pPr>
                      <w:r>
                        <w:t>Système immunitaire</w:t>
                      </w:r>
                    </w:p>
                    <w:p w14:paraId="5F1EF553" w14:textId="77777777" w:rsidR="00472B6A" w:rsidRDefault="00472B6A" w:rsidP="00FF42FF">
                      <w:pPr>
                        <w:pStyle w:val="Pardeliste"/>
                        <w:numPr>
                          <w:ilvl w:val="0"/>
                          <w:numId w:val="22"/>
                        </w:numPr>
                      </w:pPr>
                      <w:r>
                        <w:t>Stress</w:t>
                      </w:r>
                    </w:p>
                    <w:p w14:paraId="41B6594E" w14:textId="77777777" w:rsidR="00472B6A" w:rsidRDefault="00472B6A" w:rsidP="00FF42FF">
                      <w:pPr>
                        <w:pStyle w:val="Pardeliste"/>
                        <w:numPr>
                          <w:ilvl w:val="0"/>
                          <w:numId w:val="22"/>
                        </w:numPr>
                      </w:pPr>
                      <w:r>
                        <w:t>Âge</w:t>
                      </w:r>
                    </w:p>
                    <w:p w14:paraId="0B8CCB3F" w14:textId="77777777" w:rsidR="00472B6A" w:rsidRDefault="00472B6A" w:rsidP="00FF42FF">
                      <w:pPr>
                        <w:pStyle w:val="Pardeliste"/>
                        <w:numPr>
                          <w:ilvl w:val="0"/>
                          <w:numId w:val="22"/>
                        </w:numPr>
                      </w:pPr>
                      <w:r>
                        <w:t>Grossesse</w:t>
                      </w:r>
                    </w:p>
                    <w:p w14:paraId="335DF56C" w14:textId="77777777" w:rsidR="00472B6A" w:rsidRDefault="00472B6A" w:rsidP="00FF42FF">
                      <w:pPr>
                        <w:pStyle w:val="Pardeliste"/>
                        <w:numPr>
                          <w:ilvl w:val="0"/>
                          <w:numId w:val="22"/>
                        </w:numPr>
                      </w:pPr>
                      <w:r>
                        <w:t>Cycle éveil-sommeil</w:t>
                      </w:r>
                    </w:p>
                    <w:p w14:paraId="369CF94A" w14:textId="77777777" w:rsidR="00472B6A" w:rsidRDefault="00472B6A" w:rsidP="00FF42FF">
                      <w:pPr>
                        <w:pStyle w:val="Pardeliste"/>
                        <w:numPr>
                          <w:ilvl w:val="0"/>
                          <w:numId w:val="22"/>
                        </w:numPr>
                      </w:pPr>
                      <w:r>
                        <w:rPr>
                          <w:b/>
                        </w:rPr>
                        <w:t>Boucles de rétroaction (positive et négative)</w:t>
                      </w:r>
                    </w:p>
                  </w:txbxContent>
                </v:textbox>
                <w10:wrap type="square"/>
              </v:shape>
            </w:pict>
          </mc:Fallback>
        </mc:AlternateContent>
      </w:r>
    </w:p>
    <w:p w14:paraId="417C13AD" w14:textId="77777777" w:rsidR="00FF42FF" w:rsidRDefault="00FF42FF" w:rsidP="00FF42FF">
      <w:pPr>
        <w:rPr>
          <w:rFonts w:cs="Arial"/>
        </w:rPr>
      </w:pPr>
    </w:p>
    <w:p w14:paraId="500BBE2C" w14:textId="77777777" w:rsidR="00FF42FF" w:rsidRDefault="00FF42FF" w:rsidP="00FF42FF">
      <w:pPr>
        <w:rPr>
          <w:rFonts w:cs="Arial"/>
        </w:rPr>
      </w:pPr>
    </w:p>
    <w:p w14:paraId="6D8B6E28" w14:textId="77777777" w:rsidR="00FF42FF" w:rsidRDefault="00FF42FF" w:rsidP="00FF42FF">
      <w:pPr>
        <w:rPr>
          <w:rFonts w:cs="Arial"/>
        </w:rPr>
      </w:pPr>
    </w:p>
    <w:p w14:paraId="190DDC03" w14:textId="77777777" w:rsidR="00FF42FF" w:rsidRPr="008743D2" w:rsidRDefault="00FF42FF" w:rsidP="00FF42FF">
      <w:pPr>
        <w:rPr>
          <w:rFonts w:cs="Arial"/>
        </w:rPr>
      </w:pPr>
    </w:p>
    <w:p w14:paraId="43BE0CB9" w14:textId="77777777" w:rsidR="00FF42FF" w:rsidRDefault="00FF42FF" w:rsidP="00FF42FF">
      <w:pPr>
        <w:rPr>
          <w:rFonts w:cs="Arial"/>
        </w:rPr>
      </w:pPr>
    </w:p>
    <w:p w14:paraId="6CFAE06F" w14:textId="77777777" w:rsidR="00FF42FF" w:rsidRDefault="00FF42FF" w:rsidP="00FF42FF">
      <w:pPr>
        <w:rPr>
          <w:rFonts w:cs="Arial"/>
        </w:rPr>
      </w:pPr>
    </w:p>
    <w:p w14:paraId="6F80EA3F" w14:textId="77777777" w:rsidR="00FF42FF" w:rsidRDefault="00FF42FF" w:rsidP="00FF42FF">
      <w:pPr>
        <w:rPr>
          <w:rFonts w:cs="Arial"/>
        </w:rPr>
      </w:pPr>
    </w:p>
    <w:p w14:paraId="3FA770B1" w14:textId="77777777" w:rsidR="00FF42FF" w:rsidRDefault="00FF42FF" w:rsidP="00FF42FF">
      <w:pPr>
        <w:rPr>
          <w:rFonts w:cs="Arial"/>
        </w:rPr>
      </w:pPr>
    </w:p>
    <w:p w14:paraId="159B0F3E" w14:textId="77777777" w:rsidR="00FF42FF" w:rsidRDefault="00FF42FF" w:rsidP="00FF42FF">
      <w:pPr>
        <w:rPr>
          <w:rFonts w:cs="Arial"/>
        </w:rPr>
      </w:pPr>
    </w:p>
    <w:p w14:paraId="6D235F7C" w14:textId="77777777" w:rsidR="003E1C87" w:rsidRDefault="003E1C87">
      <w:pPr>
        <w:jc w:val="left"/>
        <w:rPr>
          <w:rFonts w:cs="Arial"/>
        </w:rPr>
      </w:pPr>
      <w:r>
        <w:rPr>
          <w:rFonts w:cs="Arial"/>
        </w:rPr>
        <w:br w:type="page"/>
      </w:r>
    </w:p>
    <w:p w14:paraId="78A4884C" w14:textId="0C1718E9" w:rsidR="00FF42FF" w:rsidRPr="00492E90" w:rsidRDefault="00FF42FF" w:rsidP="00FF42FF">
      <w:pPr>
        <w:rPr>
          <w:rFonts w:cs="Arial"/>
          <w:i/>
        </w:rPr>
      </w:pPr>
      <w:r>
        <w:rPr>
          <w:rFonts w:cs="Arial"/>
        </w:rPr>
        <w:lastRenderedPageBreak/>
        <w:t xml:space="preserve">12. </w:t>
      </w:r>
      <w:r w:rsidRPr="00492E90">
        <w:rPr>
          <w:rFonts w:cs="Arial"/>
          <w:i/>
        </w:rPr>
        <w:t>Illustrer l’axe hypothalamo-hypophyso-glandulaire</w:t>
      </w:r>
    </w:p>
    <w:p w14:paraId="5B0DD673" w14:textId="77777777" w:rsidR="00FF42FF" w:rsidRDefault="00FF42FF" w:rsidP="00FF42FF">
      <w:pPr>
        <w:rPr>
          <w:rFonts w:cs="Arial"/>
          <w:i/>
        </w:rPr>
      </w:pPr>
    </w:p>
    <w:p w14:paraId="3CE8E9F2" w14:textId="2E397307" w:rsidR="00FF42FF" w:rsidRDefault="00FF42FF" w:rsidP="00FF42FF">
      <w:pPr>
        <w:ind w:left="360"/>
        <w:rPr>
          <w:rFonts w:cs="Arial"/>
          <w:i/>
        </w:rPr>
      </w:pPr>
    </w:p>
    <w:p w14:paraId="4E63BF88" w14:textId="6CFEA237" w:rsidR="00FF42FF" w:rsidRDefault="003E1C87" w:rsidP="00FF42FF">
      <w:pPr>
        <w:ind w:left="360"/>
        <w:rPr>
          <w:rFonts w:cs="Arial"/>
          <w:i/>
        </w:rPr>
      </w:pPr>
      <w:r>
        <w:rPr>
          <w:rFonts w:cs="Arial"/>
          <w:noProof/>
          <w:lang w:eastAsia="fr-FR"/>
        </w:rPr>
        <w:drawing>
          <wp:anchor distT="0" distB="0" distL="114300" distR="114300" simplePos="0" relativeHeight="251672576" behindDoc="0" locked="0" layoutInCell="1" allowOverlap="1" wp14:anchorId="3B8FC9ED" wp14:editId="6B23C1EB">
            <wp:simplePos x="0" y="0"/>
            <wp:positionH relativeFrom="column">
              <wp:posOffset>3290570</wp:posOffset>
            </wp:positionH>
            <wp:positionV relativeFrom="paragraph">
              <wp:posOffset>92075</wp:posOffset>
            </wp:positionV>
            <wp:extent cx="3049270" cy="4140200"/>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09 à 11.11.13.png"/>
                    <pic:cNvPicPr/>
                  </pic:nvPicPr>
                  <pic:blipFill>
                    <a:blip r:embed="rId18">
                      <a:extLst>
                        <a:ext uri="{28A0092B-C50C-407E-A947-70E740481C1C}">
                          <a14:useLocalDpi xmlns:a14="http://schemas.microsoft.com/office/drawing/2010/main" val="0"/>
                        </a:ext>
                      </a:extLst>
                    </a:blip>
                    <a:stretch>
                      <a:fillRect/>
                    </a:stretch>
                  </pic:blipFill>
                  <pic:spPr>
                    <a:xfrm>
                      <a:off x="0" y="0"/>
                      <a:ext cx="3049270" cy="4140200"/>
                    </a:xfrm>
                    <a:prstGeom prst="rect">
                      <a:avLst/>
                    </a:prstGeom>
                  </pic:spPr>
                </pic:pic>
              </a:graphicData>
            </a:graphic>
            <wp14:sizeRelH relativeFrom="page">
              <wp14:pctWidth>0</wp14:pctWidth>
            </wp14:sizeRelH>
            <wp14:sizeRelV relativeFrom="page">
              <wp14:pctHeight>0</wp14:pctHeight>
            </wp14:sizeRelV>
          </wp:anchor>
        </w:drawing>
      </w:r>
      <w:r>
        <w:rPr>
          <w:rFonts w:cs="Arial"/>
          <w:noProof/>
          <w:lang w:eastAsia="fr-FR"/>
        </w:rPr>
        <w:drawing>
          <wp:anchor distT="0" distB="0" distL="114300" distR="114300" simplePos="0" relativeHeight="251673600" behindDoc="0" locked="0" layoutInCell="1" allowOverlap="1" wp14:anchorId="7B61B05C" wp14:editId="1E707924">
            <wp:simplePos x="0" y="0"/>
            <wp:positionH relativeFrom="column">
              <wp:posOffset>-409575</wp:posOffset>
            </wp:positionH>
            <wp:positionV relativeFrom="paragraph">
              <wp:posOffset>211455</wp:posOffset>
            </wp:positionV>
            <wp:extent cx="3963670" cy="3892550"/>
            <wp:effectExtent l="0" t="0" r="0" b="0"/>
            <wp:wrapThrough wrapText="bothSides">
              <wp:wrapPolygon edited="0">
                <wp:start x="0" y="0"/>
                <wp:lineTo x="0" y="21424"/>
                <wp:lineTo x="21455" y="21424"/>
                <wp:lineTo x="21455" y="0"/>
                <wp:lineTo x="0" y="0"/>
              </wp:wrapPolygon>
            </wp:wrapThrough>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09 à 11.14.45.png"/>
                    <pic:cNvPicPr/>
                  </pic:nvPicPr>
                  <pic:blipFill>
                    <a:blip r:embed="rId19">
                      <a:extLst>
                        <a:ext uri="{28A0092B-C50C-407E-A947-70E740481C1C}">
                          <a14:useLocalDpi xmlns:a14="http://schemas.microsoft.com/office/drawing/2010/main" val="0"/>
                        </a:ext>
                      </a:extLst>
                    </a:blip>
                    <a:stretch>
                      <a:fillRect/>
                    </a:stretch>
                  </pic:blipFill>
                  <pic:spPr>
                    <a:xfrm>
                      <a:off x="0" y="0"/>
                      <a:ext cx="3963670" cy="3892550"/>
                    </a:xfrm>
                    <a:prstGeom prst="rect">
                      <a:avLst/>
                    </a:prstGeom>
                  </pic:spPr>
                </pic:pic>
              </a:graphicData>
            </a:graphic>
            <wp14:sizeRelH relativeFrom="page">
              <wp14:pctWidth>0</wp14:pctWidth>
            </wp14:sizeRelH>
            <wp14:sizeRelV relativeFrom="page">
              <wp14:pctHeight>0</wp14:pctHeight>
            </wp14:sizeRelV>
          </wp:anchor>
        </w:drawing>
      </w:r>
    </w:p>
    <w:p w14:paraId="63B79D58" w14:textId="77777777" w:rsidR="00FF42FF" w:rsidRDefault="00FF42FF" w:rsidP="00FF42FF">
      <w:pPr>
        <w:ind w:left="360"/>
        <w:rPr>
          <w:rFonts w:cs="Arial"/>
          <w:i/>
        </w:rPr>
      </w:pPr>
    </w:p>
    <w:p w14:paraId="161C2A1D" w14:textId="77777777" w:rsidR="00FF42FF" w:rsidRDefault="00FF42FF" w:rsidP="00FF42FF">
      <w:pPr>
        <w:rPr>
          <w:rFonts w:cs="Arial"/>
          <w:i/>
        </w:rPr>
      </w:pPr>
    </w:p>
    <w:p w14:paraId="518858A6" w14:textId="77777777" w:rsidR="00FF42FF" w:rsidRDefault="00FF42FF" w:rsidP="00FF42FF">
      <w:pPr>
        <w:rPr>
          <w:rFonts w:cs="Arial"/>
          <w:i/>
        </w:rPr>
      </w:pPr>
    </w:p>
    <w:p w14:paraId="5BF62DB5" w14:textId="77777777" w:rsidR="00C056AD" w:rsidRDefault="00C056AD">
      <w:pPr>
        <w:jc w:val="left"/>
        <w:rPr>
          <w:rFonts w:cs="Arial"/>
          <w:i/>
        </w:rPr>
      </w:pPr>
      <w:r>
        <w:rPr>
          <w:rFonts w:cs="Arial"/>
          <w:i/>
        </w:rPr>
        <w:br w:type="page"/>
      </w:r>
    </w:p>
    <w:p w14:paraId="76BDC865" w14:textId="764F517D" w:rsidR="00FF42FF" w:rsidRPr="00492E90" w:rsidRDefault="00FF42FF" w:rsidP="00FF42FF">
      <w:pPr>
        <w:ind w:left="360"/>
        <w:rPr>
          <w:rFonts w:cs="Arial"/>
          <w:i/>
          <w:color w:val="000000" w:themeColor="text1"/>
        </w:rPr>
      </w:pPr>
      <w:r>
        <w:rPr>
          <w:rFonts w:cs="Arial"/>
          <w:i/>
        </w:rPr>
        <w:lastRenderedPageBreak/>
        <w:t>13</w:t>
      </w:r>
      <w:r w:rsidRPr="00492E90">
        <w:rPr>
          <w:rFonts w:cs="Arial"/>
          <w:i/>
          <w:color w:val="000000" w:themeColor="text1"/>
        </w:rPr>
        <w:t xml:space="preserve">. </w:t>
      </w:r>
      <w:r w:rsidRPr="00492E90">
        <w:rPr>
          <w:rFonts w:cs="Times New Roman"/>
          <w:i/>
          <w:color w:val="000000" w:themeColor="text1"/>
        </w:rPr>
        <w:t>Décrire l’importance de l’interdépendance de plusieurs glandes entre elles</w:t>
      </w:r>
    </w:p>
    <w:p w14:paraId="69BDC0B4" w14:textId="77777777" w:rsidR="00FF42FF" w:rsidRPr="00492E90" w:rsidRDefault="00FF42FF" w:rsidP="00FF42FF">
      <w:pPr>
        <w:ind w:left="360"/>
        <w:rPr>
          <w:rFonts w:cs="Arial"/>
          <w:i/>
          <w:color w:val="000000" w:themeColor="text1"/>
        </w:rPr>
      </w:pPr>
    </w:p>
    <w:p w14:paraId="2F969687" w14:textId="77777777" w:rsidR="00FF42FF" w:rsidRPr="002F66EB" w:rsidRDefault="00FF42FF" w:rsidP="00FF42FF">
      <w:pPr>
        <w:ind w:left="360"/>
        <w:rPr>
          <w:rFonts w:cs="Arial"/>
          <w:i/>
        </w:rPr>
      </w:pPr>
      <w:r>
        <w:rPr>
          <w:rFonts w:cs="Arial"/>
          <w:i/>
        </w:rPr>
        <w:t xml:space="preserve">14. </w:t>
      </w:r>
      <w:r w:rsidRPr="002F66EB">
        <w:rPr>
          <w:rFonts w:cs="Arial"/>
          <w:i/>
        </w:rPr>
        <w:t>Utiliser la terminologie décrivant un dysfonctionnement du système endocrinien (hyper, hypo, primaire, secondaire, tertiaire, etc.)</w:t>
      </w:r>
    </w:p>
    <w:p w14:paraId="3F198A6A" w14:textId="77777777" w:rsidR="00FF42FF" w:rsidRDefault="00FF42FF" w:rsidP="00FF42FF">
      <w:pPr>
        <w:pStyle w:val="Pardeliste"/>
        <w:ind w:left="420"/>
        <w:rPr>
          <w:rFonts w:cs="Arial"/>
        </w:rPr>
      </w:pPr>
    </w:p>
    <w:p w14:paraId="51DFE863" w14:textId="77777777" w:rsidR="00FF42FF" w:rsidRDefault="00FF42FF" w:rsidP="00FF42FF">
      <w:pPr>
        <w:pStyle w:val="Pardeliste"/>
        <w:ind w:left="420"/>
        <w:rPr>
          <w:rFonts w:cs="Arial"/>
        </w:rPr>
      </w:pPr>
      <w:r>
        <w:rPr>
          <w:rFonts w:cs="Arial"/>
          <w:b/>
        </w:rPr>
        <w:t>Hypo :</w:t>
      </w:r>
      <w:r>
        <w:rPr>
          <w:rFonts w:cs="Arial"/>
        </w:rPr>
        <w:t xml:space="preserve"> diminution de sécrétion hormonale (glande cible)</w:t>
      </w:r>
    </w:p>
    <w:p w14:paraId="15E2FCAD" w14:textId="7B3B387C" w:rsidR="00FF42FF" w:rsidRDefault="00C75656" w:rsidP="0052369D">
      <w:pPr>
        <w:pStyle w:val="Pardeliste"/>
        <w:numPr>
          <w:ilvl w:val="0"/>
          <w:numId w:val="44"/>
        </w:numPr>
        <w:rPr>
          <w:rFonts w:cs="Arial"/>
        </w:rPr>
      </w:pPr>
      <w:r>
        <w:rPr>
          <w:rFonts w:cs="Arial"/>
        </w:rPr>
        <w:t>Ex : doser TSH dans le sang. Si</w:t>
      </w:r>
      <w:r w:rsidR="00FF42FF">
        <w:rPr>
          <w:rFonts w:cs="Arial"/>
        </w:rPr>
        <w:t xml:space="preserve"> TSH basse, ce n’est pas nécessairement une hypo</w:t>
      </w:r>
      <w:r w:rsidR="00E61E70">
        <w:rPr>
          <w:rFonts w:cs="Arial"/>
        </w:rPr>
        <w:t>thyroïdie. Il faut se fier aux hormones de la thyroïde.</w:t>
      </w:r>
    </w:p>
    <w:p w14:paraId="4004431A" w14:textId="77777777" w:rsidR="00FF42FF" w:rsidRDefault="00FF42FF" w:rsidP="00FF42FF">
      <w:pPr>
        <w:pStyle w:val="Pardeliste"/>
        <w:ind w:left="1140"/>
        <w:rPr>
          <w:rFonts w:cs="Arial"/>
        </w:rPr>
      </w:pPr>
    </w:p>
    <w:p w14:paraId="7E8F1681" w14:textId="77777777" w:rsidR="00FF42FF" w:rsidRDefault="00FF42FF" w:rsidP="00FF42FF">
      <w:pPr>
        <w:pStyle w:val="Pardeliste"/>
        <w:ind w:left="420"/>
        <w:rPr>
          <w:rFonts w:cs="Arial"/>
        </w:rPr>
      </w:pPr>
      <w:r>
        <w:rPr>
          <w:rFonts w:cs="Arial"/>
          <w:b/>
        </w:rPr>
        <w:t>Hyper </w:t>
      </w:r>
      <w:r>
        <w:rPr>
          <w:rFonts w:cs="Arial"/>
        </w:rPr>
        <w:t>: augmentation sécrétion hormonale (glande cible)</w:t>
      </w:r>
    </w:p>
    <w:p w14:paraId="525F5FCD" w14:textId="77777777" w:rsidR="00FF42FF" w:rsidRDefault="00FF42FF" w:rsidP="00FF42FF">
      <w:pPr>
        <w:pStyle w:val="Pardeliste"/>
        <w:ind w:left="420"/>
        <w:rPr>
          <w:rFonts w:cs="Arial"/>
        </w:rPr>
      </w:pPr>
    </w:p>
    <w:p w14:paraId="2FEB2EF0" w14:textId="77777777" w:rsidR="00FF42FF" w:rsidRDefault="00FF42FF" w:rsidP="00FF42FF">
      <w:pPr>
        <w:pStyle w:val="Pardeliste"/>
        <w:ind w:left="420"/>
        <w:rPr>
          <w:rFonts w:cs="Arial"/>
        </w:rPr>
      </w:pPr>
      <w:r>
        <w:rPr>
          <w:rFonts w:cs="Arial"/>
          <w:b/>
        </w:rPr>
        <w:t>Tertiaire </w:t>
      </w:r>
      <w:r>
        <w:rPr>
          <w:rFonts w:cs="Arial"/>
        </w:rPr>
        <w:t>: hypothalamique</w:t>
      </w:r>
    </w:p>
    <w:p w14:paraId="6C748381" w14:textId="77777777" w:rsidR="00FF42FF" w:rsidRDefault="00FF42FF" w:rsidP="00FF42FF">
      <w:pPr>
        <w:pStyle w:val="Pardeliste"/>
        <w:ind w:left="420"/>
        <w:rPr>
          <w:rFonts w:cs="Arial"/>
        </w:rPr>
      </w:pPr>
    </w:p>
    <w:p w14:paraId="4CE5CF4B" w14:textId="77777777" w:rsidR="00FF42FF" w:rsidRDefault="00FF42FF" w:rsidP="00FF42FF">
      <w:pPr>
        <w:pStyle w:val="Pardeliste"/>
        <w:ind w:left="420"/>
        <w:rPr>
          <w:rFonts w:cs="Arial"/>
        </w:rPr>
      </w:pPr>
      <w:r>
        <w:rPr>
          <w:rFonts w:cs="Arial"/>
          <w:b/>
        </w:rPr>
        <w:t>Secondaire </w:t>
      </w:r>
      <w:r>
        <w:rPr>
          <w:rFonts w:cs="Arial"/>
        </w:rPr>
        <w:t>: hypophysaire</w:t>
      </w:r>
    </w:p>
    <w:p w14:paraId="274E4B96" w14:textId="77777777" w:rsidR="00FF42FF" w:rsidRDefault="00FF42FF" w:rsidP="00FF42FF">
      <w:pPr>
        <w:pStyle w:val="Pardeliste"/>
        <w:ind w:left="420"/>
        <w:rPr>
          <w:rFonts w:cs="Arial"/>
        </w:rPr>
      </w:pPr>
    </w:p>
    <w:p w14:paraId="01B67D15" w14:textId="77777777" w:rsidR="00FF42FF" w:rsidRDefault="00FF42FF" w:rsidP="00FF42FF">
      <w:pPr>
        <w:pStyle w:val="Pardeliste"/>
        <w:ind w:left="420"/>
        <w:rPr>
          <w:rFonts w:cs="Arial"/>
        </w:rPr>
      </w:pPr>
      <w:r>
        <w:rPr>
          <w:rFonts w:cs="Arial"/>
          <w:b/>
        </w:rPr>
        <w:t>Primaire </w:t>
      </w:r>
      <w:r>
        <w:rPr>
          <w:rFonts w:cs="Arial"/>
        </w:rPr>
        <w:t xml:space="preserve">: glande </w:t>
      </w:r>
    </w:p>
    <w:p w14:paraId="50E93BF6" w14:textId="77777777" w:rsidR="00FF42FF" w:rsidRDefault="00FF42FF" w:rsidP="00FF42FF">
      <w:pPr>
        <w:pStyle w:val="Pardeliste"/>
        <w:ind w:left="420"/>
        <w:rPr>
          <w:rFonts w:cs="Arial"/>
        </w:rPr>
      </w:pPr>
    </w:p>
    <w:p w14:paraId="1EAE2217" w14:textId="012884B2" w:rsidR="00FF42FF" w:rsidRDefault="009D1F39" w:rsidP="00FF42FF">
      <w:pPr>
        <w:pStyle w:val="Pardeliste"/>
        <w:ind w:left="420"/>
        <w:rPr>
          <w:rFonts w:cs="Arial"/>
        </w:rPr>
      </w:pPr>
      <w:r>
        <w:rPr>
          <w:rFonts w:cs="Arial"/>
        </w:rPr>
        <w:t>Si on est in</w:t>
      </w:r>
      <w:r w:rsidR="00FF42FF">
        <w:rPr>
          <w:rFonts w:cs="Arial"/>
        </w:rPr>
        <w:t>capable de différencier hypothalamique d’hypophysaire = central.</w:t>
      </w:r>
    </w:p>
    <w:p w14:paraId="5939C6DF" w14:textId="77777777" w:rsidR="003B1D51" w:rsidRDefault="003B1D51" w:rsidP="00FF42FF">
      <w:pPr>
        <w:pStyle w:val="Pardeliste"/>
        <w:ind w:left="420"/>
        <w:rPr>
          <w:rFonts w:cs="Arial"/>
        </w:rPr>
      </w:pPr>
    </w:p>
    <w:p w14:paraId="188F4E0D" w14:textId="4CB217EC" w:rsidR="003B1D51" w:rsidRDefault="003B1D51" w:rsidP="003B1D51">
      <w:pPr>
        <w:pStyle w:val="Pardeliste"/>
        <w:ind w:left="420"/>
        <w:jc w:val="center"/>
        <w:rPr>
          <w:rFonts w:cs="Arial"/>
        </w:rPr>
      </w:pPr>
      <w:r>
        <w:rPr>
          <w:rFonts w:cs="Arial"/>
          <w:noProof/>
        </w:rPr>
        <w:drawing>
          <wp:inline distT="0" distB="0" distL="0" distR="0" wp14:anchorId="6903EB9E" wp14:editId="14D45759">
            <wp:extent cx="4143375" cy="242125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09 à 11.27.59.png"/>
                    <pic:cNvPicPr/>
                  </pic:nvPicPr>
                  <pic:blipFill>
                    <a:blip r:embed="rId20">
                      <a:extLst>
                        <a:ext uri="{28A0092B-C50C-407E-A947-70E740481C1C}">
                          <a14:useLocalDpi xmlns:a14="http://schemas.microsoft.com/office/drawing/2010/main" val="0"/>
                        </a:ext>
                      </a:extLst>
                    </a:blip>
                    <a:stretch>
                      <a:fillRect/>
                    </a:stretch>
                  </pic:blipFill>
                  <pic:spPr>
                    <a:xfrm>
                      <a:off x="0" y="0"/>
                      <a:ext cx="4143375" cy="2421255"/>
                    </a:xfrm>
                    <a:prstGeom prst="rect">
                      <a:avLst/>
                    </a:prstGeom>
                  </pic:spPr>
                </pic:pic>
              </a:graphicData>
            </a:graphic>
          </wp:inline>
        </w:drawing>
      </w:r>
    </w:p>
    <w:p w14:paraId="195E8F0B" w14:textId="77777777" w:rsidR="00FF42FF" w:rsidRDefault="00FF42FF" w:rsidP="00FF42FF">
      <w:pPr>
        <w:pStyle w:val="Pardeliste"/>
        <w:ind w:left="420"/>
        <w:rPr>
          <w:rFonts w:cs="Arial"/>
        </w:rPr>
      </w:pPr>
    </w:p>
    <w:p w14:paraId="5BA265CC" w14:textId="77777777" w:rsidR="00FF42FF" w:rsidRPr="00635B84" w:rsidRDefault="00FF42FF" w:rsidP="00FF42FF">
      <w:pPr>
        <w:rPr>
          <w:rFonts w:cs="Arial"/>
        </w:rPr>
      </w:pPr>
    </w:p>
    <w:p w14:paraId="6EF05994" w14:textId="77777777" w:rsidR="00C056AD" w:rsidRDefault="00C056AD">
      <w:pPr>
        <w:jc w:val="left"/>
        <w:rPr>
          <w:rFonts w:cs="Arial"/>
          <w:i/>
        </w:rPr>
      </w:pPr>
      <w:r>
        <w:rPr>
          <w:rFonts w:cs="Arial"/>
          <w:i/>
        </w:rPr>
        <w:br w:type="page"/>
      </w:r>
    </w:p>
    <w:p w14:paraId="002823EC" w14:textId="0E4457FE" w:rsidR="00FF42FF" w:rsidRPr="002F66EB" w:rsidRDefault="00FF42FF" w:rsidP="00FF42FF">
      <w:pPr>
        <w:rPr>
          <w:rFonts w:cs="Arial"/>
          <w:i/>
        </w:rPr>
      </w:pPr>
      <w:r>
        <w:rPr>
          <w:rFonts w:cs="Arial"/>
          <w:i/>
        </w:rPr>
        <w:lastRenderedPageBreak/>
        <w:t xml:space="preserve">15. </w:t>
      </w:r>
      <w:r w:rsidRPr="002F66EB">
        <w:rPr>
          <w:rFonts w:cs="Arial"/>
          <w:i/>
        </w:rPr>
        <w:t>Nommer les mécanismes principaux amenant à une endocrinopathie</w:t>
      </w:r>
    </w:p>
    <w:p w14:paraId="1EF6BBED" w14:textId="77777777" w:rsidR="00FF42FF" w:rsidRDefault="00FF42FF" w:rsidP="00FF42FF">
      <w:pPr>
        <w:rPr>
          <w:rFonts w:cs="Arial"/>
        </w:rPr>
      </w:pPr>
    </w:p>
    <w:p w14:paraId="7A94267F" w14:textId="77777777" w:rsidR="00FF42FF" w:rsidRPr="00ED68D2" w:rsidRDefault="00FF42FF" w:rsidP="00FF42FF">
      <w:pPr>
        <w:pStyle w:val="Pardeliste"/>
        <w:numPr>
          <w:ilvl w:val="0"/>
          <w:numId w:val="23"/>
        </w:numPr>
        <w:rPr>
          <w:rFonts w:cs="Arial"/>
          <w:b/>
        </w:rPr>
      </w:pPr>
      <w:r w:rsidRPr="00ED68D2">
        <w:rPr>
          <w:rFonts w:cs="Arial"/>
          <w:b/>
        </w:rPr>
        <w:t>Par déficience hormonale</w:t>
      </w:r>
    </w:p>
    <w:p w14:paraId="2095D598" w14:textId="77777777" w:rsidR="00FF42FF" w:rsidRDefault="00FF42FF" w:rsidP="00FF42FF">
      <w:pPr>
        <w:pStyle w:val="Pardeliste"/>
        <w:ind w:left="780"/>
        <w:rPr>
          <w:rFonts w:cs="Arial"/>
        </w:rPr>
      </w:pPr>
    </w:p>
    <w:p w14:paraId="2F2FDAA6" w14:textId="77777777" w:rsidR="00FF42FF" w:rsidRDefault="00FF42FF" w:rsidP="00FF42FF">
      <w:pPr>
        <w:pStyle w:val="Pardeliste"/>
        <w:ind w:left="780"/>
        <w:rPr>
          <w:rFonts w:cs="Arial"/>
        </w:rPr>
      </w:pPr>
      <w:r>
        <w:rPr>
          <w:rFonts w:cs="Arial"/>
        </w:rPr>
        <w:t>Destruction du tissu glandulaire :</w:t>
      </w:r>
    </w:p>
    <w:p w14:paraId="59E3CF25" w14:textId="77777777" w:rsidR="00FF42FF" w:rsidRDefault="00FF42FF" w:rsidP="00FF42FF">
      <w:pPr>
        <w:pStyle w:val="Pardeliste"/>
        <w:numPr>
          <w:ilvl w:val="0"/>
          <w:numId w:val="25"/>
        </w:numPr>
        <w:rPr>
          <w:rFonts w:cs="Arial"/>
        </w:rPr>
      </w:pPr>
      <w:r>
        <w:rPr>
          <w:rFonts w:cs="Arial"/>
        </w:rPr>
        <w:sym w:font="Symbol" w:char="F0AF"/>
      </w:r>
      <w:r>
        <w:rPr>
          <w:rFonts w:cs="Arial"/>
        </w:rPr>
        <w:t xml:space="preserve"> </w:t>
      </w:r>
      <w:proofErr w:type="gramStart"/>
      <w:r>
        <w:rPr>
          <w:rFonts w:cs="Arial"/>
        </w:rPr>
        <w:t>de</w:t>
      </w:r>
      <w:proofErr w:type="gramEnd"/>
      <w:r>
        <w:rPr>
          <w:rFonts w:cs="Arial"/>
        </w:rPr>
        <w:t xml:space="preserve"> la sécrétion hormonale</w:t>
      </w:r>
    </w:p>
    <w:p w14:paraId="138EAB2A" w14:textId="77777777" w:rsidR="00FF42FF" w:rsidRDefault="00FF42FF" w:rsidP="00FF42FF">
      <w:pPr>
        <w:pStyle w:val="Pardeliste"/>
        <w:numPr>
          <w:ilvl w:val="0"/>
          <w:numId w:val="25"/>
        </w:numPr>
        <w:rPr>
          <w:rFonts w:cs="Arial"/>
        </w:rPr>
      </w:pPr>
      <w:r>
        <w:rPr>
          <w:rFonts w:cs="Arial"/>
        </w:rPr>
        <w:t>Concentration hormonale basse</w:t>
      </w:r>
    </w:p>
    <w:p w14:paraId="6349333C" w14:textId="77777777" w:rsidR="00FF42FF" w:rsidRDefault="00FF42FF" w:rsidP="00FF42FF">
      <w:pPr>
        <w:pStyle w:val="Pardeliste"/>
        <w:numPr>
          <w:ilvl w:val="0"/>
          <w:numId w:val="25"/>
        </w:numPr>
        <w:rPr>
          <w:rFonts w:cs="Arial"/>
        </w:rPr>
      </w:pPr>
      <w:r>
        <w:rPr>
          <w:rFonts w:cs="Arial"/>
        </w:rPr>
        <w:t xml:space="preserve">Diminution de l’action hormonale a/n tissulaire </w:t>
      </w:r>
      <w:r w:rsidRPr="009229D4">
        <w:rPr>
          <w:rFonts w:cs="Arial"/>
        </w:rPr>
        <w:sym w:font="Wingdings" w:char="F0E0"/>
      </w:r>
      <w:r>
        <w:rPr>
          <w:rFonts w:cs="Arial"/>
        </w:rPr>
        <w:t xml:space="preserve"> HYPO</w:t>
      </w:r>
    </w:p>
    <w:p w14:paraId="0A3F81DB" w14:textId="77777777" w:rsidR="00FF42FF" w:rsidRDefault="00FF42FF" w:rsidP="00FF42FF">
      <w:pPr>
        <w:pStyle w:val="Pardeliste"/>
        <w:ind w:left="3192"/>
        <w:rPr>
          <w:rFonts w:cs="Arial"/>
        </w:rPr>
      </w:pPr>
    </w:p>
    <w:p w14:paraId="29F2F09F" w14:textId="0F629B8E" w:rsidR="00E61E70" w:rsidRDefault="00E61E70" w:rsidP="00FF42FF">
      <w:pPr>
        <w:pStyle w:val="Pardeliste"/>
        <w:numPr>
          <w:ilvl w:val="0"/>
          <w:numId w:val="17"/>
        </w:numPr>
        <w:rPr>
          <w:rFonts w:cs="Arial"/>
        </w:rPr>
      </w:pPr>
      <w:r>
        <w:rPr>
          <w:rFonts w:cs="Arial"/>
        </w:rPr>
        <w:t xml:space="preserve">Causes : </w:t>
      </w:r>
    </w:p>
    <w:p w14:paraId="4165681B" w14:textId="77777777" w:rsidR="00FF42FF" w:rsidRPr="00EF660F" w:rsidRDefault="00FF42FF" w:rsidP="00E61E70">
      <w:pPr>
        <w:pStyle w:val="Pardeliste"/>
        <w:numPr>
          <w:ilvl w:val="1"/>
          <w:numId w:val="17"/>
        </w:numPr>
        <w:rPr>
          <w:rFonts w:cs="Arial"/>
        </w:rPr>
      </w:pPr>
      <w:r w:rsidRPr="00EF660F">
        <w:rPr>
          <w:rFonts w:cs="Arial"/>
        </w:rPr>
        <w:t>Infection (ex : tuberculose)</w:t>
      </w:r>
    </w:p>
    <w:p w14:paraId="6A579A77" w14:textId="77777777" w:rsidR="00FF42FF" w:rsidRPr="00EF660F" w:rsidRDefault="00FF42FF" w:rsidP="00E61E70">
      <w:pPr>
        <w:pStyle w:val="Pardeliste"/>
        <w:numPr>
          <w:ilvl w:val="1"/>
          <w:numId w:val="17"/>
        </w:numPr>
        <w:rPr>
          <w:rFonts w:cs="Arial"/>
        </w:rPr>
      </w:pPr>
      <w:r w:rsidRPr="00EF660F">
        <w:rPr>
          <w:rFonts w:cs="Arial"/>
        </w:rPr>
        <w:t>Auto-immunité</w:t>
      </w:r>
    </w:p>
    <w:p w14:paraId="3DCDAC16" w14:textId="77777777" w:rsidR="00FF42FF" w:rsidRPr="00EF660F" w:rsidRDefault="00FF42FF" w:rsidP="00E61E70">
      <w:pPr>
        <w:pStyle w:val="Pardeliste"/>
        <w:numPr>
          <w:ilvl w:val="1"/>
          <w:numId w:val="17"/>
        </w:numPr>
        <w:rPr>
          <w:rFonts w:cs="Arial"/>
        </w:rPr>
      </w:pPr>
      <w:r w:rsidRPr="00EF660F">
        <w:rPr>
          <w:rFonts w:cs="Arial"/>
        </w:rPr>
        <w:t>Vasculaire (ex : Sheehan)</w:t>
      </w:r>
    </w:p>
    <w:p w14:paraId="164F8E34" w14:textId="77777777" w:rsidR="00FF42FF" w:rsidRPr="00EF660F" w:rsidRDefault="00FF42FF" w:rsidP="00E61E70">
      <w:pPr>
        <w:pStyle w:val="Pardeliste"/>
        <w:numPr>
          <w:ilvl w:val="1"/>
          <w:numId w:val="17"/>
        </w:numPr>
        <w:rPr>
          <w:rFonts w:cs="Arial"/>
        </w:rPr>
      </w:pPr>
      <w:r w:rsidRPr="00EF660F">
        <w:rPr>
          <w:rFonts w:cs="Arial"/>
        </w:rPr>
        <w:t>Inflammation</w:t>
      </w:r>
    </w:p>
    <w:p w14:paraId="050F1BF0" w14:textId="77777777" w:rsidR="00FF42FF" w:rsidRPr="00EF660F" w:rsidRDefault="00FF42FF" w:rsidP="00E61E70">
      <w:pPr>
        <w:pStyle w:val="Pardeliste"/>
        <w:numPr>
          <w:ilvl w:val="1"/>
          <w:numId w:val="17"/>
        </w:numPr>
        <w:rPr>
          <w:rFonts w:cs="Arial"/>
        </w:rPr>
      </w:pPr>
      <w:r w:rsidRPr="00EF660F">
        <w:rPr>
          <w:rFonts w:cs="Arial"/>
        </w:rPr>
        <w:t>Tumeur (ex : craniopharyngiome)</w:t>
      </w:r>
    </w:p>
    <w:p w14:paraId="2FAF7EC2" w14:textId="77777777" w:rsidR="00FF42FF" w:rsidRPr="00EF660F" w:rsidRDefault="00FF42FF" w:rsidP="00E61E70">
      <w:pPr>
        <w:pStyle w:val="Pardeliste"/>
        <w:numPr>
          <w:ilvl w:val="1"/>
          <w:numId w:val="17"/>
        </w:numPr>
        <w:rPr>
          <w:rFonts w:cs="Arial"/>
        </w:rPr>
      </w:pPr>
      <w:r w:rsidRPr="00EF660F">
        <w:rPr>
          <w:rFonts w:cs="Arial"/>
        </w:rPr>
        <w:t>Héréditaire (ex : athyréose)</w:t>
      </w:r>
    </w:p>
    <w:p w14:paraId="7A9EB7A2" w14:textId="77777777" w:rsidR="00FF42FF" w:rsidRPr="00EF660F" w:rsidRDefault="00FF42FF" w:rsidP="00E61E70">
      <w:pPr>
        <w:pStyle w:val="Pardeliste"/>
        <w:numPr>
          <w:ilvl w:val="1"/>
          <w:numId w:val="17"/>
        </w:numPr>
        <w:rPr>
          <w:rFonts w:cs="Arial"/>
        </w:rPr>
      </w:pPr>
      <w:r w:rsidRPr="00EF660F">
        <w:rPr>
          <w:rFonts w:cs="Arial"/>
        </w:rPr>
        <w:t>Chx, radiotx, chimiotx</w:t>
      </w:r>
    </w:p>
    <w:p w14:paraId="35F7B5EB" w14:textId="77777777" w:rsidR="00FF42FF" w:rsidRPr="00181120" w:rsidRDefault="00FF42FF" w:rsidP="00FF42FF">
      <w:pPr>
        <w:pStyle w:val="Pardeliste"/>
        <w:ind w:left="780"/>
        <w:rPr>
          <w:rFonts w:cs="Arial"/>
        </w:rPr>
      </w:pPr>
    </w:p>
    <w:p w14:paraId="7B0AB9C8" w14:textId="77777777" w:rsidR="00FF42FF" w:rsidRPr="00ED68D2" w:rsidRDefault="00FF42FF" w:rsidP="00FF42FF">
      <w:pPr>
        <w:pStyle w:val="Pardeliste"/>
        <w:numPr>
          <w:ilvl w:val="0"/>
          <w:numId w:val="23"/>
        </w:numPr>
        <w:rPr>
          <w:rFonts w:cs="Arial"/>
          <w:b/>
        </w:rPr>
      </w:pPr>
      <w:r w:rsidRPr="00ED68D2">
        <w:rPr>
          <w:rFonts w:cs="Arial"/>
          <w:b/>
        </w:rPr>
        <w:t>Par excès de sécrétion hormonale</w:t>
      </w:r>
    </w:p>
    <w:p w14:paraId="65861D73" w14:textId="77777777" w:rsidR="00FF42FF" w:rsidRDefault="00FF42FF" w:rsidP="00FF42FF">
      <w:pPr>
        <w:pStyle w:val="Pardeliste"/>
        <w:ind w:left="780"/>
        <w:rPr>
          <w:rFonts w:cs="Arial"/>
        </w:rPr>
      </w:pPr>
    </w:p>
    <w:p w14:paraId="65249EEA" w14:textId="77777777" w:rsidR="00FF42FF" w:rsidRDefault="00FF42FF" w:rsidP="00FF42FF">
      <w:pPr>
        <w:pStyle w:val="Pardeliste"/>
        <w:numPr>
          <w:ilvl w:val="0"/>
          <w:numId w:val="24"/>
        </w:numPr>
        <w:rPr>
          <w:rFonts w:cs="Arial"/>
        </w:rPr>
      </w:pPr>
      <w:r>
        <w:rPr>
          <w:rFonts w:cs="Arial"/>
        </w:rPr>
        <w:t>Augmentation sécrétion (libération) hormonale</w:t>
      </w:r>
    </w:p>
    <w:p w14:paraId="48F1648E" w14:textId="77777777" w:rsidR="00FF42FF" w:rsidRDefault="00FF42FF" w:rsidP="00FF42FF">
      <w:pPr>
        <w:pStyle w:val="Pardeliste"/>
        <w:numPr>
          <w:ilvl w:val="0"/>
          <w:numId w:val="24"/>
        </w:numPr>
        <w:rPr>
          <w:rFonts w:cs="Arial"/>
        </w:rPr>
      </w:pPr>
      <w:r>
        <w:rPr>
          <w:rFonts w:cs="Arial"/>
        </w:rPr>
        <w:t>Augmentation concentration plasmique des hormones</w:t>
      </w:r>
    </w:p>
    <w:p w14:paraId="6FAB647D" w14:textId="77777777" w:rsidR="00FF42FF" w:rsidRDefault="00FF42FF" w:rsidP="00FF42FF">
      <w:pPr>
        <w:pStyle w:val="Pardeliste"/>
        <w:numPr>
          <w:ilvl w:val="0"/>
          <w:numId w:val="24"/>
        </w:numPr>
        <w:rPr>
          <w:rFonts w:cs="Arial"/>
        </w:rPr>
      </w:pPr>
      <w:r>
        <w:rPr>
          <w:rFonts w:cs="Arial"/>
        </w:rPr>
        <w:t xml:space="preserve">Augmentation de l’action a/n tissulaire </w:t>
      </w:r>
      <w:r w:rsidRPr="009229D4">
        <w:rPr>
          <w:rFonts w:cs="Arial"/>
        </w:rPr>
        <w:sym w:font="Wingdings" w:char="F0E0"/>
      </w:r>
      <w:r>
        <w:rPr>
          <w:rFonts w:cs="Arial"/>
        </w:rPr>
        <w:t xml:space="preserve"> HYPER</w:t>
      </w:r>
    </w:p>
    <w:p w14:paraId="1D3B0580" w14:textId="77777777" w:rsidR="00FF42FF" w:rsidRDefault="00FF42FF" w:rsidP="00FF42FF">
      <w:pPr>
        <w:pStyle w:val="Pardeliste"/>
        <w:numPr>
          <w:ilvl w:val="0"/>
          <w:numId w:val="24"/>
        </w:numPr>
        <w:rPr>
          <w:rFonts w:cs="Arial"/>
        </w:rPr>
      </w:pPr>
      <w:r>
        <w:rPr>
          <w:rFonts w:cs="Arial"/>
        </w:rPr>
        <w:t>Production excessive par un tissus glandulaire normale ayant perdu ses mécanismes de rétrorégulation :</w:t>
      </w:r>
    </w:p>
    <w:p w14:paraId="7C4EBD2A" w14:textId="77777777" w:rsidR="00FF42FF" w:rsidRDefault="00FF42FF" w:rsidP="00FF42FF">
      <w:pPr>
        <w:pStyle w:val="Pardeliste"/>
        <w:numPr>
          <w:ilvl w:val="0"/>
          <w:numId w:val="26"/>
        </w:numPr>
        <w:rPr>
          <w:rFonts w:cs="Arial"/>
        </w:rPr>
      </w:pPr>
      <w:r>
        <w:rPr>
          <w:rFonts w:cs="Arial"/>
        </w:rPr>
        <w:t>Hyperplasie glandulaire</w:t>
      </w:r>
    </w:p>
    <w:p w14:paraId="73BBE0E7" w14:textId="77777777" w:rsidR="00FF42FF" w:rsidRDefault="00FF42FF" w:rsidP="00FF42FF">
      <w:pPr>
        <w:pStyle w:val="Pardeliste"/>
        <w:numPr>
          <w:ilvl w:val="0"/>
          <w:numId w:val="26"/>
        </w:numPr>
        <w:rPr>
          <w:rFonts w:cs="Arial"/>
        </w:rPr>
      </w:pPr>
      <w:r>
        <w:rPr>
          <w:rFonts w:cs="Arial"/>
        </w:rPr>
        <w:t>Adénome fonctionnel</w:t>
      </w:r>
    </w:p>
    <w:p w14:paraId="09AFE672" w14:textId="77777777" w:rsidR="00FF42FF" w:rsidRDefault="00FF42FF" w:rsidP="00FF42FF">
      <w:pPr>
        <w:pStyle w:val="Pardeliste"/>
        <w:numPr>
          <w:ilvl w:val="0"/>
          <w:numId w:val="26"/>
        </w:numPr>
        <w:rPr>
          <w:rFonts w:cs="Arial"/>
        </w:rPr>
      </w:pPr>
      <w:r>
        <w:rPr>
          <w:rFonts w:cs="Arial"/>
        </w:rPr>
        <w:t>Carcinome fonctionnel</w:t>
      </w:r>
    </w:p>
    <w:p w14:paraId="3C2865E0" w14:textId="77777777" w:rsidR="00FF42FF" w:rsidRPr="00DA5A44" w:rsidRDefault="00FF42FF" w:rsidP="00FF42FF">
      <w:pPr>
        <w:pStyle w:val="Pardeliste"/>
        <w:ind w:left="3900"/>
        <w:rPr>
          <w:rFonts w:cs="Arial"/>
          <w:sz w:val="10"/>
        </w:rPr>
      </w:pPr>
    </w:p>
    <w:p w14:paraId="74D920A2" w14:textId="77777777" w:rsidR="00FF42FF" w:rsidRDefault="00FF42FF" w:rsidP="00FF42FF">
      <w:pPr>
        <w:pStyle w:val="Pardeliste"/>
        <w:numPr>
          <w:ilvl w:val="0"/>
          <w:numId w:val="27"/>
        </w:numPr>
        <w:rPr>
          <w:rFonts w:cs="Arial"/>
        </w:rPr>
      </w:pPr>
      <w:r>
        <w:rPr>
          <w:rFonts w:cs="Arial"/>
        </w:rPr>
        <w:t>Production autonome par un tissu malin qui n’en produit pas habituellement :</w:t>
      </w:r>
    </w:p>
    <w:p w14:paraId="48C5D406" w14:textId="77777777" w:rsidR="00FF42FF" w:rsidRDefault="00FF42FF" w:rsidP="00FF42FF">
      <w:pPr>
        <w:pStyle w:val="Pardeliste"/>
        <w:numPr>
          <w:ilvl w:val="0"/>
          <w:numId w:val="28"/>
        </w:numPr>
        <w:rPr>
          <w:rFonts w:cs="Arial"/>
        </w:rPr>
      </w:pPr>
      <w:r>
        <w:rPr>
          <w:rFonts w:cs="Arial"/>
        </w:rPr>
        <w:t>Cancer pulmonaire = ACTH</w:t>
      </w:r>
    </w:p>
    <w:p w14:paraId="6863B6AE" w14:textId="77777777" w:rsidR="00FF42FF" w:rsidRDefault="00FF42FF" w:rsidP="00FF42FF">
      <w:pPr>
        <w:pStyle w:val="Pardeliste"/>
        <w:numPr>
          <w:ilvl w:val="0"/>
          <w:numId w:val="28"/>
        </w:numPr>
        <w:rPr>
          <w:rFonts w:cs="Arial"/>
        </w:rPr>
      </w:pPr>
      <w:r>
        <w:rPr>
          <w:rFonts w:cs="Arial"/>
        </w:rPr>
        <w:t>Struma ovarii (tumeur ovarienne) = T4</w:t>
      </w:r>
    </w:p>
    <w:p w14:paraId="54641C82" w14:textId="77777777" w:rsidR="00FF42FF" w:rsidRPr="00DA5A44" w:rsidRDefault="00FF42FF" w:rsidP="00FF42FF">
      <w:pPr>
        <w:pStyle w:val="Pardeliste"/>
        <w:ind w:left="3900"/>
        <w:rPr>
          <w:rFonts w:cs="Arial"/>
          <w:sz w:val="10"/>
        </w:rPr>
      </w:pPr>
    </w:p>
    <w:p w14:paraId="1FA68544" w14:textId="77777777" w:rsidR="00FF42FF" w:rsidRDefault="00FF42FF" w:rsidP="00FF42FF">
      <w:pPr>
        <w:pStyle w:val="Pardeliste"/>
        <w:numPr>
          <w:ilvl w:val="0"/>
          <w:numId w:val="27"/>
        </w:numPr>
        <w:rPr>
          <w:rFonts w:cs="Arial"/>
        </w:rPr>
      </w:pPr>
      <w:r>
        <w:rPr>
          <w:rFonts w:cs="Arial"/>
        </w:rPr>
        <w:t xml:space="preserve">Transformation périphérique d’un précurseur en hormone active </w:t>
      </w:r>
    </w:p>
    <w:p w14:paraId="5253339B" w14:textId="4C9D5627" w:rsidR="00FF42FF" w:rsidRDefault="00FF42FF" w:rsidP="00FF42FF">
      <w:pPr>
        <w:pStyle w:val="Pardeliste"/>
        <w:ind w:left="1068"/>
        <w:rPr>
          <w:rFonts w:cs="Arial"/>
        </w:rPr>
      </w:pPr>
      <w:r>
        <w:rPr>
          <w:rFonts w:cs="Arial"/>
        </w:rPr>
        <w:t>(Obésité </w:t>
      </w:r>
      <w:r w:rsidR="00E11BD1">
        <w:rPr>
          <w:rFonts w:cs="Arial"/>
        </w:rPr>
        <w:t xml:space="preserve">par le tissu adipeux </w:t>
      </w:r>
      <w:r>
        <w:rPr>
          <w:rFonts w:cs="Arial"/>
        </w:rPr>
        <w:t xml:space="preserve">: androgène </w:t>
      </w:r>
      <w:r w:rsidRPr="009229D4">
        <w:rPr>
          <w:rFonts w:cs="Arial"/>
        </w:rPr>
        <w:sym w:font="Wingdings" w:char="F0E0"/>
      </w:r>
      <w:r>
        <w:rPr>
          <w:rFonts w:cs="Arial"/>
        </w:rPr>
        <w:t xml:space="preserve"> estradiol (aromatase) )</w:t>
      </w:r>
    </w:p>
    <w:p w14:paraId="5CEF9A19" w14:textId="77777777" w:rsidR="00FF42FF" w:rsidRDefault="00FF42FF" w:rsidP="00FF42FF">
      <w:pPr>
        <w:pStyle w:val="Pardeliste"/>
        <w:numPr>
          <w:ilvl w:val="0"/>
          <w:numId w:val="27"/>
        </w:numPr>
        <w:rPr>
          <w:rFonts w:cs="Arial"/>
        </w:rPr>
      </w:pPr>
      <w:r>
        <w:rPr>
          <w:rFonts w:cs="Arial"/>
        </w:rPr>
        <w:t xml:space="preserve">Par destruction cellulaire avec libération transitoire d’hormones en circulation (phase thyrotoxique d’une thyroïdite) </w:t>
      </w:r>
    </w:p>
    <w:p w14:paraId="6EF79449" w14:textId="77777777" w:rsidR="00FF42FF" w:rsidRPr="009229D4" w:rsidRDefault="00FF42FF" w:rsidP="00FF42FF">
      <w:pPr>
        <w:pStyle w:val="Pardeliste"/>
        <w:numPr>
          <w:ilvl w:val="3"/>
          <w:numId w:val="27"/>
        </w:numPr>
        <w:rPr>
          <w:rFonts w:cs="Arial"/>
        </w:rPr>
      </w:pPr>
      <w:r>
        <w:rPr>
          <w:rFonts w:cs="Arial"/>
        </w:rPr>
        <w:t xml:space="preserve">Thyroïdite : Les cellules meurent et libère beaucoup d’hormones dans le sang pour </w:t>
      </w:r>
      <w:proofErr w:type="gramStart"/>
      <w:r>
        <w:rPr>
          <w:rFonts w:cs="Arial"/>
        </w:rPr>
        <w:t>un certaine temps</w:t>
      </w:r>
      <w:proofErr w:type="gramEnd"/>
      <w:r>
        <w:rPr>
          <w:rFonts w:cs="Arial"/>
        </w:rPr>
        <w:t>.</w:t>
      </w:r>
    </w:p>
    <w:p w14:paraId="2B00A13E" w14:textId="77777777" w:rsidR="00FF42FF" w:rsidRDefault="00FF42FF" w:rsidP="00FF42FF">
      <w:pPr>
        <w:pStyle w:val="Pardeliste"/>
        <w:numPr>
          <w:ilvl w:val="0"/>
          <w:numId w:val="27"/>
        </w:numPr>
        <w:rPr>
          <w:rFonts w:cs="Arial"/>
        </w:rPr>
      </w:pPr>
      <w:r>
        <w:rPr>
          <w:rFonts w:cs="Arial"/>
        </w:rPr>
        <w:t>Auto-immunité (anticorps stimulants)</w:t>
      </w:r>
    </w:p>
    <w:p w14:paraId="52369094" w14:textId="77777777" w:rsidR="00FF42FF" w:rsidRDefault="00FF42FF" w:rsidP="00FF42FF">
      <w:pPr>
        <w:pStyle w:val="Pardeliste"/>
        <w:numPr>
          <w:ilvl w:val="0"/>
          <w:numId w:val="27"/>
        </w:numPr>
        <w:rPr>
          <w:rFonts w:cs="Arial"/>
        </w:rPr>
      </w:pPr>
      <w:r>
        <w:rPr>
          <w:rFonts w:cs="Arial"/>
        </w:rPr>
        <w:t>Iatrogénique</w:t>
      </w:r>
    </w:p>
    <w:p w14:paraId="12555B6E" w14:textId="77777777" w:rsidR="00FF42FF" w:rsidRPr="00635B84" w:rsidRDefault="00FF42FF" w:rsidP="00FF42FF">
      <w:pPr>
        <w:rPr>
          <w:rFonts w:cs="Arial"/>
        </w:rPr>
      </w:pPr>
      <w:r>
        <w:rPr>
          <w:rFonts w:cs="Arial"/>
        </w:rPr>
        <w:br w:type="page"/>
      </w:r>
    </w:p>
    <w:p w14:paraId="6FA14062" w14:textId="77777777" w:rsidR="00FF42FF" w:rsidRPr="00ED68D2" w:rsidRDefault="00FF42FF" w:rsidP="00FF42FF">
      <w:pPr>
        <w:pStyle w:val="Pardeliste"/>
        <w:numPr>
          <w:ilvl w:val="0"/>
          <w:numId w:val="23"/>
        </w:numPr>
        <w:rPr>
          <w:rFonts w:cs="Arial"/>
          <w:b/>
        </w:rPr>
      </w:pPr>
      <w:r w:rsidRPr="00ED68D2">
        <w:rPr>
          <w:rFonts w:cs="Arial"/>
          <w:b/>
        </w:rPr>
        <w:lastRenderedPageBreak/>
        <w:t>Par résistance hormonale</w:t>
      </w:r>
    </w:p>
    <w:p w14:paraId="182FDD00" w14:textId="77777777" w:rsidR="00FF42FF" w:rsidRDefault="00FF42FF" w:rsidP="00FF42FF">
      <w:pPr>
        <w:pStyle w:val="Pardeliste"/>
        <w:ind w:left="780"/>
        <w:rPr>
          <w:rFonts w:cs="Arial"/>
        </w:rPr>
      </w:pPr>
    </w:p>
    <w:p w14:paraId="7F3E03F7" w14:textId="77777777" w:rsidR="00FF42FF" w:rsidRDefault="00FF42FF" w:rsidP="00FF42FF">
      <w:pPr>
        <w:pStyle w:val="Pardeliste"/>
        <w:numPr>
          <w:ilvl w:val="0"/>
          <w:numId w:val="29"/>
        </w:numPr>
        <w:rPr>
          <w:rFonts w:cs="Arial"/>
        </w:rPr>
      </w:pPr>
      <w:r>
        <w:rPr>
          <w:rFonts w:cs="Arial"/>
        </w:rPr>
        <w:t>Acquise ou congénitale (mutations a/n de la synthèse des hormones, récepteurs ou enzymes)</w:t>
      </w:r>
    </w:p>
    <w:p w14:paraId="092B1910" w14:textId="77777777" w:rsidR="00FF42FF" w:rsidRDefault="00FF42FF" w:rsidP="00FF42FF">
      <w:pPr>
        <w:pStyle w:val="Pardeliste"/>
        <w:numPr>
          <w:ilvl w:val="0"/>
          <w:numId w:val="29"/>
        </w:numPr>
        <w:rPr>
          <w:rFonts w:cs="Arial"/>
        </w:rPr>
      </w:pPr>
      <w:r>
        <w:rPr>
          <w:rFonts w:cs="Arial"/>
        </w:rPr>
        <w:t>Mutations hétérogènes (d’une famille à l’autre, d’un tissu à l’autre)</w:t>
      </w:r>
    </w:p>
    <w:p w14:paraId="556D37E1" w14:textId="29C22F1C" w:rsidR="00FF42FF" w:rsidRDefault="00FF42FF" w:rsidP="00FF42FF">
      <w:pPr>
        <w:pStyle w:val="Pardeliste"/>
        <w:numPr>
          <w:ilvl w:val="0"/>
          <w:numId w:val="29"/>
        </w:numPr>
        <w:rPr>
          <w:rFonts w:cs="Arial"/>
        </w:rPr>
      </w:pPr>
      <w:r>
        <w:rPr>
          <w:rFonts w:cs="Arial"/>
        </w:rPr>
        <w:t>Empêche (plus ou moins selon les mutations)</w:t>
      </w:r>
      <w:r w:rsidR="00DB56DF">
        <w:rPr>
          <w:rFonts w:cs="Arial"/>
        </w:rPr>
        <w:t> :</w:t>
      </w:r>
    </w:p>
    <w:p w14:paraId="5A058E00" w14:textId="77777777" w:rsidR="00FF42FF" w:rsidRDefault="00FF42FF" w:rsidP="00FF42FF">
      <w:pPr>
        <w:pStyle w:val="Pardeliste"/>
        <w:numPr>
          <w:ilvl w:val="0"/>
          <w:numId w:val="30"/>
        </w:numPr>
        <w:rPr>
          <w:rFonts w:cs="Arial"/>
        </w:rPr>
      </w:pPr>
      <w:r>
        <w:rPr>
          <w:rFonts w:cs="Arial"/>
        </w:rPr>
        <w:t>L’hormone de se lier au récepteur</w:t>
      </w:r>
    </w:p>
    <w:p w14:paraId="222578FB" w14:textId="77777777" w:rsidR="00FF42FF" w:rsidRDefault="00FF42FF" w:rsidP="00FF42FF">
      <w:pPr>
        <w:pStyle w:val="Pardeliste"/>
        <w:numPr>
          <w:ilvl w:val="0"/>
          <w:numId w:val="30"/>
        </w:numPr>
        <w:rPr>
          <w:rFonts w:cs="Arial"/>
        </w:rPr>
      </w:pPr>
      <w:r>
        <w:rPr>
          <w:rFonts w:cs="Arial"/>
        </w:rPr>
        <w:t>Le récepteur de se lier à l’hormone</w:t>
      </w:r>
    </w:p>
    <w:p w14:paraId="129F0D01" w14:textId="77777777" w:rsidR="00FF42FF" w:rsidRDefault="00FF42FF" w:rsidP="00FF42FF">
      <w:pPr>
        <w:pStyle w:val="Pardeliste"/>
        <w:numPr>
          <w:ilvl w:val="0"/>
          <w:numId w:val="30"/>
        </w:numPr>
        <w:rPr>
          <w:rFonts w:cs="Arial"/>
        </w:rPr>
      </w:pPr>
      <w:r>
        <w:rPr>
          <w:rFonts w:cs="Arial"/>
        </w:rPr>
        <w:t>L’hormone d’agir après sa liaison au récepteur (post-récepteur)</w:t>
      </w:r>
    </w:p>
    <w:p w14:paraId="7AC28E57" w14:textId="77777777" w:rsidR="00FF42FF" w:rsidRPr="00C37B15" w:rsidRDefault="00FF42FF" w:rsidP="00FF42FF">
      <w:pPr>
        <w:pStyle w:val="Pardeliste"/>
        <w:ind w:left="1860"/>
        <w:rPr>
          <w:rFonts w:cs="Arial"/>
          <w:sz w:val="10"/>
        </w:rPr>
      </w:pPr>
    </w:p>
    <w:p w14:paraId="14DB9B8A" w14:textId="77777777" w:rsidR="00FF42FF" w:rsidRDefault="00FF42FF" w:rsidP="00FF42FF">
      <w:pPr>
        <w:pStyle w:val="Pardeliste"/>
        <w:numPr>
          <w:ilvl w:val="0"/>
          <w:numId w:val="31"/>
        </w:numPr>
        <w:rPr>
          <w:rFonts w:cs="Arial"/>
        </w:rPr>
      </w:pPr>
      <w:r>
        <w:rPr>
          <w:rFonts w:cs="Arial"/>
        </w:rPr>
        <w:t>Concentrations hormonales normales ou élevées alors que le patient manifeste des signes et symptômes d’une déficience hormonale (ex : syndrome de résistance complète aux androgènes, résistance à l’insuline dans le diabète)</w:t>
      </w:r>
    </w:p>
    <w:p w14:paraId="47EAC164" w14:textId="77777777" w:rsidR="00FF42FF" w:rsidRDefault="00FF42FF" w:rsidP="00FF42FF">
      <w:pPr>
        <w:pStyle w:val="Pardeliste"/>
        <w:ind w:left="1068"/>
        <w:rPr>
          <w:rFonts w:cs="Arial"/>
        </w:rPr>
      </w:pPr>
    </w:p>
    <w:p w14:paraId="140A0561" w14:textId="77777777" w:rsidR="00FF42FF" w:rsidRDefault="00FF42FF" w:rsidP="00FF42FF">
      <w:pPr>
        <w:pStyle w:val="Pardeliste"/>
        <w:ind w:left="1068"/>
        <w:rPr>
          <w:rFonts w:cs="Arial"/>
        </w:rPr>
      </w:pPr>
      <w:r>
        <w:rPr>
          <w:rFonts w:cs="Arial"/>
        </w:rPr>
        <w:t>Syndrome de résistance complète aux androgènes :</w:t>
      </w:r>
    </w:p>
    <w:p w14:paraId="5F7D0ADD" w14:textId="5C1715E5" w:rsidR="00FF42FF" w:rsidRDefault="00B122D2" w:rsidP="00FF42FF">
      <w:pPr>
        <w:pStyle w:val="Pardeliste"/>
        <w:numPr>
          <w:ilvl w:val="0"/>
          <w:numId w:val="32"/>
        </w:numPr>
        <w:rPr>
          <w:rFonts w:cs="Arial"/>
        </w:rPr>
      </w:pPr>
      <w:r>
        <w:rPr>
          <w:rFonts w:cs="Arial"/>
        </w:rPr>
        <w:t>46XY</w:t>
      </w:r>
      <w:r w:rsidR="00FF42FF">
        <w:rPr>
          <w:rFonts w:cs="Arial"/>
        </w:rPr>
        <w:t xml:space="preserve"> (gonades internes masculins)</w:t>
      </w:r>
    </w:p>
    <w:p w14:paraId="5B16BC11" w14:textId="77777777" w:rsidR="00FF42FF" w:rsidRDefault="00FF42FF" w:rsidP="00FF42FF">
      <w:pPr>
        <w:pStyle w:val="Pardeliste"/>
        <w:numPr>
          <w:ilvl w:val="0"/>
          <w:numId w:val="32"/>
        </w:numPr>
        <w:rPr>
          <w:rFonts w:cs="Arial"/>
        </w:rPr>
      </w:pPr>
      <w:r>
        <w:rPr>
          <w:rFonts w:cs="Arial"/>
        </w:rPr>
        <w:t>Pas d’action des androgènes produits par les gonades internes</w:t>
      </w:r>
    </w:p>
    <w:p w14:paraId="1239B4B7" w14:textId="77777777" w:rsidR="00FF42FF" w:rsidRDefault="00FF42FF" w:rsidP="00FF42FF">
      <w:pPr>
        <w:pStyle w:val="Pardeliste"/>
        <w:numPr>
          <w:ilvl w:val="0"/>
          <w:numId w:val="32"/>
        </w:numPr>
        <w:rPr>
          <w:rFonts w:cs="Arial"/>
        </w:rPr>
      </w:pPr>
      <w:r>
        <w:rPr>
          <w:rFonts w:cs="Arial"/>
        </w:rPr>
        <w:t>Pas de virilisation : organes génitaux externes féminins</w:t>
      </w:r>
    </w:p>
    <w:p w14:paraId="4AD69078" w14:textId="77777777" w:rsidR="00FF42FF" w:rsidRDefault="00FF42FF" w:rsidP="00FF42FF">
      <w:pPr>
        <w:pStyle w:val="Pardeliste"/>
        <w:numPr>
          <w:ilvl w:val="0"/>
          <w:numId w:val="32"/>
        </w:numPr>
        <w:rPr>
          <w:rFonts w:cs="Arial"/>
        </w:rPr>
      </w:pPr>
      <w:r>
        <w:rPr>
          <w:rFonts w:cs="Arial"/>
        </w:rPr>
        <w:t>Pas de pilosité</w:t>
      </w:r>
    </w:p>
    <w:p w14:paraId="24712A15" w14:textId="77777777" w:rsidR="00FF42FF" w:rsidRPr="00C37B15" w:rsidRDefault="00FF42FF" w:rsidP="00FF42FF">
      <w:pPr>
        <w:pStyle w:val="Pardeliste"/>
        <w:numPr>
          <w:ilvl w:val="0"/>
          <w:numId w:val="32"/>
        </w:numPr>
        <w:rPr>
          <w:rFonts w:cs="Arial"/>
        </w:rPr>
      </w:pPr>
      <w:r>
        <w:rPr>
          <w:rFonts w:cs="Arial"/>
        </w:rPr>
        <w:t>Pas d’utérus : pas de ménarche</w:t>
      </w:r>
    </w:p>
    <w:p w14:paraId="24681CFB" w14:textId="77777777" w:rsidR="00FF42FF" w:rsidRPr="00181120" w:rsidRDefault="00FF42FF" w:rsidP="00FF42FF">
      <w:pPr>
        <w:pStyle w:val="Pardeliste"/>
        <w:ind w:left="780"/>
        <w:rPr>
          <w:rFonts w:cs="Arial"/>
        </w:rPr>
      </w:pPr>
    </w:p>
    <w:p w14:paraId="492C893F" w14:textId="77777777" w:rsidR="00FF42FF" w:rsidRPr="002F66EB" w:rsidRDefault="00FF42FF" w:rsidP="00FF42FF">
      <w:pPr>
        <w:rPr>
          <w:rFonts w:cs="Arial"/>
          <w:i/>
        </w:rPr>
      </w:pPr>
      <w:r>
        <w:rPr>
          <w:rFonts w:cs="Arial"/>
          <w:i/>
        </w:rPr>
        <w:t xml:space="preserve">16. </w:t>
      </w:r>
      <w:r w:rsidRPr="002F66EB">
        <w:rPr>
          <w:rFonts w:cs="Arial"/>
          <w:i/>
        </w:rPr>
        <w:t>Résumer les grands principes de l’évaluation des fonctions endocriniennes et de l’imagerie des glandes endocrines</w:t>
      </w:r>
    </w:p>
    <w:p w14:paraId="4C9A1B57" w14:textId="77777777" w:rsidR="00FF42FF" w:rsidRDefault="00FF42FF" w:rsidP="00FF42FF">
      <w:pPr>
        <w:rPr>
          <w:rFonts w:cs="Arial"/>
        </w:rPr>
      </w:pPr>
    </w:p>
    <w:p w14:paraId="4F17B032" w14:textId="77777777" w:rsidR="00FF42FF" w:rsidRPr="00523E83" w:rsidRDefault="00FF42FF" w:rsidP="00FF42FF">
      <w:pPr>
        <w:rPr>
          <w:rFonts w:cs="Arial"/>
          <w:b/>
          <w:u w:val="single"/>
        </w:rPr>
      </w:pPr>
      <w:r w:rsidRPr="00C6186E">
        <w:rPr>
          <w:rFonts w:cs="Arial"/>
          <w:b/>
          <w:u w:val="single"/>
        </w:rPr>
        <w:t>Tests statiques :</w:t>
      </w:r>
      <w:r w:rsidRPr="00523E83">
        <w:rPr>
          <w:rFonts w:cs="Arial"/>
          <w:b/>
        </w:rPr>
        <w:t xml:space="preserve"> </w:t>
      </w:r>
      <w:r>
        <w:t>Mesure de l’hormone a un moment précis.</w:t>
      </w:r>
    </w:p>
    <w:p w14:paraId="5ACF54F7" w14:textId="77777777" w:rsidR="00FF42FF" w:rsidRPr="009229D4" w:rsidRDefault="00FF42FF" w:rsidP="00FF42FF">
      <w:pPr>
        <w:rPr>
          <w:rFonts w:cs="Arial"/>
          <w:b/>
        </w:rPr>
      </w:pPr>
    </w:p>
    <w:p w14:paraId="5EFB69A9" w14:textId="77777777" w:rsidR="00FF42FF" w:rsidRDefault="00FF42FF" w:rsidP="00FF42FF">
      <w:pPr>
        <w:pStyle w:val="Pardeliste"/>
        <w:numPr>
          <w:ilvl w:val="0"/>
          <w:numId w:val="33"/>
        </w:numPr>
        <w:rPr>
          <w:rFonts w:cs="Arial"/>
        </w:rPr>
      </w:pPr>
      <w:r>
        <w:rPr>
          <w:rFonts w:cs="Arial"/>
        </w:rPr>
        <w:t>Dosages hormonaux en tenant compte de</w:t>
      </w:r>
    </w:p>
    <w:p w14:paraId="6E1161BE" w14:textId="77777777" w:rsidR="00FF42FF" w:rsidRDefault="00FF42FF" w:rsidP="00FF42FF">
      <w:pPr>
        <w:pStyle w:val="Pardeliste"/>
        <w:numPr>
          <w:ilvl w:val="0"/>
          <w:numId w:val="31"/>
        </w:numPr>
        <w:rPr>
          <w:rFonts w:cs="Arial"/>
        </w:rPr>
      </w:pPr>
      <w:r>
        <w:rPr>
          <w:rFonts w:cs="Arial"/>
        </w:rPr>
        <w:t>Protéine liante ou non (dosage hormone totale ou fraction libre)</w:t>
      </w:r>
    </w:p>
    <w:p w14:paraId="2BDF9EB3" w14:textId="77777777" w:rsidR="00FF42FF" w:rsidRDefault="00FF42FF" w:rsidP="00FF42FF">
      <w:pPr>
        <w:pStyle w:val="Pardeliste"/>
        <w:numPr>
          <w:ilvl w:val="0"/>
          <w:numId w:val="31"/>
        </w:numPr>
        <w:rPr>
          <w:rFonts w:cs="Arial"/>
        </w:rPr>
      </w:pPr>
      <w:r>
        <w:rPr>
          <w:rFonts w:cs="Arial"/>
        </w:rPr>
        <w:t>Cycle, rythme (dosage variable selon moment de la journée)</w:t>
      </w:r>
    </w:p>
    <w:p w14:paraId="3CD8096D" w14:textId="77777777" w:rsidR="00FF42FF" w:rsidRPr="009229D4" w:rsidRDefault="00FF42FF" w:rsidP="00FF42FF">
      <w:pPr>
        <w:pStyle w:val="Pardeliste"/>
        <w:numPr>
          <w:ilvl w:val="0"/>
          <w:numId w:val="31"/>
        </w:numPr>
        <w:rPr>
          <w:rFonts w:cs="Arial"/>
        </w:rPr>
      </w:pPr>
      <w:r w:rsidRPr="009229D4">
        <w:rPr>
          <w:rFonts w:cs="Arial"/>
        </w:rPr>
        <w:t>Sanguin vs urinaire</w:t>
      </w:r>
    </w:p>
    <w:p w14:paraId="46EE709E" w14:textId="77777777" w:rsidR="00FF42FF" w:rsidRDefault="00FF42FF" w:rsidP="00FF42FF">
      <w:pPr>
        <w:ind w:left="708"/>
        <w:rPr>
          <w:rFonts w:cs="Arial"/>
        </w:rPr>
      </w:pPr>
    </w:p>
    <w:p w14:paraId="446324F4" w14:textId="77777777" w:rsidR="00FF42FF" w:rsidRPr="00C6186E" w:rsidRDefault="00FF42FF" w:rsidP="00FF42FF">
      <w:pPr>
        <w:rPr>
          <w:rFonts w:cs="Arial"/>
          <w:b/>
          <w:u w:val="single"/>
        </w:rPr>
      </w:pPr>
      <w:r w:rsidRPr="00C6186E">
        <w:rPr>
          <w:rFonts w:cs="Arial"/>
          <w:b/>
          <w:u w:val="single"/>
        </w:rPr>
        <w:t>Tests dynamiques :</w:t>
      </w:r>
    </w:p>
    <w:p w14:paraId="2A8D9064" w14:textId="77777777" w:rsidR="00FF42FF" w:rsidRDefault="00FF42FF" w:rsidP="00FF42FF">
      <w:pPr>
        <w:rPr>
          <w:rFonts w:cs="Arial"/>
          <w:b/>
        </w:rPr>
      </w:pPr>
    </w:p>
    <w:p w14:paraId="13E90773" w14:textId="77777777" w:rsidR="00FF42FF" w:rsidRPr="00C8076E" w:rsidRDefault="00FF42FF" w:rsidP="00FF42FF">
      <w:pPr>
        <w:pStyle w:val="Pardeliste"/>
        <w:numPr>
          <w:ilvl w:val="1"/>
          <w:numId w:val="33"/>
        </w:numPr>
        <w:ind w:left="372"/>
        <w:rPr>
          <w:rFonts w:cs="Arial"/>
          <w:b/>
        </w:rPr>
      </w:pPr>
      <w:r>
        <w:rPr>
          <w:rFonts w:cs="Arial"/>
        </w:rPr>
        <w:t>On soupçonne hyposécrétion = test de stimulation</w:t>
      </w:r>
    </w:p>
    <w:p w14:paraId="6DCF8650" w14:textId="77777777" w:rsidR="00FF42FF" w:rsidRPr="00C8076E" w:rsidRDefault="00FF42FF" w:rsidP="00FF42FF">
      <w:pPr>
        <w:pStyle w:val="Pardeliste"/>
        <w:numPr>
          <w:ilvl w:val="1"/>
          <w:numId w:val="33"/>
        </w:numPr>
        <w:ind w:left="372"/>
        <w:rPr>
          <w:rFonts w:cs="Arial"/>
          <w:b/>
        </w:rPr>
      </w:pPr>
      <w:r>
        <w:rPr>
          <w:rFonts w:cs="Arial"/>
        </w:rPr>
        <w:t>On soupçonne hypersécrétion = test de suppression</w:t>
      </w:r>
    </w:p>
    <w:p w14:paraId="4D60AC77" w14:textId="77777777" w:rsidR="00FF42FF" w:rsidRDefault="00FF42FF" w:rsidP="00FF42FF">
      <w:pPr>
        <w:rPr>
          <w:rFonts w:cs="Arial"/>
          <w:b/>
        </w:rPr>
      </w:pPr>
    </w:p>
    <w:p w14:paraId="10C51F62" w14:textId="77777777" w:rsidR="00FF42FF" w:rsidRPr="00C6186E" w:rsidRDefault="00FF42FF" w:rsidP="00FF42FF">
      <w:pPr>
        <w:rPr>
          <w:rFonts w:cs="Arial"/>
          <w:b/>
          <w:u w:val="single"/>
        </w:rPr>
      </w:pPr>
      <w:r w:rsidRPr="00C6186E">
        <w:rPr>
          <w:rFonts w:cs="Arial"/>
          <w:b/>
          <w:u w:val="single"/>
        </w:rPr>
        <w:t>Imagerie endocrinienne :</w:t>
      </w:r>
    </w:p>
    <w:p w14:paraId="7551B762" w14:textId="77777777" w:rsidR="00FF42FF" w:rsidRDefault="00FF42FF" w:rsidP="00FF42FF">
      <w:pPr>
        <w:rPr>
          <w:rFonts w:cs="Arial"/>
          <w:b/>
        </w:rPr>
      </w:pPr>
    </w:p>
    <w:p w14:paraId="5AF52110" w14:textId="77777777" w:rsidR="00FF42FF" w:rsidRDefault="00FF42FF" w:rsidP="00FF42FF">
      <w:pPr>
        <w:rPr>
          <w:rFonts w:cs="Arial"/>
        </w:rPr>
      </w:pPr>
      <w:r>
        <w:rPr>
          <w:rFonts w:cs="Arial"/>
        </w:rPr>
        <w:t>But = anatomie de la glande, recherche de tumeurs et nodules (10% d’incidentalomes = lésions non pathologiques). Toujours faire après le dx.</w:t>
      </w:r>
    </w:p>
    <w:p w14:paraId="09024366" w14:textId="77777777" w:rsidR="00FF42FF" w:rsidRDefault="00FF42FF" w:rsidP="00FF42FF">
      <w:pPr>
        <w:rPr>
          <w:rFonts w:cs="Arial"/>
        </w:rPr>
      </w:pPr>
    </w:p>
    <w:p w14:paraId="36E058B4" w14:textId="77777777" w:rsidR="00FF42FF" w:rsidRPr="00C6186E" w:rsidRDefault="00FF42FF" w:rsidP="00FF42FF">
      <w:pPr>
        <w:pStyle w:val="Pardeliste"/>
        <w:numPr>
          <w:ilvl w:val="0"/>
          <w:numId w:val="34"/>
        </w:numPr>
        <w:rPr>
          <w:rFonts w:cs="Arial"/>
        </w:rPr>
      </w:pPr>
      <w:r w:rsidRPr="00772B65">
        <w:rPr>
          <w:rFonts w:cs="Arial"/>
          <w:b/>
        </w:rPr>
        <w:t>Échographie </w:t>
      </w:r>
      <w:r>
        <w:rPr>
          <w:rFonts w:cs="Arial"/>
        </w:rPr>
        <w:t xml:space="preserve">: thyroïde, ovaires, </w:t>
      </w:r>
      <w:proofErr w:type="gramStart"/>
      <w:r>
        <w:rPr>
          <w:rFonts w:cs="Arial"/>
        </w:rPr>
        <w:t>testicules,…</w:t>
      </w:r>
      <w:proofErr w:type="gramEnd"/>
    </w:p>
    <w:p w14:paraId="57B7B127" w14:textId="77777777" w:rsidR="00FF42FF" w:rsidRDefault="00FF42FF" w:rsidP="00FF42FF">
      <w:pPr>
        <w:pStyle w:val="Pardeliste"/>
        <w:numPr>
          <w:ilvl w:val="0"/>
          <w:numId w:val="34"/>
        </w:numPr>
        <w:rPr>
          <w:rFonts w:cs="Arial"/>
        </w:rPr>
      </w:pPr>
      <w:r w:rsidRPr="00772B65">
        <w:rPr>
          <w:rFonts w:cs="Arial"/>
          <w:b/>
        </w:rPr>
        <w:t>TDM</w:t>
      </w:r>
      <w:r>
        <w:rPr>
          <w:rFonts w:cs="Arial"/>
        </w:rPr>
        <w:t xml:space="preserve"> : selle turcique (hypophyse), surrénales, </w:t>
      </w:r>
      <w:proofErr w:type="gramStart"/>
      <w:r>
        <w:rPr>
          <w:rFonts w:cs="Arial"/>
        </w:rPr>
        <w:t>pancréas,…</w:t>
      </w:r>
      <w:proofErr w:type="gramEnd"/>
    </w:p>
    <w:p w14:paraId="3D14151D" w14:textId="77777777" w:rsidR="00FF42FF" w:rsidRDefault="00FF42FF" w:rsidP="00FF42FF">
      <w:pPr>
        <w:pStyle w:val="Pardeliste"/>
        <w:numPr>
          <w:ilvl w:val="0"/>
          <w:numId w:val="34"/>
        </w:numPr>
        <w:rPr>
          <w:rFonts w:cs="Arial"/>
        </w:rPr>
      </w:pPr>
      <w:r w:rsidRPr="00772B65">
        <w:rPr>
          <w:rFonts w:cs="Arial"/>
          <w:b/>
        </w:rPr>
        <w:t>IRM</w:t>
      </w:r>
      <w:r>
        <w:rPr>
          <w:rFonts w:cs="Arial"/>
          <w:b/>
        </w:rPr>
        <w:t xml:space="preserve"> (résonance magnétique)</w:t>
      </w:r>
      <w:r>
        <w:rPr>
          <w:rFonts w:cs="Arial"/>
        </w:rPr>
        <w:t xml:space="preserve"> : parfois plus sensible (selle turcique, </w:t>
      </w:r>
      <w:proofErr w:type="gramStart"/>
      <w:r>
        <w:rPr>
          <w:rFonts w:cs="Arial"/>
        </w:rPr>
        <w:t>pancréas,…</w:t>
      </w:r>
      <w:proofErr w:type="gramEnd"/>
      <w:r>
        <w:rPr>
          <w:rFonts w:cs="Arial"/>
        </w:rPr>
        <w:t>)</w:t>
      </w:r>
    </w:p>
    <w:p w14:paraId="467ABB3F" w14:textId="77777777" w:rsidR="00FF42FF" w:rsidRDefault="00FF42FF" w:rsidP="00FF42FF">
      <w:pPr>
        <w:pStyle w:val="Pardeliste"/>
        <w:numPr>
          <w:ilvl w:val="0"/>
          <w:numId w:val="34"/>
        </w:numPr>
        <w:rPr>
          <w:rFonts w:cs="Arial"/>
        </w:rPr>
      </w:pPr>
      <w:r w:rsidRPr="00772B65">
        <w:rPr>
          <w:rFonts w:cs="Arial"/>
          <w:b/>
        </w:rPr>
        <w:t>Médecine nucléaire</w:t>
      </w:r>
      <w:r>
        <w:rPr>
          <w:rFonts w:cs="Arial"/>
          <w:b/>
        </w:rPr>
        <w:t xml:space="preserve"> </w:t>
      </w:r>
      <w:r w:rsidRPr="009229D4">
        <w:t>(+ fonctionnel) </w:t>
      </w:r>
      <w:r>
        <w:rPr>
          <w:rFonts w:cs="Arial"/>
        </w:rPr>
        <w:t xml:space="preserve">: </w:t>
      </w:r>
    </w:p>
    <w:p w14:paraId="6D6E4530" w14:textId="77777777" w:rsidR="00FF42FF" w:rsidRDefault="00FF42FF" w:rsidP="00FF42FF">
      <w:pPr>
        <w:pStyle w:val="Pardeliste"/>
        <w:numPr>
          <w:ilvl w:val="1"/>
          <w:numId w:val="34"/>
        </w:numPr>
        <w:rPr>
          <w:rFonts w:cs="Arial"/>
        </w:rPr>
      </w:pPr>
      <w:proofErr w:type="gramStart"/>
      <w:r>
        <w:rPr>
          <w:rFonts w:cs="Arial"/>
        </w:rPr>
        <w:t>sestamibi</w:t>
      </w:r>
      <w:proofErr w:type="gramEnd"/>
      <w:r>
        <w:rPr>
          <w:rFonts w:cs="Arial"/>
        </w:rPr>
        <w:t>/tech (adénome parathyroïdien)</w:t>
      </w:r>
    </w:p>
    <w:p w14:paraId="3A613275" w14:textId="77777777" w:rsidR="00FF42FF" w:rsidRDefault="00FF42FF" w:rsidP="00FF42FF">
      <w:pPr>
        <w:pStyle w:val="Pardeliste"/>
        <w:numPr>
          <w:ilvl w:val="1"/>
          <w:numId w:val="34"/>
        </w:numPr>
        <w:rPr>
          <w:rFonts w:cs="Arial"/>
        </w:rPr>
      </w:pPr>
      <w:proofErr w:type="gramStart"/>
      <w:r>
        <w:rPr>
          <w:rFonts w:cs="Arial"/>
        </w:rPr>
        <w:t>iode</w:t>
      </w:r>
      <w:proofErr w:type="gramEnd"/>
      <w:r>
        <w:rPr>
          <w:rFonts w:cs="Arial"/>
        </w:rPr>
        <w:t xml:space="preserve"> = captation, scintigraphie Tc99</w:t>
      </w:r>
    </w:p>
    <w:p w14:paraId="3DD97B42" w14:textId="77777777" w:rsidR="00FF42FF" w:rsidRDefault="00FF42FF" w:rsidP="00FF42FF">
      <w:pPr>
        <w:pStyle w:val="Pardeliste"/>
        <w:numPr>
          <w:ilvl w:val="2"/>
          <w:numId w:val="34"/>
        </w:numPr>
        <w:rPr>
          <w:rFonts w:cs="Arial"/>
        </w:rPr>
      </w:pPr>
      <w:proofErr w:type="gramStart"/>
      <w:r>
        <w:rPr>
          <w:rFonts w:cs="Arial"/>
        </w:rPr>
        <w:t>nodules</w:t>
      </w:r>
      <w:proofErr w:type="gramEnd"/>
      <w:r>
        <w:rPr>
          <w:rFonts w:cs="Arial"/>
        </w:rPr>
        <w:t xml:space="preserve"> fonctionnels</w:t>
      </w:r>
    </w:p>
    <w:p w14:paraId="5B5A7B20" w14:textId="77777777" w:rsidR="00FF42FF" w:rsidRDefault="00FF42FF" w:rsidP="00FF42FF">
      <w:pPr>
        <w:pStyle w:val="Pardeliste"/>
        <w:numPr>
          <w:ilvl w:val="2"/>
          <w:numId w:val="34"/>
        </w:numPr>
        <w:rPr>
          <w:rFonts w:cs="Arial"/>
        </w:rPr>
      </w:pPr>
      <w:proofErr w:type="gramStart"/>
      <w:r>
        <w:rPr>
          <w:rFonts w:cs="Arial"/>
        </w:rPr>
        <w:t>hyperthyroïdie</w:t>
      </w:r>
      <w:proofErr w:type="gramEnd"/>
    </w:p>
    <w:p w14:paraId="393266E6" w14:textId="77777777" w:rsidR="00FF42FF" w:rsidRPr="00C6186E" w:rsidRDefault="00FF42FF" w:rsidP="00FF42FF">
      <w:pPr>
        <w:rPr>
          <w:rFonts w:cs="Arial"/>
        </w:rPr>
      </w:pPr>
    </w:p>
    <w:p w14:paraId="605F8FB0" w14:textId="2DCFE16C" w:rsidR="000238FA" w:rsidRDefault="00072FC2" w:rsidP="000238FA">
      <w:pPr>
        <w:pStyle w:val="Titre1"/>
        <w:pBdr>
          <w:bottom w:val="single" w:sz="12" w:space="1" w:color="525252" w:themeColor="accent3" w:themeShade="80"/>
        </w:pBdr>
        <w:rPr>
          <w:lang w:val="fr-CA"/>
        </w:rPr>
      </w:pPr>
      <w:bookmarkStart w:id="7" w:name="_Toc451168346"/>
      <w:bookmarkStart w:id="8" w:name="_Toc451168547"/>
      <w:bookmarkStart w:id="9" w:name="_Toc451257319"/>
      <w:r>
        <w:rPr>
          <w:lang w:val="fr-CA"/>
        </w:rPr>
        <w:lastRenderedPageBreak/>
        <w:t>Thème 2 -</w:t>
      </w:r>
      <w:r w:rsidR="000238FA">
        <w:rPr>
          <w:lang w:val="fr-CA"/>
        </w:rPr>
        <w:t xml:space="preserve"> Hypophyse</w:t>
      </w:r>
      <w:bookmarkEnd w:id="7"/>
      <w:bookmarkEnd w:id="8"/>
      <w:bookmarkEnd w:id="9"/>
    </w:p>
    <w:p w14:paraId="4D183A6A" w14:textId="77777777" w:rsidR="000238FA" w:rsidRDefault="000238FA" w:rsidP="000238FA">
      <w:pPr>
        <w:pStyle w:val="Titre3"/>
      </w:pPr>
    </w:p>
    <w:p w14:paraId="3585C86E" w14:textId="77777777" w:rsidR="000238FA" w:rsidRDefault="000238FA" w:rsidP="000238FA">
      <w:pPr>
        <w:pStyle w:val="Titre3"/>
      </w:pPr>
      <w:r>
        <w:t>1.    Décrire l’anatomie et l’origine embryonnaire de la glande hypophyse (adénohypophyse et neurohypophyse)</w:t>
      </w:r>
    </w:p>
    <w:p w14:paraId="6866E838" w14:textId="77777777" w:rsidR="000238FA" w:rsidRDefault="000238FA" w:rsidP="000238FA"/>
    <w:p w14:paraId="4EE79864" w14:textId="77777777" w:rsidR="000238FA" w:rsidRDefault="000238FA" w:rsidP="0052369D">
      <w:pPr>
        <w:pStyle w:val="Pardeliste"/>
        <w:numPr>
          <w:ilvl w:val="0"/>
          <w:numId w:val="45"/>
        </w:numPr>
        <w:jc w:val="both"/>
      </w:pPr>
      <w:r w:rsidRPr="00A15D5C">
        <w:rPr>
          <w:b/>
        </w:rPr>
        <w:t>Hypothalamus</w:t>
      </w:r>
    </w:p>
    <w:p w14:paraId="25CE0B52" w14:textId="77777777" w:rsidR="000238FA" w:rsidRDefault="000238FA" w:rsidP="0052369D">
      <w:pPr>
        <w:pStyle w:val="Pardeliste"/>
        <w:numPr>
          <w:ilvl w:val="1"/>
          <w:numId w:val="45"/>
        </w:numPr>
        <w:jc w:val="both"/>
      </w:pPr>
      <w:r>
        <w:t>Fait partie du cerveau</w:t>
      </w:r>
    </w:p>
    <w:p w14:paraId="6C951E34" w14:textId="77777777" w:rsidR="000238FA" w:rsidRDefault="000238FA" w:rsidP="0052369D">
      <w:pPr>
        <w:pStyle w:val="Pardeliste"/>
        <w:numPr>
          <w:ilvl w:val="1"/>
          <w:numId w:val="45"/>
        </w:numPr>
        <w:jc w:val="both"/>
      </w:pPr>
      <w:r>
        <w:t>Centre d’intégration des informations</w:t>
      </w:r>
    </w:p>
    <w:p w14:paraId="2FB4B3CB" w14:textId="77777777" w:rsidR="000238FA" w:rsidRDefault="000238FA" w:rsidP="0052369D">
      <w:pPr>
        <w:pStyle w:val="Pardeliste"/>
        <w:numPr>
          <w:ilvl w:val="1"/>
          <w:numId w:val="45"/>
        </w:numPr>
        <w:jc w:val="both"/>
      </w:pPr>
      <w:r>
        <w:t>Localisé autour du 3</w:t>
      </w:r>
      <w:r w:rsidRPr="00A15D5C">
        <w:rPr>
          <w:vertAlign w:val="superscript"/>
        </w:rPr>
        <w:t>e</w:t>
      </w:r>
      <w:r>
        <w:t xml:space="preserve"> ventricule et au-dessus de l’hypophyse</w:t>
      </w:r>
    </w:p>
    <w:p w14:paraId="426232CF" w14:textId="77777777" w:rsidR="000238FA" w:rsidRDefault="000238FA" w:rsidP="0052369D">
      <w:pPr>
        <w:pStyle w:val="Pardeliste"/>
        <w:numPr>
          <w:ilvl w:val="1"/>
          <w:numId w:val="45"/>
        </w:numPr>
        <w:jc w:val="both"/>
      </w:pPr>
      <w:r>
        <w:t>Contrôle :</w:t>
      </w:r>
    </w:p>
    <w:p w14:paraId="4C4414A7" w14:textId="77777777" w:rsidR="000238FA" w:rsidRDefault="000238FA" w:rsidP="0052369D">
      <w:pPr>
        <w:pStyle w:val="Pardeliste"/>
        <w:numPr>
          <w:ilvl w:val="2"/>
          <w:numId w:val="45"/>
        </w:numPr>
        <w:jc w:val="both"/>
      </w:pPr>
      <w:r>
        <w:t>L’hypophyse antérieure</w:t>
      </w:r>
    </w:p>
    <w:p w14:paraId="6AD92242" w14:textId="77777777" w:rsidR="000238FA" w:rsidRDefault="000238FA" w:rsidP="0052369D">
      <w:pPr>
        <w:pStyle w:val="Pardeliste"/>
        <w:numPr>
          <w:ilvl w:val="2"/>
          <w:numId w:val="45"/>
        </w:numPr>
        <w:jc w:val="both"/>
      </w:pPr>
      <w:r>
        <w:t>L’hypophyse postérieure</w:t>
      </w:r>
    </w:p>
    <w:p w14:paraId="270424C8" w14:textId="40BD2CF0" w:rsidR="000238FA" w:rsidRDefault="000238FA" w:rsidP="0052369D">
      <w:pPr>
        <w:pStyle w:val="Pardeliste"/>
        <w:numPr>
          <w:ilvl w:val="1"/>
          <w:numId w:val="45"/>
        </w:numPr>
        <w:jc w:val="both"/>
      </w:pPr>
      <w:r>
        <w:t>Stimule</w:t>
      </w:r>
      <w:r w:rsidR="00DA1211">
        <w:t xml:space="preserve"> ou inhibe</w:t>
      </w:r>
      <w:r>
        <w:t xml:space="preserve"> la libération de certaines hormones de l’hypophyse antérieure</w:t>
      </w:r>
    </w:p>
    <w:p w14:paraId="5D251C0E" w14:textId="77777777" w:rsidR="000238FA" w:rsidRDefault="000238FA" w:rsidP="0052369D">
      <w:pPr>
        <w:pStyle w:val="Pardeliste"/>
        <w:numPr>
          <w:ilvl w:val="1"/>
          <w:numId w:val="45"/>
        </w:numPr>
        <w:jc w:val="both"/>
      </w:pPr>
      <w:r>
        <w:t>Produit 2 hormones (Oxitocyne et ADH) qu’il stocke dans l’hypophyse postérieure</w:t>
      </w:r>
    </w:p>
    <w:p w14:paraId="73B22DC2" w14:textId="77777777" w:rsidR="000238FA" w:rsidRDefault="000238FA" w:rsidP="0052369D">
      <w:pPr>
        <w:pStyle w:val="Pardeliste"/>
        <w:numPr>
          <w:ilvl w:val="1"/>
          <w:numId w:val="45"/>
        </w:numPr>
        <w:jc w:val="both"/>
      </w:pPr>
      <w:r>
        <w:t>Stimulation synthèse et sécrétion :</w:t>
      </w:r>
    </w:p>
    <w:p w14:paraId="1592622A" w14:textId="77777777" w:rsidR="000238FA" w:rsidRDefault="000238FA" w:rsidP="0052369D">
      <w:pPr>
        <w:pStyle w:val="Pardeliste"/>
        <w:numPr>
          <w:ilvl w:val="2"/>
          <w:numId w:val="45"/>
        </w:numPr>
        <w:jc w:val="both"/>
      </w:pPr>
      <w:r>
        <w:t xml:space="preserve">CRH </w:t>
      </w:r>
      <w:r>
        <w:sym w:font="Wingdings" w:char="F0E0"/>
      </w:r>
      <w:r>
        <w:t xml:space="preserve"> ACTH</w:t>
      </w:r>
    </w:p>
    <w:p w14:paraId="2BCCB44F" w14:textId="0B29EA5C" w:rsidR="000238FA" w:rsidRDefault="000238FA" w:rsidP="0052369D">
      <w:pPr>
        <w:pStyle w:val="Pardeliste"/>
        <w:numPr>
          <w:ilvl w:val="2"/>
          <w:numId w:val="45"/>
        </w:numPr>
        <w:jc w:val="both"/>
      </w:pPr>
      <w:r>
        <w:t xml:space="preserve">GHRH </w:t>
      </w:r>
      <w:r>
        <w:sym w:font="Wingdings" w:char="F0E0"/>
      </w:r>
      <w:r w:rsidR="00DA1211">
        <w:t xml:space="preserve"> </w:t>
      </w:r>
      <w:r>
        <w:t>GH</w:t>
      </w:r>
    </w:p>
    <w:p w14:paraId="672E0660" w14:textId="77777777" w:rsidR="000238FA" w:rsidRDefault="000238FA" w:rsidP="0052369D">
      <w:pPr>
        <w:pStyle w:val="Pardeliste"/>
        <w:numPr>
          <w:ilvl w:val="2"/>
          <w:numId w:val="45"/>
        </w:numPr>
        <w:jc w:val="both"/>
      </w:pPr>
      <w:r>
        <w:t xml:space="preserve">TRH </w:t>
      </w:r>
      <w:r>
        <w:sym w:font="Wingdings" w:char="F0E0"/>
      </w:r>
      <w:r>
        <w:t xml:space="preserve"> TSH</w:t>
      </w:r>
    </w:p>
    <w:p w14:paraId="6BB77C3F" w14:textId="77777777" w:rsidR="000238FA" w:rsidRDefault="000238FA" w:rsidP="0052369D">
      <w:pPr>
        <w:pStyle w:val="Pardeliste"/>
        <w:numPr>
          <w:ilvl w:val="2"/>
          <w:numId w:val="45"/>
        </w:numPr>
        <w:jc w:val="both"/>
      </w:pPr>
      <w:r>
        <w:t xml:space="preserve">GnRH </w:t>
      </w:r>
      <w:r>
        <w:sym w:font="Wingdings" w:char="F0E0"/>
      </w:r>
      <w:r>
        <w:t xml:space="preserve"> LH-FSH</w:t>
      </w:r>
    </w:p>
    <w:p w14:paraId="792661E3" w14:textId="77777777" w:rsidR="000238FA" w:rsidRDefault="000238FA" w:rsidP="0052369D">
      <w:pPr>
        <w:pStyle w:val="Pardeliste"/>
        <w:numPr>
          <w:ilvl w:val="1"/>
          <w:numId w:val="45"/>
        </w:numPr>
        <w:jc w:val="both"/>
      </w:pPr>
      <w:r>
        <w:t>Inhibition synthèse et sécrétion</w:t>
      </w:r>
    </w:p>
    <w:p w14:paraId="50863BF9" w14:textId="2D3A56BB" w:rsidR="000238FA" w:rsidRDefault="000238FA" w:rsidP="0052369D">
      <w:pPr>
        <w:pStyle w:val="Pardeliste"/>
        <w:numPr>
          <w:ilvl w:val="2"/>
          <w:numId w:val="45"/>
        </w:numPr>
        <w:jc w:val="both"/>
      </w:pPr>
      <w:r>
        <w:t xml:space="preserve">Somatostatine </w:t>
      </w:r>
      <w:r>
        <w:sym w:font="Wingdings" w:char="F0E0"/>
      </w:r>
      <w:r>
        <w:t xml:space="preserve"> </w:t>
      </w:r>
      <w:r>
        <w:sym w:font="Symbol" w:char="F0C6"/>
      </w:r>
      <w:r w:rsidR="00DA1211">
        <w:t xml:space="preserve"> </w:t>
      </w:r>
      <w:r>
        <w:t>GH</w:t>
      </w:r>
    </w:p>
    <w:p w14:paraId="48B798B2" w14:textId="77777777" w:rsidR="000238FA" w:rsidRDefault="000238FA" w:rsidP="0052369D">
      <w:pPr>
        <w:pStyle w:val="Pardeliste"/>
        <w:numPr>
          <w:ilvl w:val="2"/>
          <w:numId w:val="45"/>
        </w:numPr>
        <w:jc w:val="both"/>
      </w:pPr>
      <w:r>
        <w:t xml:space="preserve">Dopamine </w:t>
      </w:r>
      <w:r>
        <w:sym w:font="Wingdings" w:char="F0E0"/>
      </w:r>
      <w:r>
        <w:t xml:space="preserve"> </w:t>
      </w:r>
      <w:r>
        <w:sym w:font="Symbol" w:char="F0C6"/>
      </w:r>
      <w:r>
        <w:t xml:space="preserve"> Prolactine </w:t>
      </w:r>
    </w:p>
    <w:p w14:paraId="4669CB51" w14:textId="77777777" w:rsidR="000238FA" w:rsidRDefault="000238FA" w:rsidP="000238FA">
      <w:pPr>
        <w:pStyle w:val="Pardeliste"/>
        <w:ind w:left="1440"/>
      </w:pPr>
    </w:p>
    <w:p w14:paraId="63A9B66B" w14:textId="77777777" w:rsidR="000238FA" w:rsidRDefault="000238FA" w:rsidP="0052369D">
      <w:pPr>
        <w:pStyle w:val="Pardeliste"/>
        <w:numPr>
          <w:ilvl w:val="0"/>
          <w:numId w:val="45"/>
        </w:numPr>
        <w:jc w:val="both"/>
      </w:pPr>
      <w:r w:rsidRPr="00A15D5C">
        <w:rPr>
          <w:b/>
        </w:rPr>
        <w:t>Hypophyse</w:t>
      </w:r>
      <w:r>
        <w:t xml:space="preserve"> </w:t>
      </w:r>
      <w:r>
        <w:sym w:font="Wingdings" w:char="F0E0"/>
      </w:r>
      <w:r>
        <w:t xml:space="preserve"> glande accrochée sous le cerveau. Ne fait pas partie du cerveau.</w:t>
      </w:r>
    </w:p>
    <w:p w14:paraId="00C81877" w14:textId="77777777" w:rsidR="000238FA" w:rsidRDefault="000238FA" w:rsidP="0052369D">
      <w:pPr>
        <w:pStyle w:val="Pardeliste"/>
        <w:numPr>
          <w:ilvl w:val="1"/>
          <w:numId w:val="45"/>
        </w:numPr>
        <w:jc w:val="both"/>
      </w:pPr>
      <w:r w:rsidRPr="00BD3A6D">
        <w:t xml:space="preserve">2 lobes (postérieur et antérieur) </w:t>
      </w:r>
    </w:p>
    <w:p w14:paraId="175F4ECC" w14:textId="77777777" w:rsidR="000238FA" w:rsidRDefault="000238FA" w:rsidP="0052369D">
      <w:pPr>
        <w:pStyle w:val="Pardeliste"/>
        <w:numPr>
          <w:ilvl w:val="2"/>
          <w:numId w:val="45"/>
        </w:numPr>
        <w:jc w:val="both"/>
      </w:pPr>
      <w:r>
        <w:t>Hypophyse postérieure ou neurohypophyse</w:t>
      </w:r>
    </w:p>
    <w:p w14:paraId="3E5E991D" w14:textId="77777777" w:rsidR="000238FA" w:rsidRDefault="000238FA" w:rsidP="0052369D">
      <w:pPr>
        <w:pStyle w:val="Pardeliste"/>
        <w:numPr>
          <w:ilvl w:val="3"/>
          <w:numId w:val="45"/>
        </w:numPr>
        <w:jc w:val="both"/>
      </w:pPr>
      <w:r>
        <w:t>Constitue 1/3 de l’hypophyse</w:t>
      </w:r>
    </w:p>
    <w:p w14:paraId="4E24CAEF" w14:textId="77777777" w:rsidR="000238FA" w:rsidRDefault="000238FA" w:rsidP="0052369D">
      <w:pPr>
        <w:pStyle w:val="Pardeliste"/>
        <w:numPr>
          <w:ilvl w:val="3"/>
          <w:numId w:val="45"/>
        </w:numPr>
        <w:jc w:val="both"/>
      </w:pPr>
      <w:r>
        <w:t>Embryologie : provient de la crête neurale</w:t>
      </w:r>
    </w:p>
    <w:p w14:paraId="748A0970" w14:textId="77777777" w:rsidR="000238FA" w:rsidRDefault="000238FA" w:rsidP="0052369D">
      <w:pPr>
        <w:pStyle w:val="Pardeliste"/>
        <w:numPr>
          <w:ilvl w:val="2"/>
          <w:numId w:val="45"/>
        </w:numPr>
        <w:jc w:val="both"/>
      </w:pPr>
      <w:r>
        <w:t>Hypophyse antérieure ou adénohypophyse</w:t>
      </w:r>
    </w:p>
    <w:p w14:paraId="6E990CFD" w14:textId="77777777" w:rsidR="000238FA" w:rsidRDefault="000238FA" w:rsidP="0052369D">
      <w:pPr>
        <w:pStyle w:val="Pardeliste"/>
        <w:numPr>
          <w:ilvl w:val="3"/>
          <w:numId w:val="45"/>
        </w:numPr>
        <w:jc w:val="both"/>
      </w:pPr>
      <w:r>
        <w:t>Constitue 2/3 de l’hypophyse</w:t>
      </w:r>
    </w:p>
    <w:p w14:paraId="00943722" w14:textId="77777777" w:rsidR="000238FA" w:rsidRPr="00BD3A6D" w:rsidRDefault="000238FA" w:rsidP="0052369D">
      <w:pPr>
        <w:pStyle w:val="Pardeliste"/>
        <w:numPr>
          <w:ilvl w:val="3"/>
          <w:numId w:val="45"/>
        </w:numPr>
        <w:jc w:val="both"/>
      </w:pPr>
      <w:r>
        <w:t>Embryologie : provient de cellules ectodermiques</w:t>
      </w:r>
    </w:p>
    <w:p w14:paraId="5113B225" w14:textId="77777777" w:rsidR="000238FA" w:rsidRPr="00A15D5C" w:rsidRDefault="000238FA" w:rsidP="0052369D">
      <w:pPr>
        <w:pStyle w:val="Pardeliste"/>
        <w:numPr>
          <w:ilvl w:val="0"/>
          <w:numId w:val="45"/>
        </w:numPr>
        <w:jc w:val="both"/>
        <w:rPr>
          <w:b/>
        </w:rPr>
      </w:pPr>
      <w:r w:rsidRPr="00A15D5C">
        <w:rPr>
          <w:b/>
        </w:rPr>
        <w:t>Organes cibles :</w:t>
      </w:r>
    </w:p>
    <w:p w14:paraId="7BA62861" w14:textId="77777777" w:rsidR="000238FA" w:rsidRDefault="000238FA" w:rsidP="0052369D">
      <w:pPr>
        <w:pStyle w:val="Pardeliste"/>
        <w:numPr>
          <w:ilvl w:val="1"/>
          <w:numId w:val="45"/>
        </w:numPr>
        <w:jc w:val="both"/>
      </w:pPr>
      <w:r>
        <w:t xml:space="preserve">Thyroïdes </w:t>
      </w:r>
      <w:r>
        <w:sym w:font="Wingdings" w:char="F0E0"/>
      </w:r>
      <w:r>
        <w:t xml:space="preserve"> hormones thyroïdiennes (T4 et T3)</w:t>
      </w:r>
    </w:p>
    <w:p w14:paraId="30680EF8" w14:textId="77777777" w:rsidR="000238FA" w:rsidRDefault="000238FA" w:rsidP="0052369D">
      <w:pPr>
        <w:pStyle w:val="Pardeliste"/>
        <w:numPr>
          <w:ilvl w:val="1"/>
          <w:numId w:val="45"/>
        </w:numPr>
        <w:jc w:val="both"/>
      </w:pPr>
      <w:r>
        <w:t xml:space="preserve">Surrénales </w:t>
      </w:r>
      <w:r>
        <w:sym w:font="Wingdings" w:char="F0E0"/>
      </w:r>
      <w:r>
        <w:t xml:space="preserve"> Cortisol</w:t>
      </w:r>
    </w:p>
    <w:p w14:paraId="23131224" w14:textId="77777777" w:rsidR="000238FA" w:rsidRDefault="000238FA" w:rsidP="0052369D">
      <w:pPr>
        <w:pStyle w:val="Pardeliste"/>
        <w:numPr>
          <w:ilvl w:val="1"/>
          <w:numId w:val="45"/>
        </w:numPr>
        <w:jc w:val="both"/>
      </w:pPr>
      <w:r>
        <w:t xml:space="preserve">Ovaires </w:t>
      </w:r>
      <w:r>
        <w:sym w:font="Wingdings" w:char="F0E0"/>
      </w:r>
      <w:r>
        <w:t xml:space="preserve"> estrogènes et progestérone</w:t>
      </w:r>
    </w:p>
    <w:p w14:paraId="2DABC4F3" w14:textId="77777777" w:rsidR="000238FA" w:rsidRDefault="000238FA" w:rsidP="0052369D">
      <w:pPr>
        <w:pStyle w:val="Pardeliste"/>
        <w:numPr>
          <w:ilvl w:val="1"/>
          <w:numId w:val="45"/>
        </w:numPr>
        <w:jc w:val="both"/>
      </w:pPr>
      <w:r>
        <w:t xml:space="preserve">Testicules </w:t>
      </w:r>
      <w:r>
        <w:sym w:font="Wingdings" w:char="F0E0"/>
      </w:r>
      <w:r>
        <w:t xml:space="preserve"> testostérone</w:t>
      </w:r>
    </w:p>
    <w:p w14:paraId="31AF57E6" w14:textId="77777777" w:rsidR="000238FA" w:rsidRDefault="000238FA" w:rsidP="0052369D">
      <w:pPr>
        <w:pStyle w:val="Pardeliste"/>
        <w:numPr>
          <w:ilvl w:val="1"/>
          <w:numId w:val="45"/>
        </w:numPr>
        <w:jc w:val="both"/>
      </w:pPr>
      <w:r>
        <w:t xml:space="preserve">Foie </w:t>
      </w:r>
      <w:r>
        <w:sym w:font="Wingdings" w:char="F0E0"/>
      </w:r>
      <w:r>
        <w:t xml:space="preserve"> Somatomédine C (IGF-1)</w:t>
      </w:r>
    </w:p>
    <w:p w14:paraId="2ECBE02F" w14:textId="77777777" w:rsidR="000238FA" w:rsidRDefault="000238FA" w:rsidP="0052369D">
      <w:pPr>
        <w:pStyle w:val="Pardeliste"/>
        <w:numPr>
          <w:ilvl w:val="1"/>
          <w:numId w:val="45"/>
        </w:numPr>
        <w:jc w:val="both"/>
      </w:pPr>
      <w:r>
        <w:t xml:space="preserve">Sein </w:t>
      </w:r>
      <w:r>
        <w:sym w:font="Wingdings" w:char="F0E0"/>
      </w:r>
      <w:r>
        <w:t xml:space="preserve"> Lait maternel</w:t>
      </w:r>
    </w:p>
    <w:p w14:paraId="5E642571" w14:textId="77777777" w:rsidR="000238FA" w:rsidRDefault="000238FA" w:rsidP="000238FA">
      <w:pPr>
        <w:pStyle w:val="Pardeliste"/>
        <w:ind w:left="1440"/>
      </w:pPr>
    </w:p>
    <w:p w14:paraId="42FD4CFF" w14:textId="77777777" w:rsidR="000238FA" w:rsidRDefault="000238FA" w:rsidP="000238FA">
      <w:pPr>
        <w:jc w:val="center"/>
      </w:pPr>
      <w:r>
        <w:rPr>
          <w:noProof/>
          <w:lang w:eastAsia="fr-FR"/>
        </w:rPr>
        <w:lastRenderedPageBreak/>
        <w:drawing>
          <wp:inline distT="0" distB="0" distL="0" distR="0" wp14:anchorId="34FFE30E" wp14:editId="57B66F8B">
            <wp:extent cx="4093535" cy="2562194"/>
            <wp:effectExtent l="0" t="0" r="0" b="3810"/>
            <wp:docPr id="17" name="Image 17" descr="../../../../Desktop/Capture%20d’écran%202016-05-03%20à%2014.5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5-03%20à%2014.56.13.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5506" t="17339" r="9869" b="8038"/>
                    <a:stretch/>
                  </pic:blipFill>
                  <pic:spPr bwMode="auto">
                    <a:xfrm>
                      <a:off x="0" y="0"/>
                      <a:ext cx="4094237" cy="2562633"/>
                    </a:xfrm>
                    <a:prstGeom prst="rect">
                      <a:avLst/>
                    </a:prstGeom>
                    <a:noFill/>
                    <a:ln>
                      <a:noFill/>
                    </a:ln>
                    <a:extLst>
                      <a:ext uri="{53640926-AAD7-44D8-BBD7-CCE9431645EC}">
                        <a14:shadowObscured xmlns:a14="http://schemas.microsoft.com/office/drawing/2010/main"/>
                      </a:ext>
                    </a:extLst>
                  </pic:spPr>
                </pic:pic>
              </a:graphicData>
            </a:graphic>
          </wp:inline>
        </w:drawing>
      </w:r>
    </w:p>
    <w:p w14:paraId="0A7FB087" w14:textId="77777777" w:rsidR="000238FA" w:rsidRDefault="000238FA" w:rsidP="000238FA"/>
    <w:p w14:paraId="5FA3CF02" w14:textId="77777777" w:rsidR="000238FA" w:rsidRPr="00A15D5C" w:rsidRDefault="000238FA" w:rsidP="0052369D">
      <w:pPr>
        <w:pStyle w:val="Pardeliste"/>
        <w:numPr>
          <w:ilvl w:val="0"/>
          <w:numId w:val="46"/>
        </w:numPr>
        <w:jc w:val="both"/>
        <w:rPr>
          <w:b/>
        </w:rPr>
      </w:pPr>
      <w:r w:rsidRPr="00A15D5C">
        <w:rPr>
          <w:b/>
          <w:noProof/>
        </w:rPr>
        <w:drawing>
          <wp:anchor distT="0" distB="0" distL="114300" distR="114300" simplePos="0" relativeHeight="251675648" behindDoc="0" locked="0" layoutInCell="1" allowOverlap="1" wp14:anchorId="0CE21113" wp14:editId="57B5B6C1">
            <wp:simplePos x="0" y="0"/>
            <wp:positionH relativeFrom="margin">
              <wp:posOffset>3369945</wp:posOffset>
            </wp:positionH>
            <wp:positionV relativeFrom="margin">
              <wp:posOffset>2854960</wp:posOffset>
            </wp:positionV>
            <wp:extent cx="1572895" cy="2114550"/>
            <wp:effectExtent l="0" t="0" r="1905" b="0"/>
            <wp:wrapSquare wrapText="bothSides"/>
            <wp:docPr id="18" name="Image 18" descr="../../../../Desktop/Capture%20d’écran%202016-05-03%20à%2014.5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e%20d’écran%202016-05-03%20à%2014.59.21.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9613" t="13631" r="21702" b="24749"/>
                    <a:stretch/>
                  </pic:blipFill>
                  <pic:spPr bwMode="auto">
                    <a:xfrm>
                      <a:off x="0" y="0"/>
                      <a:ext cx="1572895" cy="2114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15D5C">
        <w:rPr>
          <w:b/>
        </w:rPr>
        <w:t>Le contrôle hormonal :</w:t>
      </w:r>
    </w:p>
    <w:p w14:paraId="2A4960C3" w14:textId="77777777" w:rsidR="000238FA" w:rsidRDefault="000238FA" w:rsidP="0052369D">
      <w:pPr>
        <w:pStyle w:val="Pardeliste"/>
        <w:numPr>
          <w:ilvl w:val="1"/>
          <w:numId w:val="46"/>
        </w:numPr>
        <w:jc w:val="both"/>
      </w:pPr>
      <w:r>
        <w:t>3 niveaux</w:t>
      </w:r>
    </w:p>
    <w:p w14:paraId="5C11D4EE" w14:textId="77777777" w:rsidR="000238FA" w:rsidRDefault="000238FA" w:rsidP="0052369D">
      <w:pPr>
        <w:pStyle w:val="Pardeliste"/>
        <w:numPr>
          <w:ilvl w:val="2"/>
          <w:numId w:val="46"/>
        </w:numPr>
        <w:jc w:val="both"/>
      </w:pPr>
      <w:r>
        <w:t>Hypothalamus</w:t>
      </w:r>
    </w:p>
    <w:p w14:paraId="3322A23A" w14:textId="77777777" w:rsidR="000238FA" w:rsidRDefault="000238FA" w:rsidP="0052369D">
      <w:pPr>
        <w:pStyle w:val="Pardeliste"/>
        <w:numPr>
          <w:ilvl w:val="2"/>
          <w:numId w:val="46"/>
        </w:numPr>
        <w:jc w:val="both"/>
      </w:pPr>
      <w:r>
        <w:t>Hypophyse</w:t>
      </w:r>
    </w:p>
    <w:p w14:paraId="52B656E6" w14:textId="77777777" w:rsidR="000238FA" w:rsidRDefault="000238FA" w:rsidP="0052369D">
      <w:pPr>
        <w:pStyle w:val="Pardeliste"/>
        <w:numPr>
          <w:ilvl w:val="2"/>
          <w:numId w:val="46"/>
        </w:numPr>
        <w:jc w:val="both"/>
      </w:pPr>
      <w:r>
        <w:t>Organes cibles</w:t>
      </w:r>
    </w:p>
    <w:p w14:paraId="38308880" w14:textId="77777777" w:rsidR="000238FA" w:rsidRDefault="000238FA" w:rsidP="0052369D">
      <w:pPr>
        <w:pStyle w:val="Pardeliste"/>
        <w:numPr>
          <w:ilvl w:val="1"/>
          <w:numId w:val="46"/>
        </w:numPr>
        <w:jc w:val="both"/>
      </w:pPr>
      <w:r>
        <w:t>Chaque hormone synthétisée par l’hypophyse est régulée via une boucle de rétroaction positive ou négative impliquant les 3 niveaux.</w:t>
      </w:r>
    </w:p>
    <w:p w14:paraId="38F17343" w14:textId="77777777" w:rsidR="000238FA" w:rsidRDefault="000238FA" w:rsidP="000238FA"/>
    <w:p w14:paraId="21DFA63C" w14:textId="77777777" w:rsidR="000238FA" w:rsidRDefault="000238FA" w:rsidP="000238FA"/>
    <w:p w14:paraId="1BF91DEC" w14:textId="77777777" w:rsidR="000238FA" w:rsidRDefault="000238FA" w:rsidP="000238FA"/>
    <w:p w14:paraId="3EFD9D35" w14:textId="77777777" w:rsidR="000238FA" w:rsidRDefault="000238FA" w:rsidP="000238FA"/>
    <w:p w14:paraId="2284D61E" w14:textId="77777777" w:rsidR="000238FA" w:rsidRDefault="000238FA" w:rsidP="000238FA"/>
    <w:p w14:paraId="5D170AE6" w14:textId="77777777" w:rsidR="000238FA" w:rsidRDefault="000238FA" w:rsidP="000238FA"/>
    <w:p w14:paraId="5809F6C4" w14:textId="77777777" w:rsidR="000238FA" w:rsidRDefault="000238FA" w:rsidP="000238FA"/>
    <w:p w14:paraId="114C958C" w14:textId="77777777" w:rsidR="000238FA" w:rsidRDefault="000238FA" w:rsidP="000238FA"/>
    <w:tbl>
      <w:tblPr>
        <w:tblStyle w:val="Grilledutableau"/>
        <w:tblW w:w="0" w:type="auto"/>
        <w:tblLook w:val="04A0" w:firstRow="1" w:lastRow="0" w:firstColumn="1" w:lastColumn="0" w:noHBand="0" w:noVBand="1"/>
      </w:tblPr>
      <w:tblGrid>
        <w:gridCol w:w="4315"/>
        <w:gridCol w:w="4315"/>
      </w:tblGrid>
      <w:tr w:rsidR="000238FA" w14:paraId="6CACA40F" w14:textId="77777777" w:rsidTr="001678E8">
        <w:trPr>
          <w:trHeight w:val="284"/>
        </w:trPr>
        <w:tc>
          <w:tcPr>
            <w:tcW w:w="4315" w:type="dxa"/>
            <w:shd w:val="clear" w:color="auto" w:fill="E2EFD9" w:themeFill="accent6" w:themeFillTint="33"/>
          </w:tcPr>
          <w:p w14:paraId="4211D541" w14:textId="77777777" w:rsidR="000238FA" w:rsidRDefault="000238FA" w:rsidP="001678E8">
            <w:pPr>
              <w:jc w:val="center"/>
              <w:rPr>
                <w:b/>
              </w:rPr>
            </w:pPr>
            <w:r w:rsidRPr="001D4985">
              <w:rPr>
                <w:b/>
              </w:rPr>
              <w:t>Hypothalamus</w:t>
            </w:r>
            <w:r>
              <w:rPr>
                <w:b/>
              </w:rPr>
              <w:t>*</w:t>
            </w:r>
          </w:p>
          <w:p w14:paraId="412EFDB3" w14:textId="77777777" w:rsidR="000238FA" w:rsidRPr="001D4985" w:rsidRDefault="000238FA" w:rsidP="001678E8">
            <w:pPr>
              <w:jc w:val="center"/>
              <w:rPr>
                <w:b/>
              </w:rPr>
            </w:pPr>
            <w:r>
              <w:rPr>
                <w:b/>
              </w:rPr>
              <w:t>Savoir par cœur</w:t>
            </w:r>
          </w:p>
        </w:tc>
        <w:tc>
          <w:tcPr>
            <w:tcW w:w="4315" w:type="dxa"/>
            <w:shd w:val="clear" w:color="auto" w:fill="E2EFD9" w:themeFill="accent6" w:themeFillTint="33"/>
          </w:tcPr>
          <w:p w14:paraId="42C782C3" w14:textId="77777777" w:rsidR="000238FA" w:rsidRDefault="000238FA" w:rsidP="001678E8">
            <w:pPr>
              <w:jc w:val="center"/>
              <w:rPr>
                <w:b/>
              </w:rPr>
            </w:pPr>
            <w:r w:rsidRPr="001D4985">
              <w:rPr>
                <w:b/>
              </w:rPr>
              <w:t>Hypophyse antérieure</w:t>
            </w:r>
            <w:r>
              <w:rPr>
                <w:b/>
              </w:rPr>
              <w:t>*</w:t>
            </w:r>
          </w:p>
          <w:p w14:paraId="7AF0384C" w14:textId="77777777" w:rsidR="000238FA" w:rsidRPr="001D4985" w:rsidRDefault="000238FA" w:rsidP="001678E8">
            <w:pPr>
              <w:jc w:val="center"/>
              <w:rPr>
                <w:b/>
              </w:rPr>
            </w:pPr>
            <w:r>
              <w:rPr>
                <w:b/>
              </w:rPr>
              <w:t>Savoir par cœur</w:t>
            </w:r>
          </w:p>
        </w:tc>
      </w:tr>
      <w:tr w:rsidR="000238FA" w14:paraId="20959748" w14:textId="77777777" w:rsidTr="001678E8">
        <w:tc>
          <w:tcPr>
            <w:tcW w:w="4315" w:type="dxa"/>
          </w:tcPr>
          <w:p w14:paraId="361EB562" w14:textId="77777777" w:rsidR="000238FA" w:rsidRDefault="000238FA" w:rsidP="0052369D">
            <w:pPr>
              <w:pStyle w:val="Pardeliste"/>
              <w:numPr>
                <w:ilvl w:val="0"/>
                <w:numId w:val="46"/>
              </w:numPr>
              <w:jc w:val="both"/>
            </w:pPr>
            <w:r>
              <w:t>CRH : Corticotropin releasing hormone</w:t>
            </w:r>
          </w:p>
          <w:p w14:paraId="532133A9" w14:textId="77777777" w:rsidR="000238FA" w:rsidRDefault="000238FA" w:rsidP="0052369D">
            <w:pPr>
              <w:pStyle w:val="Pardeliste"/>
              <w:numPr>
                <w:ilvl w:val="0"/>
                <w:numId w:val="46"/>
              </w:numPr>
              <w:jc w:val="both"/>
            </w:pPr>
            <w:r>
              <w:t>GHRH : Growth hormone releasing hormone</w:t>
            </w:r>
          </w:p>
          <w:p w14:paraId="3BC7CA0A" w14:textId="77777777" w:rsidR="000238FA" w:rsidRDefault="000238FA" w:rsidP="0052369D">
            <w:pPr>
              <w:pStyle w:val="Pardeliste"/>
              <w:numPr>
                <w:ilvl w:val="0"/>
                <w:numId w:val="46"/>
              </w:numPr>
              <w:jc w:val="both"/>
            </w:pPr>
            <w:r>
              <w:t>Somatostatine</w:t>
            </w:r>
          </w:p>
          <w:p w14:paraId="7A9EADD5" w14:textId="77777777" w:rsidR="000238FA" w:rsidRDefault="000238FA" w:rsidP="0052369D">
            <w:pPr>
              <w:pStyle w:val="Pardeliste"/>
              <w:numPr>
                <w:ilvl w:val="0"/>
                <w:numId w:val="46"/>
              </w:numPr>
              <w:jc w:val="both"/>
            </w:pPr>
            <w:r>
              <w:t>TRH : Thyrotropin releasing hormone</w:t>
            </w:r>
          </w:p>
          <w:p w14:paraId="347FBA2B" w14:textId="77777777" w:rsidR="000238FA" w:rsidRDefault="000238FA" w:rsidP="0052369D">
            <w:pPr>
              <w:pStyle w:val="Pardeliste"/>
              <w:numPr>
                <w:ilvl w:val="0"/>
                <w:numId w:val="46"/>
              </w:numPr>
              <w:jc w:val="both"/>
            </w:pPr>
            <w:r>
              <w:t>GnRH : gonadotropin releasing hormone</w:t>
            </w:r>
          </w:p>
          <w:p w14:paraId="2315CBC7" w14:textId="77777777" w:rsidR="000238FA" w:rsidRDefault="000238FA" w:rsidP="0052369D">
            <w:pPr>
              <w:pStyle w:val="Pardeliste"/>
              <w:numPr>
                <w:ilvl w:val="0"/>
                <w:numId w:val="46"/>
              </w:numPr>
              <w:jc w:val="both"/>
            </w:pPr>
            <w:r>
              <w:t>Dopamine</w:t>
            </w:r>
          </w:p>
          <w:p w14:paraId="16376810" w14:textId="77777777" w:rsidR="000238FA" w:rsidRDefault="000238FA" w:rsidP="0052369D">
            <w:pPr>
              <w:pStyle w:val="Pardeliste"/>
              <w:numPr>
                <w:ilvl w:val="0"/>
                <w:numId w:val="46"/>
              </w:numPr>
              <w:jc w:val="both"/>
            </w:pPr>
            <w:r>
              <w:t>ADH (Vasopressine) : anti-diuretic hormone</w:t>
            </w:r>
          </w:p>
        </w:tc>
        <w:tc>
          <w:tcPr>
            <w:tcW w:w="4315" w:type="dxa"/>
          </w:tcPr>
          <w:p w14:paraId="669FEE53" w14:textId="77777777" w:rsidR="000238FA" w:rsidRDefault="000238FA" w:rsidP="0052369D">
            <w:pPr>
              <w:pStyle w:val="Pardeliste"/>
              <w:numPr>
                <w:ilvl w:val="0"/>
                <w:numId w:val="46"/>
              </w:numPr>
              <w:jc w:val="both"/>
            </w:pPr>
            <w:r>
              <w:t>ACTH : Adrenocorticotropic hormone (= Corticotropine)</w:t>
            </w:r>
          </w:p>
          <w:p w14:paraId="2086CF0E" w14:textId="77777777" w:rsidR="000238FA" w:rsidRDefault="000238FA" w:rsidP="0052369D">
            <w:pPr>
              <w:pStyle w:val="Pardeliste"/>
              <w:numPr>
                <w:ilvl w:val="0"/>
                <w:numId w:val="46"/>
              </w:numPr>
              <w:jc w:val="both"/>
            </w:pPr>
            <w:r>
              <w:t>HGH ou GH : Human growth hormone</w:t>
            </w:r>
          </w:p>
          <w:p w14:paraId="6EC20AF3" w14:textId="77777777" w:rsidR="000238FA" w:rsidRDefault="000238FA" w:rsidP="0052369D">
            <w:pPr>
              <w:pStyle w:val="Pardeliste"/>
              <w:numPr>
                <w:ilvl w:val="0"/>
                <w:numId w:val="46"/>
              </w:numPr>
              <w:jc w:val="both"/>
            </w:pPr>
            <w:r>
              <w:t>TSH : Thyroïd stimulating hormone (= Thyrotropin)</w:t>
            </w:r>
          </w:p>
          <w:p w14:paraId="252AF554" w14:textId="77777777" w:rsidR="000238FA" w:rsidRDefault="000238FA" w:rsidP="0052369D">
            <w:pPr>
              <w:pStyle w:val="Pardeliste"/>
              <w:numPr>
                <w:ilvl w:val="0"/>
                <w:numId w:val="46"/>
              </w:numPr>
              <w:jc w:val="both"/>
            </w:pPr>
            <w:r>
              <w:t>LH : Luteinizing hormone</w:t>
            </w:r>
          </w:p>
          <w:p w14:paraId="7C126477" w14:textId="77777777" w:rsidR="000238FA" w:rsidRDefault="000238FA" w:rsidP="0052369D">
            <w:pPr>
              <w:pStyle w:val="Pardeliste"/>
              <w:numPr>
                <w:ilvl w:val="0"/>
                <w:numId w:val="46"/>
              </w:numPr>
              <w:jc w:val="both"/>
            </w:pPr>
            <w:r>
              <w:t>FSH : Follicle-stimulating hormone</w:t>
            </w:r>
          </w:p>
          <w:p w14:paraId="68A517F9" w14:textId="77777777" w:rsidR="000238FA" w:rsidRDefault="000238FA" w:rsidP="0052369D">
            <w:pPr>
              <w:pStyle w:val="Pardeliste"/>
              <w:numPr>
                <w:ilvl w:val="0"/>
                <w:numId w:val="46"/>
              </w:numPr>
              <w:jc w:val="both"/>
            </w:pPr>
            <w:r>
              <w:t>PRL (prolactine) : Prolactine</w:t>
            </w:r>
          </w:p>
        </w:tc>
      </w:tr>
    </w:tbl>
    <w:p w14:paraId="25D9673F" w14:textId="77777777" w:rsidR="000238FA" w:rsidRDefault="000238FA" w:rsidP="000238FA"/>
    <w:p w14:paraId="205A974F" w14:textId="77777777" w:rsidR="000238FA" w:rsidRDefault="000238FA" w:rsidP="000238FA"/>
    <w:p w14:paraId="4E6B66BF" w14:textId="77777777" w:rsidR="000238FA" w:rsidRDefault="000238FA" w:rsidP="000238FA"/>
    <w:p w14:paraId="09519E4F" w14:textId="77777777" w:rsidR="000238FA" w:rsidRPr="00653660" w:rsidRDefault="000238FA" w:rsidP="0052369D">
      <w:pPr>
        <w:pStyle w:val="Pardeliste"/>
        <w:numPr>
          <w:ilvl w:val="0"/>
          <w:numId w:val="46"/>
        </w:numPr>
        <w:jc w:val="both"/>
        <w:rPr>
          <w:b/>
        </w:rPr>
      </w:pPr>
      <w:r w:rsidRPr="00653660">
        <w:rPr>
          <w:b/>
        </w:rPr>
        <w:lastRenderedPageBreak/>
        <w:t>Les axes hormonaux</w:t>
      </w:r>
    </w:p>
    <w:p w14:paraId="1B32E5EA" w14:textId="77777777" w:rsidR="000238FA" w:rsidRDefault="000238FA" w:rsidP="000238FA"/>
    <w:p w14:paraId="0AAAF1BE" w14:textId="77777777" w:rsidR="000238FA" w:rsidRDefault="000238FA" w:rsidP="000238FA">
      <w:pPr>
        <w:jc w:val="center"/>
      </w:pPr>
      <w:r>
        <w:rPr>
          <w:noProof/>
          <w:lang w:eastAsia="fr-FR"/>
        </w:rPr>
        <w:drawing>
          <wp:inline distT="0" distB="0" distL="0" distR="0" wp14:anchorId="7130F46F" wp14:editId="7E1E3CDB">
            <wp:extent cx="3381154" cy="2370245"/>
            <wp:effectExtent l="0" t="0" r="0" b="0"/>
            <wp:docPr id="19" name="Image 19" descr="../../../../Desktop/Capture%20d’écran%202016-05-03%20à%2015.3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5-03%20à%2015.34.26.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4735" t="8359" r="23604" b="22582"/>
                    <a:stretch/>
                  </pic:blipFill>
                  <pic:spPr bwMode="auto">
                    <a:xfrm>
                      <a:off x="0" y="0"/>
                      <a:ext cx="3382937" cy="2371495"/>
                    </a:xfrm>
                    <a:prstGeom prst="rect">
                      <a:avLst/>
                    </a:prstGeom>
                    <a:noFill/>
                    <a:ln>
                      <a:noFill/>
                    </a:ln>
                    <a:extLst>
                      <a:ext uri="{53640926-AAD7-44D8-BBD7-CCE9431645EC}">
                        <a14:shadowObscured xmlns:a14="http://schemas.microsoft.com/office/drawing/2010/main"/>
                      </a:ext>
                    </a:extLst>
                  </pic:spPr>
                </pic:pic>
              </a:graphicData>
            </a:graphic>
          </wp:inline>
        </w:drawing>
      </w:r>
    </w:p>
    <w:p w14:paraId="5B08AE2F" w14:textId="77777777" w:rsidR="000238FA" w:rsidRDefault="000238FA" w:rsidP="000238FA">
      <w:pPr>
        <w:jc w:val="center"/>
      </w:pPr>
    </w:p>
    <w:p w14:paraId="770F28B2" w14:textId="77777777" w:rsidR="000238FA" w:rsidRDefault="000238FA" w:rsidP="000238FA">
      <w:pPr>
        <w:jc w:val="center"/>
      </w:pPr>
    </w:p>
    <w:p w14:paraId="1B993CE3" w14:textId="77777777" w:rsidR="000238FA" w:rsidRDefault="000238FA" w:rsidP="000238FA">
      <w:pPr>
        <w:jc w:val="center"/>
      </w:pPr>
      <w:r>
        <w:rPr>
          <w:noProof/>
          <w:lang w:eastAsia="fr-FR"/>
        </w:rPr>
        <mc:AlternateContent>
          <mc:Choice Requires="wps">
            <w:drawing>
              <wp:anchor distT="0" distB="0" distL="114300" distR="114300" simplePos="0" relativeHeight="251676672" behindDoc="0" locked="0" layoutInCell="1" allowOverlap="1" wp14:anchorId="6911AB8C" wp14:editId="285A44F8">
                <wp:simplePos x="0" y="0"/>
                <wp:positionH relativeFrom="column">
                  <wp:posOffset>4202268</wp:posOffset>
                </wp:positionH>
                <wp:positionV relativeFrom="paragraph">
                  <wp:posOffset>985003</wp:posOffset>
                </wp:positionV>
                <wp:extent cx="1734480" cy="800100"/>
                <wp:effectExtent l="0" t="0" r="0" b="12700"/>
                <wp:wrapNone/>
                <wp:docPr id="16" name="Zone de texte 16"/>
                <wp:cNvGraphicFramePr/>
                <a:graphic xmlns:a="http://schemas.openxmlformats.org/drawingml/2006/main">
                  <a:graphicData uri="http://schemas.microsoft.com/office/word/2010/wordprocessingShape">
                    <wps:wsp>
                      <wps:cNvSpPr txBox="1"/>
                      <wps:spPr>
                        <a:xfrm>
                          <a:off x="0" y="0"/>
                          <a:ext cx="1734480" cy="800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1B68F31" w14:textId="77777777" w:rsidR="00472B6A" w:rsidRPr="001E0379" w:rsidRDefault="00472B6A" w:rsidP="00180926">
                            <w:pPr>
                              <w:jc w:val="left"/>
                              <w:rPr>
                                <w:lang w:val="fr-CA"/>
                              </w:rPr>
                            </w:pPr>
                            <w:r>
                              <w:rPr>
                                <w:lang w:val="fr-CA"/>
                              </w:rPr>
                              <w:t xml:space="preserve">En ménopause, on ne produit plus d’estrogène/progestérone </w:t>
                            </w:r>
                            <w:r w:rsidRPr="001E0379">
                              <w:rPr>
                                <w:lang w:val="fr-CA"/>
                              </w:rPr>
                              <w:sym w:font="Wingdings" w:char="F0E0"/>
                            </w:r>
                            <w:r>
                              <w:rPr>
                                <w:lang w:val="fr-CA"/>
                              </w:rPr>
                              <w:t xml:space="preserve"> +++ LH-FSH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11AB8C" id="Zone de texte 16" o:spid="_x0000_s1032" type="#_x0000_t202" style="position:absolute;left:0;text-align:left;margin-left:330.9pt;margin-top:77.55pt;width:136.55pt;height:63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" filled="f" stroked="f">
                <v:textbox>
                  <w:txbxContent>
                    <w:p w14:paraId="31B68F31" w14:textId="77777777" w:rsidR="00472B6A" w:rsidRPr="001E0379" w:rsidRDefault="00472B6A" w:rsidP="00180926">
                      <w:pPr>
                        <w:jc w:val="left"/>
                        <w:rPr>
                          <w:lang w:val="fr-CA"/>
                        </w:rPr>
                      </w:pPr>
                      <w:r>
                        <w:rPr>
                          <w:lang w:val="fr-CA"/>
                        </w:rPr>
                        <w:t xml:space="preserve">En ménopause, on ne produit plus d’estrogène/progestérone </w:t>
                      </w:r>
                      <w:r w:rsidRPr="001E0379">
                        <w:rPr>
                          <w:lang w:val="fr-CA"/>
                        </w:rPr>
                        <w:sym w:font="Wingdings" w:char="F0E0"/>
                      </w:r>
                      <w:r>
                        <w:rPr>
                          <w:lang w:val="fr-CA"/>
                        </w:rPr>
                        <w:t xml:space="preserve"> +++ LH-FSH</w:t>
                      </w:r>
                    </w:p>
                  </w:txbxContent>
                </v:textbox>
              </v:shape>
            </w:pict>
          </mc:Fallback>
        </mc:AlternateContent>
      </w:r>
      <w:r>
        <w:rPr>
          <w:noProof/>
          <w:lang w:eastAsia="fr-FR"/>
        </w:rPr>
        <w:drawing>
          <wp:inline distT="0" distB="0" distL="0" distR="0" wp14:anchorId="1C3E5DBC" wp14:editId="1F9EB79C">
            <wp:extent cx="3657600" cy="2423552"/>
            <wp:effectExtent l="0" t="0" r="0" b="0"/>
            <wp:docPr id="20" name="Image 20" descr="../../../../Desktop/Capture%20d’écran%202016-05-03%20à%2015.3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Capture%20d’écran%202016-05-03%20à%2015.34.30.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6283" t="7431" r="17031" b="21974"/>
                    <a:stretch/>
                  </pic:blipFill>
                  <pic:spPr bwMode="auto">
                    <a:xfrm>
                      <a:off x="0" y="0"/>
                      <a:ext cx="3658714" cy="2424290"/>
                    </a:xfrm>
                    <a:prstGeom prst="rect">
                      <a:avLst/>
                    </a:prstGeom>
                    <a:noFill/>
                    <a:ln>
                      <a:noFill/>
                    </a:ln>
                    <a:extLst>
                      <a:ext uri="{53640926-AAD7-44D8-BBD7-CCE9431645EC}">
                        <a14:shadowObscured xmlns:a14="http://schemas.microsoft.com/office/drawing/2010/main"/>
                      </a:ext>
                    </a:extLst>
                  </pic:spPr>
                </pic:pic>
              </a:graphicData>
            </a:graphic>
          </wp:inline>
        </w:drawing>
      </w:r>
    </w:p>
    <w:p w14:paraId="60C18CA1" w14:textId="77777777" w:rsidR="000238FA" w:rsidRDefault="000238FA" w:rsidP="000238FA">
      <w:pPr>
        <w:jc w:val="center"/>
      </w:pPr>
    </w:p>
    <w:p w14:paraId="7C3CF738" w14:textId="322974D0" w:rsidR="000238FA" w:rsidRDefault="000238FA" w:rsidP="0052369D">
      <w:pPr>
        <w:pStyle w:val="Pardeliste"/>
        <w:numPr>
          <w:ilvl w:val="0"/>
          <w:numId w:val="51"/>
        </w:numPr>
        <w:jc w:val="both"/>
      </w:pPr>
      <w:r>
        <w:t>Il y a 2 hormones dans les anovulants : estrogène (+ élevée que ce que l’on fait habituellement) et progestérone</w:t>
      </w:r>
      <w:r w:rsidR="00596C2F">
        <w:t>. Ces 2 hormones font</w:t>
      </w:r>
      <w:r>
        <w:t xml:space="preserve"> une rétroaction négative sur l’hypophyse et l’hypothalamus ce qui bloque l’ovulation.</w:t>
      </w:r>
    </w:p>
    <w:p w14:paraId="49E50D6A" w14:textId="77777777" w:rsidR="000238FA" w:rsidRDefault="000238FA" w:rsidP="000238FA">
      <w:pPr>
        <w:jc w:val="center"/>
      </w:pPr>
    </w:p>
    <w:p w14:paraId="73406EE6" w14:textId="77777777" w:rsidR="000238FA" w:rsidRDefault="000238FA" w:rsidP="000238FA"/>
    <w:p w14:paraId="09EB7421" w14:textId="77777777" w:rsidR="000238FA" w:rsidRDefault="000238FA" w:rsidP="000238FA">
      <w:pPr>
        <w:jc w:val="center"/>
      </w:pPr>
      <w:r>
        <w:rPr>
          <w:noProof/>
          <w:lang w:eastAsia="fr-FR"/>
        </w:rPr>
        <w:lastRenderedPageBreak/>
        <w:drawing>
          <wp:inline distT="0" distB="0" distL="0" distR="0" wp14:anchorId="26F6ABFF" wp14:editId="603124AF">
            <wp:extent cx="3698875" cy="2286000"/>
            <wp:effectExtent l="0" t="0" r="9525" b="0"/>
            <wp:docPr id="21" name="Image 21" descr="../../../../Desktop/Capture%20d’écran%202016-05-03%20à%2015.3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Capture%20d’écran%202016-05-03%20à%2015.34.32.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5505" t="9290" r="17054" b="24120"/>
                    <a:stretch/>
                  </pic:blipFill>
                  <pic:spPr bwMode="auto">
                    <a:xfrm>
                      <a:off x="0" y="0"/>
                      <a:ext cx="3700069" cy="2286738"/>
                    </a:xfrm>
                    <a:prstGeom prst="rect">
                      <a:avLst/>
                    </a:prstGeom>
                    <a:noFill/>
                    <a:ln>
                      <a:noFill/>
                    </a:ln>
                    <a:extLst>
                      <a:ext uri="{53640926-AAD7-44D8-BBD7-CCE9431645EC}">
                        <a14:shadowObscured xmlns:a14="http://schemas.microsoft.com/office/drawing/2010/main"/>
                      </a:ext>
                    </a:extLst>
                  </pic:spPr>
                </pic:pic>
              </a:graphicData>
            </a:graphic>
          </wp:inline>
        </w:drawing>
      </w:r>
    </w:p>
    <w:p w14:paraId="28D2D228" w14:textId="77777777" w:rsidR="000238FA" w:rsidRDefault="000238FA" w:rsidP="000238FA">
      <w:pPr>
        <w:jc w:val="center"/>
      </w:pPr>
    </w:p>
    <w:p w14:paraId="3AD51CE7" w14:textId="77777777" w:rsidR="000238FA" w:rsidRDefault="000238FA" w:rsidP="000238FA">
      <w:pPr>
        <w:jc w:val="center"/>
      </w:pPr>
    </w:p>
    <w:p w14:paraId="1CC291A0" w14:textId="77777777" w:rsidR="000238FA" w:rsidRDefault="000238FA" w:rsidP="000238FA">
      <w:pPr>
        <w:jc w:val="center"/>
      </w:pPr>
      <w:r>
        <w:rPr>
          <w:noProof/>
          <w:lang w:eastAsia="fr-FR"/>
        </w:rPr>
        <w:drawing>
          <wp:inline distT="0" distB="0" distL="0" distR="0" wp14:anchorId="58593F9D" wp14:editId="72EA5568">
            <wp:extent cx="3402419" cy="2306320"/>
            <wp:effectExtent l="0" t="0" r="1270" b="5080"/>
            <wp:docPr id="22" name="Image 22" descr="../../../../Desktop/Capture%20d’écran%202016-05-03%20à%2015.3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op/Capture%20d’écran%202016-05-03%20à%2015.34.37.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5895" t="9601" r="22067" b="23214"/>
                    <a:stretch/>
                  </pic:blipFill>
                  <pic:spPr bwMode="auto">
                    <a:xfrm>
                      <a:off x="0" y="0"/>
                      <a:ext cx="3403692" cy="2307183"/>
                    </a:xfrm>
                    <a:prstGeom prst="rect">
                      <a:avLst/>
                    </a:prstGeom>
                    <a:noFill/>
                    <a:ln>
                      <a:noFill/>
                    </a:ln>
                    <a:extLst>
                      <a:ext uri="{53640926-AAD7-44D8-BBD7-CCE9431645EC}">
                        <a14:shadowObscured xmlns:a14="http://schemas.microsoft.com/office/drawing/2010/main"/>
                      </a:ext>
                    </a:extLst>
                  </pic:spPr>
                </pic:pic>
              </a:graphicData>
            </a:graphic>
          </wp:inline>
        </w:drawing>
      </w:r>
    </w:p>
    <w:p w14:paraId="6F597A71" w14:textId="77777777" w:rsidR="000238FA" w:rsidRDefault="000238FA" w:rsidP="000238FA">
      <w:pPr>
        <w:jc w:val="center"/>
      </w:pPr>
    </w:p>
    <w:p w14:paraId="56BB40A7" w14:textId="77777777" w:rsidR="000238FA" w:rsidRDefault="000238FA" w:rsidP="000238FA">
      <w:pPr>
        <w:jc w:val="center"/>
      </w:pPr>
    </w:p>
    <w:p w14:paraId="68AC2D64" w14:textId="77777777" w:rsidR="000238FA" w:rsidRDefault="000238FA" w:rsidP="0052369D">
      <w:pPr>
        <w:pStyle w:val="Pardeliste"/>
        <w:numPr>
          <w:ilvl w:val="0"/>
          <w:numId w:val="50"/>
        </w:numPr>
        <w:jc w:val="both"/>
      </w:pPr>
      <w:r>
        <w:t>Cortisol : cycle circadien (24</w:t>
      </w:r>
      <w:proofErr w:type="gramStart"/>
      <w:r>
        <w:t>h)*</w:t>
      </w:r>
      <w:proofErr w:type="gramEnd"/>
      <w:r>
        <w:t>**</w:t>
      </w:r>
    </w:p>
    <w:p w14:paraId="305656A8" w14:textId="77777777" w:rsidR="000238FA" w:rsidRDefault="000238FA" w:rsidP="0052369D">
      <w:pPr>
        <w:pStyle w:val="Pardeliste"/>
        <w:numPr>
          <w:ilvl w:val="1"/>
          <w:numId w:val="50"/>
        </w:numPr>
        <w:jc w:val="both"/>
      </w:pPr>
      <w:r>
        <w:t>Niveaux de cortisol :</w:t>
      </w:r>
    </w:p>
    <w:p w14:paraId="7B473223" w14:textId="77777777" w:rsidR="000238FA" w:rsidRDefault="000238FA" w:rsidP="0052369D">
      <w:pPr>
        <w:pStyle w:val="Pardeliste"/>
        <w:numPr>
          <w:ilvl w:val="2"/>
          <w:numId w:val="50"/>
        </w:numPr>
        <w:jc w:val="both"/>
      </w:pPr>
      <w:r>
        <w:t>Élevé au réveil</w:t>
      </w:r>
    </w:p>
    <w:p w14:paraId="755B5103" w14:textId="75B6312E" w:rsidR="000238FA" w:rsidRDefault="001011DD" w:rsidP="0052369D">
      <w:pPr>
        <w:pStyle w:val="Pardeliste"/>
        <w:numPr>
          <w:ilvl w:val="2"/>
          <w:numId w:val="50"/>
        </w:numPr>
        <w:jc w:val="both"/>
      </w:pPr>
      <w:r>
        <w:t>Diminue</w:t>
      </w:r>
      <w:r w:rsidR="000238FA">
        <w:t xml:space="preserve"> au fur et à mesure que la journée avance</w:t>
      </w:r>
    </w:p>
    <w:p w14:paraId="4B3FDA4C" w14:textId="77777777" w:rsidR="000238FA" w:rsidRDefault="000238FA" w:rsidP="0052369D">
      <w:pPr>
        <w:pStyle w:val="Pardeliste"/>
        <w:numPr>
          <w:ilvl w:val="2"/>
          <w:numId w:val="50"/>
        </w:numPr>
        <w:jc w:val="both"/>
      </w:pPr>
      <w:r>
        <w:t>Bas à minuit et au début de la nuit</w:t>
      </w:r>
    </w:p>
    <w:p w14:paraId="6BA67956" w14:textId="77777777" w:rsidR="000238FA" w:rsidRDefault="000238FA" w:rsidP="0052369D">
      <w:pPr>
        <w:pStyle w:val="Pardeliste"/>
        <w:numPr>
          <w:ilvl w:val="2"/>
          <w:numId w:val="50"/>
        </w:numPr>
        <w:jc w:val="both"/>
      </w:pPr>
      <w:r>
        <w:t>Remontent vers la fin de la nuit</w:t>
      </w:r>
    </w:p>
    <w:p w14:paraId="6C89CF60" w14:textId="77777777" w:rsidR="000238FA" w:rsidRDefault="000238FA" w:rsidP="0052369D">
      <w:pPr>
        <w:pStyle w:val="Pardeliste"/>
        <w:numPr>
          <w:ilvl w:val="2"/>
          <w:numId w:val="50"/>
        </w:numPr>
        <w:jc w:val="both"/>
      </w:pPr>
      <w:r>
        <w:t>7-8h am = meilleur temps pour mesurer le cortisol</w:t>
      </w:r>
    </w:p>
    <w:p w14:paraId="7DE58EE1" w14:textId="77777777" w:rsidR="000238FA" w:rsidRDefault="000238FA" w:rsidP="0052369D">
      <w:pPr>
        <w:pStyle w:val="Pardeliste"/>
        <w:numPr>
          <w:ilvl w:val="2"/>
          <w:numId w:val="50"/>
        </w:numPr>
        <w:jc w:val="both"/>
      </w:pPr>
      <w:r>
        <w:t xml:space="preserve">demander l’horaire de la personne, si travaille de nuit </w:t>
      </w:r>
      <w:r>
        <w:sym w:font="Wingdings" w:char="F0E0"/>
      </w:r>
      <w:r>
        <w:t xml:space="preserve"> max de cortisol à 16h.</w:t>
      </w:r>
    </w:p>
    <w:p w14:paraId="6AA75B6D" w14:textId="77777777" w:rsidR="000238FA" w:rsidRDefault="000238FA" w:rsidP="0052369D">
      <w:pPr>
        <w:pStyle w:val="Pardeliste"/>
        <w:numPr>
          <w:ilvl w:val="2"/>
          <w:numId w:val="50"/>
        </w:numPr>
        <w:jc w:val="both"/>
      </w:pPr>
      <w:proofErr w:type="gramStart"/>
      <w:r>
        <w:t>le</w:t>
      </w:r>
      <w:proofErr w:type="gramEnd"/>
      <w:r>
        <w:t xml:space="preserve"> cortisol explique la fatigue dans le décalage horaire.</w:t>
      </w:r>
    </w:p>
    <w:p w14:paraId="316B5105" w14:textId="77777777" w:rsidR="000238FA" w:rsidRDefault="000238FA" w:rsidP="000238FA"/>
    <w:p w14:paraId="7D100048" w14:textId="77777777" w:rsidR="000238FA" w:rsidRDefault="000238FA" w:rsidP="000238FA">
      <w:pPr>
        <w:jc w:val="center"/>
      </w:pPr>
      <w:r>
        <w:rPr>
          <w:noProof/>
          <w:lang w:eastAsia="fr-FR"/>
        </w:rPr>
        <w:lastRenderedPageBreak/>
        <w:drawing>
          <wp:inline distT="0" distB="0" distL="0" distR="0" wp14:anchorId="22DB5BC9" wp14:editId="545D022A">
            <wp:extent cx="3561907" cy="2178685"/>
            <wp:effectExtent l="0" t="0" r="0" b="5715"/>
            <wp:docPr id="23" name="Image 23" descr="../../../../Desktop/Capture%20d’écran%202016-05-03%20à%2015.3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Capture%20d’écran%202016-05-03%20à%2015.34.41.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6282" t="9599" r="18768" b="26930"/>
                    <a:stretch/>
                  </pic:blipFill>
                  <pic:spPr bwMode="auto">
                    <a:xfrm>
                      <a:off x="0" y="0"/>
                      <a:ext cx="3563429" cy="2179616"/>
                    </a:xfrm>
                    <a:prstGeom prst="rect">
                      <a:avLst/>
                    </a:prstGeom>
                    <a:noFill/>
                    <a:ln>
                      <a:noFill/>
                    </a:ln>
                    <a:extLst>
                      <a:ext uri="{53640926-AAD7-44D8-BBD7-CCE9431645EC}">
                        <a14:shadowObscured xmlns:a14="http://schemas.microsoft.com/office/drawing/2010/main"/>
                      </a:ext>
                    </a:extLst>
                  </pic:spPr>
                </pic:pic>
              </a:graphicData>
            </a:graphic>
          </wp:inline>
        </w:drawing>
      </w:r>
    </w:p>
    <w:p w14:paraId="69E7D7B2" w14:textId="77777777" w:rsidR="000238FA" w:rsidRDefault="000238FA" w:rsidP="000238FA">
      <w:pPr>
        <w:jc w:val="center"/>
      </w:pPr>
    </w:p>
    <w:p w14:paraId="7E4AA625" w14:textId="77777777" w:rsidR="000238FA" w:rsidRDefault="000238FA" w:rsidP="000238FA">
      <w:pPr>
        <w:jc w:val="center"/>
      </w:pPr>
    </w:p>
    <w:p w14:paraId="10D4DB85" w14:textId="77777777" w:rsidR="000238FA" w:rsidRDefault="000238FA" w:rsidP="000238FA">
      <w:pPr>
        <w:jc w:val="center"/>
      </w:pPr>
      <w:r>
        <w:rPr>
          <w:noProof/>
          <w:lang w:eastAsia="fr-FR"/>
        </w:rPr>
        <w:drawing>
          <wp:inline distT="0" distB="0" distL="0" distR="0" wp14:anchorId="0F28DE6D" wp14:editId="2DE9B4EB">
            <wp:extent cx="3540642" cy="2253615"/>
            <wp:effectExtent l="0" t="0" r="0" b="6985"/>
            <wp:docPr id="24" name="Image 24" descr="../../../../Desktop/Capture%20d’écran%202016-05-03%20à%2015.3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Capture%20d’écran%202016-05-03%20à%2015.34.45.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6087" t="8981" r="19365" b="25382"/>
                    <a:stretch/>
                  </pic:blipFill>
                  <pic:spPr bwMode="auto">
                    <a:xfrm>
                      <a:off x="0" y="0"/>
                      <a:ext cx="3541335" cy="2254056"/>
                    </a:xfrm>
                    <a:prstGeom prst="rect">
                      <a:avLst/>
                    </a:prstGeom>
                    <a:noFill/>
                    <a:ln>
                      <a:noFill/>
                    </a:ln>
                    <a:extLst>
                      <a:ext uri="{53640926-AAD7-44D8-BBD7-CCE9431645EC}">
                        <a14:shadowObscured xmlns:a14="http://schemas.microsoft.com/office/drawing/2010/main"/>
                      </a:ext>
                    </a:extLst>
                  </pic:spPr>
                </pic:pic>
              </a:graphicData>
            </a:graphic>
          </wp:inline>
        </w:drawing>
      </w:r>
    </w:p>
    <w:p w14:paraId="50F63D61" w14:textId="77777777" w:rsidR="000238FA" w:rsidRDefault="000238FA" w:rsidP="000238FA">
      <w:pPr>
        <w:jc w:val="center"/>
      </w:pPr>
    </w:p>
    <w:p w14:paraId="119D97B2" w14:textId="77777777" w:rsidR="000238FA" w:rsidRDefault="000238FA" w:rsidP="000238FA">
      <w:pPr>
        <w:jc w:val="center"/>
      </w:pPr>
    </w:p>
    <w:p w14:paraId="65D138E4" w14:textId="77777777" w:rsidR="000238FA" w:rsidRDefault="000238FA" w:rsidP="000238FA">
      <w:pPr>
        <w:jc w:val="center"/>
      </w:pPr>
      <w:r>
        <w:rPr>
          <w:noProof/>
          <w:lang w:eastAsia="fr-FR"/>
        </w:rPr>
        <w:drawing>
          <wp:inline distT="0" distB="0" distL="0" distR="0" wp14:anchorId="79CE737C" wp14:editId="00314D45">
            <wp:extent cx="3241675" cy="2211572"/>
            <wp:effectExtent l="0" t="0" r="9525" b="0"/>
            <wp:docPr id="25" name="Image 25" descr="../../../../Desktop/Capture%20d’écran%202016-05-03%20à%2015.4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ktop/Capture%20d’écran%202016-05-03%20à%2015.42.34.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6281" t="12697" r="24612" b="22879"/>
                    <a:stretch/>
                  </pic:blipFill>
                  <pic:spPr bwMode="auto">
                    <a:xfrm>
                      <a:off x="0" y="0"/>
                      <a:ext cx="3242863" cy="2212382"/>
                    </a:xfrm>
                    <a:prstGeom prst="rect">
                      <a:avLst/>
                    </a:prstGeom>
                    <a:noFill/>
                    <a:ln>
                      <a:noFill/>
                    </a:ln>
                    <a:extLst>
                      <a:ext uri="{53640926-AAD7-44D8-BBD7-CCE9431645EC}">
                        <a14:shadowObscured xmlns:a14="http://schemas.microsoft.com/office/drawing/2010/main"/>
                      </a:ext>
                    </a:extLst>
                  </pic:spPr>
                </pic:pic>
              </a:graphicData>
            </a:graphic>
          </wp:inline>
        </w:drawing>
      </w:r>
    </w:p>
    <w:p w14:paraId="75BC4B78" w14:textId="027F23F1" w:rsidR="00B93B13" w:rsidRDefault="000238FA" w:rsidP="0052369D">
      <w:pPr>
        <w:pStyle w:val="Pardeliste"/>
        <w:numPr>
          <w:ilvl w:val="0"/>
          <w:numId w:val="50"/>
        </w:numPr>
      </w:pPr>
      <w:r>
        <w:t xml:space="preserve">Hypophyse fait toujours de </w:t>
      </w:r>
      <w:r w:rsidR="00FF6B38">
        <w:t>la prolactine, c’est l’hypothalamus</w:t>
      </w:r>
      <w:r w:rsidR="00B93B13">
        <w:t xml:space="preserve"> qui </w:t>
      </w:r>
      <w:proofErr w:type="gramStart"/>
      <w:r w:rsidR="00B93B13">
        <w:t>la stop</w:t>
      </w:r>
      <w:proofErr w:type="gramEnd"/>
      <w:r w:rsidR="00B93B13">
        <w:t xml:space="preserve"> via la dopamine. Et donc une cause d’hyperprolactinémie serait n’importe quoi qui bloque la tige hypophysaire (dopamine ne peut exercer sont action sur l’hypophyse)</w:t>
      </w:r>
    </w:p>
    <w:p w14:paraId="7E97D604" w14:textId="3D41ED71" w:rsidR="000238FA" w:rsidRPr="00A15D5C" w:rsidRDefault="000238FA" w:rsidP="0052369D">
      <w:pPr>
        <w:pStyle w:val="Pardeliste"/>
        <w:numPr>
          <w:ilvl w:val="0"/>
          <w:numId w:val="50"/>
        </w:numPr>
      </w:pPr>
      <w:r>
        <w:t>Agonisme de la dopamine pour les femmes enceinte qui ne veulent pas allaiter ou stopper les montés de lait.</w:t>
      </w:r>
      <w:r>
        <w:br w:type="page"/>
      </w:r>
    </w:p>
    <w:p w14:paraId="21FA4E24" w14:textId="77777777" w:rsidR="000238FA" w:rsidRDefault="000238FA" w:rsidP="000238FA">
      <w:pPr>
        <w:pStyle w:val="Titre3"/>
      </w:pPr>
      <w:r>
        <w:lastRenderedPageBreak/>
        <w:t xml:space="preserve">2.    Illustrer la structure du carrefour hypothalamo-hypophysaire (noyaux hypothalamiques, </w:t>
      </w:r>
      <w:proofErr w:type="gramStart"/>
      <w:r>
        <w:t>vascularisation,notion</w:t>
      </w:r>
      <w:proofErr w:type="gramEnd"/>
      <w:r>
        <w:t xml:space="preserve"> de système porte)</w:t>
      </w:r>
    </w:p>
    <w:p w14:paraId="1A948A21" w14:textId="77777777" w:rsidR="000238FA" w:rsidRDefault="000238FA" w:rsidP="000238FA"/>
    <w:p w14:paraId="4F83DFAA" w14:textId="77777777" w:rsidR="000238FA" w:rsidRPr="00DF3126" w:rsidRDefault="000238FA" w:rsidP="000238FA">
      <w:pPr>
        <w:jc w:val="center"/>
      </w:pPr>
      <w:r>
        <w:rPr>
          <w:rFonts w:cs="Arial"/>
          <w:noProof/>
          <w:lang w:eastAsia="fr-FR"/>
        </w:rPr>
        <w:drawing>
          <wp:inline distT="0" distB="0" distL="0" distR="0" wp14:anchorId="7E6DEEDC" wp14:editId="5A7160DD">
            <wp:extent cx="4046619" cy="2434953"/>
            <wp:effectExtent l="0" t="0" r="0" b="381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1 à 09.34.20.png"/>
                    <pic:cNvPicPr/>
                  </pic:nvPicPr>
                  <pic:blipFill rotWithShape="1">
                    <a:blip r:embed="rId30">
                      <a:extLst>
                        <a:ext uri="{28A0092B-C50C-407E-A947-70E740481C1C}">
                          <a14:useLocalDpi xmlns:a14="http://schemas.microsoft.com/office/drawing/2010/main" val="0"/>
                        </a:ext>
                      </a:extLst>
                    </a:blip>
                    <a:srcRect t="2514" b="17553"/>
                    <a:stretch/>
                  </pic:blipFill>
                  <pic:spPr bwMode="auto">
                    <a:xfrm>
                      <a:off x="0" y="0"/>
                      <a:ext cx="4068996" cy="2448418"/>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1286822" w14:textId="77777777" w:rsidR="000238FA" w:rsidRDefault="000238FA" w:rsidP="000238FA"/>
    <w:p w14:paraId="562F9EFE" w14:textId="77777777" w:rsidR="000238FA" w:rsidRDefault="000238FA" w:rsidP="000238FA">
      <w:pPr>
        <w:jc w:val="center"/>
      </w:pPr>
      <w:r>
        <w:rPr>
          <w:noProof/>
          <w:lang w:eastAsia="fr-FR"/>
        </w:rPr>
        <w:drawing>
          <wp:inline distT="0" distB="0" distL="0" distR="0" wp14:anchorId="4A9DD893" wp14:editId="248A5486">
            <wp:extent cx="3391786" cy="1892255"/>
            <wp:effectExtent l="0" t="0" r="0" b="0"/>
            <wp:docPr id="29" name="Image 29" descr="../../../../Desktop/Capture%20d’écran%202016-05-03%20à%2015.1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5-03%20à%2015.17.12.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2874" t="40251" r="15289" b="4634"/>
                    <a:stretch/>
                  </pic:blipFill>
                  <pic:spPr bwMode="auto">
                    <a:xfrm>
                      <a:off x="0" y="0"/>
                      <a:ext cx="3392663" cy="1892744"/>
                    </a:xfrm>
                    <a:prstGeom prst="rect">
                      <a:avLst/>
                    </a:prstGeom>
                    <a:noFill/>
                    <a:ln>
                      <a:noFill/>
                    </a:ln>
                    <a:extLst>
                      <a:ext uri="{53640926-AAD7-44D8-BBD7-CCE9431645EC}">
                        <a14:shadowObscured xmlns:a14="http://schemas.microsoft.com/office/drawing/2010/main"/>
                      </a:ext>
                    </a:extLst>
                  </pic:spPr>
                </pic:pic>
              </a:graphicData>
            </a:graphic>
          </wp:inline>
        </w:drawing>
      </w:r>
    </w:p>
    <w:p w14:paraId="7BF34A6A" w14:textId="77777777" w:rsidR="000238FA" w:rsidRDefault="000238FA" w:rsidP="000238FA">
      <w:pPr>
        <w:jc w:val="center"/>
      </w:pPr>
      <w:r>
        <w:rPr>
          <w:noProof/>
          <w:lang w:eastAsia="fr-FR"/>
        </w:rPr>
        <w:drawing>
          <wp:inline distT="0" distB="0" distL="0" distR="0" wp14:anchorId="69D95957" wp14:editId="52455571">
            <wp:extent cx="3157869" cy="1690370"/>
            <wp:effectExtent l="0" t="0" r="0" b="11430"/>
            <wp:docPr id="30" name="Image 30" descr="../../../../Desktop/Capture%20d’écran%202016-05-03%20à%2015.2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5-03%20à%2015.24.22.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016" t="28175" r="30413" b="22591"/>
                    <a:stretch/>
                  </pic:blipFill>
                  <pic:spPr bwMode="auto">
                    <a:xfrm>
                      <a:off x="0" y="0"/>
                      <a:ext cx="3158579" cy="1690750"/>
                    </a:xfrm>
                    <a:prstGeom prst="rect">
                      <a:avLst/>
                    </a:prstGeom>
                    <a:noFill/>
                    <a:ln>
                      <a:noFill/>
                    </a:ln>
                    <a:extLst>
                      <a:ext uri="{53640926-AAD7-44D8-BBD7-CCE9431645EC}">
                        <a14:shadowObscured xmlns:a14="http://schemas.microsoft.com/office/drawing/2010/main"/>
                      </a:ext>
                    </a:extLst>
                  </pic:spPr>
                </pic:pic>
              </a:graphicData>
            </a:graphic>
          </wp:inline>
        </w:drawing>
      </w:r>
    </w:p>
    <w:p w14:paraId="3F7AC409" w14:textId="77777777" w:rsidR="000238FA" w:rsidRDefault="000238FA" w:rsidP="0052369D">
      <w:pPr>
        <w:pStyle w:val="Pardeliste"/>
        <w:numPr>
          <w:ilvl w:val="0"/>
          <w:numId w:val="49"/>
        </w:numPr>
        <w:jc w:val="both"/>
      </w:pPr>
      <w:r>
        <w:t>Sinus caverneux</w:t>
      </w:r>
    </w:p>
    <w:p w14:paraId="63BF6D1A" w14:textId="0A4655D7" w:rsidR="000238FA" w:rsidRDefault="000238FA" w:rsidP="0052369D">
      <w:pPr>
        <w:pStyle w:val="Pardeliste"/>
        <w:numPr>
          <w:ilvl w:val="1"/>
          <w:numId w:val="49"/>
        </w:numPr>
        <w:jc w:val="both"/>
      </w:pPr>
      <w:r>
        <w:t xml:space="preserve">Nerfs permettant les </w:t>
      </w:r>
      <w:r w:rsidR="007A65C5">
        <w:t>mouvements</w:t>
      </w:r>
      <w:r>
        <w:t xml:space="preserve"> oculaires :</w:t>
      </w:r>
    </w:p>
    <w:p w14:paraId="41C9647F" w14:textId="77777777" w:rsidR="000238FA" w:rsidRDefault="000238FA" w:rsidP="0052369D">
      <w:pPr>
        <w:pStyle w:val="Pardeliste"/>
        <w:numPr>
          <w:ilvl w:val="2"/>
          <w:numId w:val="49"/>
        </w:numPr>
        <w:jc w:val="both"/>
      </w:pPr>
      <w:r>
        <w:t>N. oculomoteur (3</w:t>
      </w:r>
      <w:r w:rsidRPr="00166AEA">
        <w:rPr>
          <w:vertAlign w:val="superscript"/>
        </w:rPr>
        <w:t>e</w:t>
      </w:r>
      <w:r>
        <w:t xml:space="preserve"> nerf crânien)</w:t>
      </w:r>
    </w:p>
    <w:p w14:paraId="6621451C" w14:textId="77777777" w:rsidR="000238FA" w:rsidRDefault="000238FA" w:rsidP="0052369D">
      <w:pPr>
        <w:pStyle w:val="Pardeliste"/>
        <w:numPr>
          <w:ilvl w:val="2"/>
          <w:numId w:val="49"/>
        </w:numPr>
        <w:jc w:val="both"/>
      </w:pPr>
      <w:r>
        <w:t>N. trochléaire (4</w:t>
      </w:r>
      <w:r w:rsidRPr="00166AEA">
        <w:rPr>
          <w:vertAlign w:val="superscript"/>
        </w:rPr>
        <w:t>e</w:t>
      </w:r>
      <w:r>
        <w:t xml:space="preserve"> nerf crânien)</w:t>
      </w:r>
    </w:p>
    <w:p w14:paraId="25652F5F" w14:textId="77777777" w:rsidR="000238FA" w:rsidRDefault="000238FA" w:rsidP="0052369D">
      <w:pPr>
        <w:pStyle w:val="Pardeliste"/>
        <w:numPr>
          <w:ilvl w:val="2"/>
          <w:numId w:val="49"/>
        </w:numPr>
        <w:jc w:val="both"/>
      </w:pPr>
      <w:r>
        <w:t>N. abducens (6</w:t>
      </w:r>
      <w:r w:rsidRPr="00166AEA">
        <w:rPr>
          <w:vertAlign w:val="superscript"/>
        </w:rPr>
        <w:t>e</w:t>
      </w:r>
      <w:r>
        <w:t xml:space="preserve"> nerf crânien)</w:t>
      </w:r>
    </w:p>
    <w:p w14:paraId="35D70E14" w14:textId="77777777" w:rsidR="000238FA" w:rsidRDefault="000238FA" w:rsidP="0052369D">
      <w:pPr>
        <w:pStyle w:val="Pardeliste"/>
        <w:numPr>
          <w:ilvl w:val="1"/>
          <w:numId w:val="49"/>
        </w:numPr>
        <w:jc w:val="both"/>
      </w:pPr>
      <w:r>
        <w:t>** S’il y a un problème dans le sinus caverneux et que les nerfs sont affectés, on se retrouve avec de la diplopie (vision double)</w:t>
      </w:r>
    </w:p>
    <w:p w14:paraId="1643E272" w14:textId="77777777" w:rsidR="000238FA" w:rsidRPr="00DF3126" w:rsidRDefault="000238FA" w:rsidP="000238FA">
      <w:pPr>
        <w:jc w:val="center"/>
      </w:pPr>
    </w:p>
    <w:p w14:paraId="4552E656" w14:textId="77777777" w:rsidR="000238FA" w:rsidRDefault="000238FA" w:rsidP="000238FA">
      <w:pPr>
        <w:pStyle w:val="Titre3"/>
      </w:pPr>
      <w:r>
        <w:lastRenderedPageBreak/>
        <w:t>3.    Comparer les modes de communication entre l’hypothalamus et l'adénohypophyse et de la neurohypophyse</w:t>
      </w:r>
    </w:p>
    <w:p w14:paraId="185B508E" w14:textId="77777777" w:rsidR="000238FA" w:rsidRDefault="000238FA" w:rsidP="000238FA"/>
    <w:p w14:paraId="022E0CDD" w14:textId="77777777" w:rsidR="000238FA" w:rsidRDefault="000238FA" w:rsidP="0052369D">
      <w:pPr>
        <w:pStyle w:val="Pardeliste"/>
        <w:numPr>
          <w:ilvl w:val="0"/>
          <w:numId w:val="48"/>
        </w:numPr>
        <w:jc w:val="both"/>
      </w:pPr>
      <w:r>
        <w:t xml:space="preserve">Hypophyse antérieure : </w:t>
      </w:r>
    </w:p>
    <w:p w14:paraId="3BB03362" w14:textId="77777777" w:rsidR="000238FA" w:rsidRDefault="000238FA" w:rsidP="0052369D">
      <w:pPr>
        <w:pStyle w:val="Pardeliste"/>
        <w:numPr>
          <w:ilvl w:val="1"/>
          <w:numId w:val="48"/>
        </w:numPr>
        <w:jc w:val="both"/>
      </w:pPr>
      <w:r>
        <w:t>Communique avec l’hypothalamus via le système porte (veineux)</w:t>
      </w:r>
    </w:p>
    <w:p w14:paraId="71AFF9D0" w14:textId="77777777" w:rsidR="000238FA" w:rsidRDefault="000238FA" w:rsidP="0052369D">
      <w:pPr>
        <w:pStyle w:val="Pardeliste"/>
        <w:numPr>
          <w:ilvl w:val="0"/>
          <w:numId w:val="48"/>
        </w:numPr>
        <w:jc w:val="both"/>
      </w:pPr>
      <w:r>
        <w:t>Hypophyse postérieure :</w:t>
      </w:r>
    </w:p>
    <w:p w14:paraId="070F8EC9" w14:textId="77777777" w:rsidR="000238FA" w:rsidRDefault="000238FA" w:rsidP="0052369D">
      <w:pPr>
        <w:pStyle w:val="Pardeliste"/>
        <w:numPr>
          <w:ilvl w:val="1"/>
          <w:numId w:val="48"/>
        </w:numPr>
        <w:jc w:val="both"/>
      </w:pPr>
      <w:r>
        <w:t>En continuité embryologique et anatomique avec l’hypothalamus</w:t>
      </w:r>
    </w:p>
    <w:p w14:paraId="7AE56FFC" w14:textId="77777777" w:rsidR="000238FA" w:rsidRDefault="000238FA" w:rsidP="0052369D">
      <w:pPr>
        <w:pStyle w:val="Pardeliste"/>
        <w:numPr>
          <w:ilvl w:val="1"/>
          <w:numId w:val="48"/>
        </w:numPr>
        <w:jc w:val="both"/>
      </w:pPr>
      <w:r>
        <w:t>Formée par les axones et terminaisons nerveuses de l’hypothalamus</w:t>
      </w:r>
    </w:p>
    <w:p w14:paraId="4F0614E0" w14:textId="77777777" w:rsidR="000238FA" w:rsidRDefault="000238FA" w:rsidP="000238FA">
      <w:r>
        <w:rPr>
          <w:noProof/>
          <w:lang w:eastAsia="fr-FR"/>
        </w:rPr>
        <mc:AlternateContent>
          <mc:Choice Requires="wps">
            <w:drawing>
              <wp:anchor distT="0" distB="0" distL="114300" distR="114300" simplePos="0" relativeHeight="251679744" behindDoc="0" locked="0" layoutInCell="1" allowOverlap="1" wp14:anchorId="48EBAD09" wp14:editId="00D29483">
                <wp:simplePos x="0" y="0"/>
                <wp:positionH relativeFrom="column">
                  <wp:posOffset>4737735</wp:posOffset>
                </wp:positionH>
                <wp:positionV relativeFrom="paragraph">
                  <wp:posOffset>2673661</wp:posOffset>
                </wp:positionV>
                <wp:extent cx="1602267" cy="571500"/>
                <wp:effectExtent l="0" t="0" r="0" b="12700"/>
                <wp:wrapNone/>
                <wp:docPr id="27" name="Zone de texte 27"/>
                <wp:cNvGraphicFramePr/>
                <a:graphic xmlns:a="http://schemas.openxmlformats.org/drawingml/2006/main">
                  <a:graphicData uri="http://schemas.microsoft.com/office/word/2010/wordprocessingShape">
                    <wps:wsp>
                      <wps:cNvSpPr txBox="1"/>
                      <wps:spPr>
                        <a:xfrm>
                          <a:off x="0" y="0"/>
                          <a:ext cx="1602267" cy="57150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6E859D75" w14:textId="77777777" w:rsidR="00472B6A" w:rsidRPr="00653660" w:rsidRDefault="00472B6A" w:rsidP="000238FA">
                            <w:pPr>
                              <w:rPr>
                                <w:lang w:val="fr-CA"/>
                              </w:rPr>
                            </w:pPr>
                            <w:r>
                              <w:rPr>
                                <w:lang w:val="fr-CA"/>
                              </w:rPr>
                              <w:t>Stimulation neuronale : stimulation par influx nerveux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EBAD09" id="Zone de texte 27" o:spid="_x0000_s1033" type="#_x0000_t202" style="position:absolute;left:0;text-align:left;margin-left:373.05pt;margin-top:210.5pt;width:126.15pt;height:4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" fillcolor="#e2efd9 [665]" stroked="f">
                <v:textbox>
                  <w:txbxContent>
                    <w:p w14:paraId="6E859D75" w14:textId="77777777" w:rsidR="00472B6A" w:rsidRPr="00653660" w:rsidRDefault="00472B6A" w:rsidP="000238FA">
                      <w:pPr>
                        <w:rPr>
                          <w:lang w:val="fr-CA"/>
                        </w:rPr>
                      </w:pPr>
                      <w:r>
                        <w:rPr>
                          <w:lang w:val="fr-CA"/>
                        </w:rPr>
                        <w:t>Stimulation neuronale : stimulation par influx nerveux</w:t>
                      </w:r>
                    </w:p>
                  </w:txbxContent>
                </v:textbox>
              </v:shape>
            </w:pict>
          </mc:Fallback>
        </mc:AlternateContent>
      </w:r>
      <w:r>
        <w:rPr>
          <w:noProof/>
          <w:lang w:eastAsia="fr-FR"/>
        </w:rPr>
        <mc:AlternateContent>
          <mc:Choice Requires="wps">
            <w:drawing>
              <wp:anchor distT="0" distB="0" distL="114300" distR="114300" simplePos="0" relativeHeight="251678720" behindDoc="0" locked="0" layoutInCell="1" allowOverlap="1" wp14:anchorId="5FF3A44C" wp14:editId="3867CA8F">
                <wp:simplePos x="0" y="0"/>
                <wp:positionH relativeFrom="column">
                  <wp:posOffset>-179962</wp:posOffset>
                </wp:positionH>
                <wp:positionV relativeFrom="paragraph">
                  <wp:posOffset>2556929</wp:posOffset>
                </wp:positionV>
                <wp:extent cx="1717297" cy="797776"/>
                <wp:effectExtent l="0" t="0" r="10160" b="0"/>
                <wp:wrapNone/>
                <wp:docPr id="26" name="Zone de texte 26"/>
                <wp:cNvGraphicFramePr/>
                <a:graphic xmlns:a="http://schemas.openxmlformats.org/drawingml/2006/main">
                  <a:graphicData uri="http://schemas.microsoft.com/office/word/2010/wordprocessingShape">
                    <wps:wsp>
                      <wps:cNvSpPr txBox="1"/>
                      <wps:spPr>
                        <a:xfrm>
                          <a:off x="0" y="0"/>
                          <a:ext cx="1717297" cy="797776"/>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0CA25A1B" w14:textId="77777777" w:rsidR="00472B6A" w:rsidRDefault="00472B6A" w:rsidP="000238FA">
                            <w:pPr>
                              <w:rPr>
                                <w:lang w:val="fr-CA"/>
                              </w:rPr>
                            </w:pPr>
                            <w:r>
                              <w:rPr>
                                <w:lang w:val="fr-CA"/>
                              </w:rPr>
                              <w:t>Système porte :</w:t>
                            </w:r>
                          </w:p>
                          <w:p w14:paraId="4B678524" w14:textId="77777777" w:rsidR="00472B6A" w:rsidRPr="00653660" w:rsidRDefault="00472B6A" w:rsidP="000238FA">
                            <w:pPr>
                              <w:rPr>
                                <w:lang w:val="fr-CA"/>
                              </w:rPr>
                            </w:pPr>
                            <w:r>
                              <w:rPr>
                                <w:lang w:val="fr-CA"/>
                              </w:rPr>
                              <w:t>Stimulation via messagers passant par la circulation veineuse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3A44C" id="Zone de texte 26" o:spid="_x0000_s1034" type="#_x0000_t202" style="position:absolute;left:0;text-align:left;margin-left:-14.15pt;margin-top:201.35pt;width:135.2pt;height:62.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" fillcolor="#e2efd9 [665]" stroked="f">
                <v:textbox>
                  <w:txbxContent>
                    <w:p w14:paraId="0CA25A1B" w14:textId="77777777" w:rsidR="00472B6A" w:rsidRDefault="00472B6A" w:rsidP="000238FA">
                      <w:pPr>
                        <w:rPr>
                          <w:lang w:val="fr-CA"/>
                        </w:rPr>
                      </w:pPr>
                      <w:r>
                        <w:rPr>
                          <w:lang w:val="fr-CA"/>
                        </w:rPr>
                        <w:t>Système porte :</w:t>
                      </w:r>
                    </w:p>
                    <w:p w14:paraId="4B678524" w14:textId="77777777" w:rsidR="00472B6A" w:rsidRPr="00653660" w:rsidRDefault="00472B6A" w:rsidP="000238FA">
                      <w:pPr>
                        <w:rPr>
                          <w:lang w:val="fr-CA"/>
                        </w:rPr>
                      </w:pPr>
                      <w:r>
                        <w:rPr>
                          <w:lang w:val="fr-CA"/>
                        </w:rPr>
                        <w:t>Stimulation via messagers passant par la circulation veineuse</w:t>
                      </w:r>
                    </w:p>
                  </w:txbxContent>
                </v:textbox>
              </v:shape>
            </w:pict>
          </mc:Fallback>
        </mc:AlternateContent>
      </w:r>
    </w:p>
    <w:p w14:paraId="375BB8CE" w14:textId="77777777" w:rsidR="000238FA" w:rsidRPr="00BD3A6D" w:rsidRDefault="000238FA" w:rsidP="000238FA">
      <w:pPr>
        <w:jc w:val="center"/>
      </w:pPr>
      <w:r>
        <w:rPr>
          <w:rFonts w:cs="Arial"/>
          <w:noProof/>
          <w:lang w:eastAsia="fr-FR"/>
        </w:rPr>
        <w:drawing>
          <wp:anchor distT="0" distB="0" distL="114300" distR="114300" simplePos="0" relativeHeight="251677696" behindDoc="0" locked="0" layoutInCell="1" allowOverlap="1" wp14:anchorId="1EF81357" wp14:editId="2E0AA728">
            <wp:simplePos x="0" y="0"/>
            <wp:positionH relativeFrom="column">
              <wp:posOffset>0</wp:posOffset>
            </wp:positionH>
            <wp:positionV relativeFrom="paragraph">
              <wp:posOffset>155575</wp:posOffset>
            </wp:positionV>
            <wp:extent cx="6543675" cy="4655185"/>
            <wp:effectExtent l="0" t="0" r="9525" b="0"/>
            <wp:wrapThrough wrapText="bothSides">
              <wp:wrapPolygon edited="0">
                <wp:start x="0" y="0"/>
                <wp:lineTo x="0" y="21450"/>
                <wp:lineTo x="21548" y="21450"/>
                <wp:lineTo x="21548" y="0"/>
                <wp:lineTo x="0" y="0"/>
              </wp:wrapPolygon>
            </wp:wrapThrough>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1 à 09.39.36.png"/>
                    <pic:cNvPicPr/>
                  </pic:nvPicPr>
                  <pic:blipFill>
                    <a:blip r:embed="rId33">
                      <a:extLst>
                        <a:ext uri="{28A0092B-C50C-407E-A947-70E740481C1C}">
                          <a14:useLocalDpi xmlns:a14="http://schemas.microsoft.com/office/drawing/2010/main" val="0"/>
                        </a:ext>
                      </a:extLst>
                    </a:blip>
                    <a:stretch>
                      <a:fillRect/>
                    </a:stretch>
                  </pic:blipFill>
                  <pic:spPr>
                    <a:xfrm>
                      <a:off x="0" y="0"/>
                      <a:ext cx="6543675" cy="4655185"/>
                    </a:xfrm>
                    <a:prstGeom prst="rect">
                      <a:avLst/>
                    </a:prstGeom>
                  </pic:spPr>
                </pic:pic>
              </a:graphicData>
            </a:graphic>
            <wp14:sizeRelH relativeFrom="page">
              <wp14:pctWidth>0</wp14:pctWidth>
            </wp14:sizeRelH>
            <wp14:sizeRelV relativeFrom="page">
              <wp14:pctHeight>0</wp14:pctHeight>
            </wp14:sizeRelV>
          </wp:anchor>
        </w:drawing>
      </w:r>
      <w:r>
        <w:br w:type="page"/>
      </w:r>
    </w:p>
    <w:p w14:paraId="54CD9219" w14:textId="77777777" w:rsidR="000238FA" w:rsidRDefault="000238FA" w:rsidP="000238FA">
      <w:pPr>
        <w:pStyle w:val="Titre3"/>
      </w:pPr>
      <w:r>
        <w:lastRenderedPageBreak/>
        <w:t>4.    Nommer les différents types de cellules sécrétoires de l’adénohypophyse et les six hormones synthétisées</w:t>
      </w:r>
    </w:p>
    <w:p w14:paraId="6D6AAC0F" w14:textId="77777777" w:rsidR="000238FA" w:rsidRDefault="000238FA" w:rsidP="000238FA"/>
    <w:tbl>
      <w:tblPr>
        <w:tblStyle w:val="Grilledutableau"/>
        <w:tblW w:w="8889" w:type="dxa"/>
        <w:tblLook w:val="04A0" w:firstRow="1" w:lastRow="0" w:firstColumn="1" w:lastColumn="0" w:noHBand="0" w:noVBand="1"/>
      </w:tblPr>
      <w:tblGrid>
        <w:gridCol w:w="4390"/>
        <w:gridCol w:w="4499"/>
      </w:tblGrid>
      <w:tr w:rsidR="000238FA" w14:paraId="21DDFC14" w14:textId="77777777" w:rsidTr="0051311F">
        <w:trPr>
          <w:trHeight w:val="549"/>
        </w:trPr>
        <w:tc>
          <w:tcPr>
            <w:tcW w:w="4390" w:type="dxa"/>
            <w:shd w:val="clear" w:color="auto" w:fill="E2EFD9" w:themeFill="accent6" w:themeFillTint="33"/>
            <w:vAlign w:val="center"/>
          </w:tcPr>
          <w:p w14:paraId="3057B9A1" w14:textId="77777777" w:rsidR="000238FA" w:rsidRPr="00EA0298" w:rsidRDefault="000238FA" w:rsidP="0051311F">
            <w:pPr>
              <w:jc w:val="center"/>
              <w:rPr>
                <w:rFonts w:cs="Arial"/>
                <w:b/>
              </w:rPr>
            </w:pPr>
            <w:r w:rsidRPr="00EA0298">
              <w:rPr>
                <w:rFonts w:cs="Arial"/>
                <w:b/>
              </w:rPr>
              <w:t>Les 6 hormones de l’hypophyse antérieure</w:t>
            </w:r>
          </w:p>
          <w:p w14:paraId="30792AD5" w14:textId="77777777" w:rsidR="000238FA" w:rsidRPr="00EA0298" w:rsidRDefault="000238FA" w:rsidP="0051311F">
            <w:pPr>
              <w:pStyle w:val="Pardeliste"/>
              <w:ind w:left="420"/>
              <w:jc w:val="center"/>
              <w:rPr>
                <w:rFonts w:cs="Arial"/>
                <w:b/>
              </w:rPr>
            </w:pPr>
            <w:r w:rsidRPr="00EA0298">
              <w:rPr>
                <w:rFonts w:cs="Arial"/>
                <w:b/>
              </w:rPr>
              <w:t>(savoir par cœur)</w:t>
            </w:r>
          </w:p>
        </w:tc>
        <w:tc>
          <w:tcPr>
            <w:tcW w:w="4499" w:type="dxa"/>
            <w:shd w:val="clear" w:color="auto" w:fill="E2EFD9" w:themeFill="accent6" w:themeFillTint="33"/>
            <w:vAlign w:val="center"/>
          </w:tcPr>
          <w:p w14:paraId="7816E862" w14:textId="2E2619F1" w:rsidR="000238FA" w:rsidRPr="0051311F" w:rsidRDefault="000238FA" w:rsidP="0051311F">
            <w:pPr>
              <w:jc w:val="center"/>
              <w:rPr>
                <w:rFonts w:cs="Arial"/>
                <w:b/>
              </w:rPr>
            </w:pPr>
            <w:r w:rsidRPr="00EA0298">
              <w:rPr>
                <w:rFonts w:cs="Arial"/>
                <w:b/>
              </w:rPr>
              <w:t>Cellules de l’hypophyse antérieure</w:t>
            </w:r>
          </w:p>
        </w:tc>
      </w:tr>
      <w:tr w:rsidR="000238FA" w14:paraId="1C1960C6" w14:textId="77777777" w:rsidTr="001678E8">
        <w:tc>
          <w:tcPr>
            <w:tcW w:w="4390" w:type="dxa"/>
          </w:tcPr>
          <w:p w14:paraId="5C1C4423" w14:textId="77777777" w:rsidR="000238FA" w:rsidRDefault="000238FA" w:rsidP="0052369D">
            <w:pPr>
              <w:pStyle w:val="Pardeliste"/>
              <w:numPr>
                <w:ilvl w:val="0"/>
                <w:numId w:val="82"/>
              </w:numPr>
              <w:rPr>
                <w:rFonts w:cs="Arial"/>
              </w:rPr>
            </w:pPr>
            <w:r>
              <w:rPr>
                <w:rFonts w:cs="Arial"/>
              </w:rPr>
              <w:t>ACTH = adrenocorticotropic hormone</w:t>
            </w:r>
          </w:p>
          <w:p w14:paraId="436EC762" w14:textId="77777777" w:rsidR="000238FA" w:rsidRDefault="000238FA" w:rsidP="0052369D">
            <w:pPr>
              <w:pStyle w:val="Pardeliste"/>
              <w:numPr>
                <w:ilvl w:val="0"/>
                <w:numId w:val="82"/>
              </w:numPr>
              <w:rPr>
                <w:rFonts w:cs="Arial"/>
              </w:rPr>
            </w:pPr>
            <w:r>
              <w:rPr>
                <w:rFonts w:cs="Arial"/>
              </w:rPr>
              <w:t>HGH = human growth hormone</w:t>
            </w:r>
          </w:p>
          <w:p w14:paraId="0BE3DE2F" w14:textId="77777777" w:rsidR="000238FA" w:rsidRDefault="000238FA" w:rsidP="0052369D">
            <w:pPr>
              <w:pStyle w:val="Pardeliste"/>
              <w:numPr>
                <w:ilvl w:val="0"/>
                <w:numId w:val="82"/>
              </w:numPr>
              <w:rPr>
                <w:rFonts w:cs="Arial"/>
              </w:rPr>
            </w:pPr>
            <w:r>
              <w:rPr>
                <w:rFonts w:cs="Arial"/>
              </w:rPr>
              <w:t>TSH = thyroid stimulating hormone</w:t>
            </w:r>
          </w:p>
          <w:p w14:paraId="3FCF73E9" w14:textId="77777777" w:rsidR="000238FA" w:rsidRDefault="000238FA" w:rsidP="0052369D">
            <w:pPr>
              <w:pStyle w:val="Pardeliste"/>
              <w:numPr>
                <w:ilvl w:val="0"/>
                <w:numId w:val="82"/>
              </w:numPr>
              <w:rPr>
                <w:rFonts w:cs="Arial"/>
              </w:rPr>
            </w:pPr>
            <w:r>
              <w:rPr>
                <w:rFonts w:cs="Arial"/>
              </w:rPr>
              <w:t>LH = luteinizing hormone</w:t>
            </w:r>
          </w:p>
          <w:p w14:paraId="149E8C63" w14:textId="77777777" w:rsidR="000238FA" w:rsidRPr="0092331E" w:rsidRDefault="000238FA" w:rsidP="0052369D">
            <w:pPr>
              <w:pStyle w:val="Pardeliste"/>
              <w:numPr>
                <w:ilvl w:val="0"/>
                <w:numId w:val="82"/>
              </w:numPr>
              <w:rPr>
                <w:rFonts w:cs="Arial"/>
              </w:rPr>
            </w:pPr>
            <w:r>
              <w:rPr>
                <w:rFonts w:cs="Arial"/>
              </w:rPr>
              <w:t>FSH = follicule-stimulating hormone</w:t>
            </w:r>
          </w:p>
          <w:p w14:paraId="217C642B" w14:textId="77777777" w:rsidR="000238FA" w:rsidRPr="00E24A92" w:rsidRDefault="000238FA" w:rsidP="0052369D">
            <w:pPr>
              <w:pStyle w:val="Pardeliste"/>
              <w:numPr>
                <w:ilvl w:val="0"/>
                <w:numId w:val="82"/>
              </w:numPr>
              <w:rPr>
                <w:rFonts w:cs="Arial"/>
              </w:rPr>
            </w:pPr>
            <w:r>
              <w:rPr>
                <w:rFonts w:cs="Arial"/>
              </w:rPr>
              <w:t>PRL = prolactine</w:t>
            </w:r>
          </w:p>
          <w:p w14:paraId="3C1B93EC" w14:textId="77777777" w:rsidR="000238FA" w:rsidRDefault="000238FA" w:rsidP="001678E8">
            <w:pPr>
              <w:rPr>
                <w:rFonts w:cs="Arial"/>
                <w:i/>
              </w:rPr>
            </w:pPr>
          </w:p>
        </w:tc>
        <w:tc>
          <w:tcPr>
            <w:tcW w:w="4499" w:type="dxa"/>
          </w:tcPr>
          <w:p w14:paraId="09069775" w14:textId="77777777" w:rsidR="000238FA" w:rsidRDefault="000238FA" w:rsidP="0052369D">
            <w:pPr>
              <w:pStyle w:val="Pardeliste"/>
              <w:numPr>
                <w:ilvl w:val="0"/>
                <w:numId w:val="81"/>
              </w:numPr>
              <w:ind w:left="1134"/>
              <w:rPr>
                <w:rFonts w:cs="Arial"/>
              </w:rPr>
            </w:pPr>
            <w:r>
              <w:rPr>
                <w:rFonts w:cs="Arial"/>
              </w:rPr>
              <w:t xml:space="preserve">Thyréotropes </w:t>
            </w:r>
            <w:r>
              <w:rPr>
                <w:rFonts w:cs="Arial"/>
              </w:rPr>
              <w:sym w:font="Symbol" w:char="F0AE"/>
            </w:r>
            <w:r>
              <w:rPr>
                <w:rFonts w:cs="Arial"/>
              </w:rPr>
              <w:t xml:space="preserve"> TSH</w:t>
            </w:r>
          </w:p>
          <w:p w14:paraId="5CED2B5C" w14:textId="77777777" w:rsidR="000238FA" w:rsidRDefault="000238FA" w:rsidP="0052369D">
            <w:pPr>
              <w:pStyle w:val="Pardeliste"/>
              <w:numPr>
                <w:ilvl w:val="0"/>
                <w:numId w:val="81"/>
              </w:numPr>
              <w:ind w:left="1134"/>
              <w:rPr>
                <w:rFonts w:cs="Arial"/>
              </w:rPr>
            </w:pPr>
            <w:r>
              <w:rPr>
                <w:rFonts w:cs="Arial"/>
              </w:rPr>
              <w:t xml:space="preserve">Lactotropes </w:t>
            </w:r>
            <w:r>
              <w:rPr>
                <w:rFonts w:cs="Arial"/>
              </w:rPr>
              <w:sym w:font="Symbol" w:char="F0AE"/>
            </w:r>
            <w:r>
              <w:rPr>
                <w:rFonts w:cs="Arial"/>
              </w:rPr>
              <w:t xml:space="preserve"> Prolactine</w:t>
            </w:r>
          </w:p>
          <w:p w14:paraId="11A549AF" w14:textId="77777777" w:rsidR="000238FA" w:rsidRDefault="000238FA" w:rsidP="0052369D">
            <w:pPr>
              <w:pStyle w:val="Pardeliste"/>
              <w:numPr>
                <w:ilvl w:val="0"/>
                <w:numId w:val="81"/>
              </w:numPr>
              <w:ind w:left="1134"/>
              <w:rPr>
                <w:rFonts w:cs="Arial"/>
              </w:rPr>
            </w:pPr>
            <w:r>
              <w:rPr>
                <w:rFonts w:cs="Arial"/>
              </w:rPr>
              <w:t xml:space="preserve">Gonadotropes </w:t>
            </w:r>
            <w:r>
              <w:rPr>
                <w:rFonts w:cs="Arial"/>
              </w:rPr>
              <w:sym w:font="Symbol" w:char="F0AE"/>
            </w:r>
            <w:r>
              <w:rPr>
                <w:rFonts w:cs="Arial"/>
              </w:rPr>
              <w:t xml:space="preserve"> LH et FSH</w:t>
            </w:r>
          </w:p>
          <w:p w14:paraId="0D086936" w14:textId="77777777" w:rsidR="000238FA" w:rsidRDefault="000238FA" w:rsidP="0052369D">
            <w:pPr>
              <w:pStyle w:val="Pardeliste"/>
              <w:numPr>
                <w:ilvl w:val="0"/>
                <w:numId w:val="81"/>
              </w:numPr>
              <w:ind w:left="1134"/>
              <w:rPr>
                <w:rFonts w:cs="Arial"/>
              </w:rPr>
            </w:pPr>
            <w:r>
              <w:rPr>
                <w:rFonts w:cs="Arial"/>
              </w:rPr>
              <w:t xml:space="preserve">Somatotropes (soma = former / croître)  </w:t>
            </w:r>
            <w:r>
              <w:rPr>
                <w:rFonts w:cs="Arial"/>
              </w:rPr>
              <w:sym w:font="Symbol" w:char="F0AE"/>
            </w:r>
            <w:r>
              <w:rPr>
                <w:rFonts w:cs="Arial"/>
              </w:rPr>
              <w:t xml:space="preserve"> HGH</w:t>
            </w:r>
          </w:p>
          <w:p w14:paraId="16B8FDA8" w14:textId="77777777" w:rsidR="000238FA" w:rsidRDefault="000238FA" w:rsidP="0052369D">
            <w:pPr>
              <w:pStyle w:val="Pardeliste"/>
              <w:numPr>
                <w:ilvl w:val="0"/>
                <w:numId w:val="81"/>
              </w:numPr>
              <w:ind w:left="1134"/>
              <w:rPr>
                <w:rFonts w:cs="Arial"/>
              </w:rPr>
            </w:pPr>
            <w:r>
              <w:rPr>
                <w:rFonts w:cs="Arial"/>
              </w:rPr>
              <w:t xml:space="preserve">Corticotropes </w:t>
            </w:r>
            <w:r>
              <w:rPr>
                <w:rFonts w:cs="Arial"/>
              </w:rPr>
              <w:sym w:font="Symbol" w:char="F0AE"/>
            </w:r>
            <w:r>
              <w:rPr>
                <w:rFonts w:cs="Arial"/>
              </w:rPr>
              <w:t xml:space="preserve"> ACTH</w:t>
            </w:r>
          </w:p>
          <w:p w14:paraId="51E7E2FB" w14:textId="77777777" w:rsidR="000238FA" w:rsidRDefault="000238FA" w:rsidP="0052369D">
            <w:pPr>
              <w:pStyle w:val="Pardeliste"/>
              <w:numPr>
                <w:ilvl w:val="0"/>
                <w:numId w:val="81"/>
              </w:numPr>
              <w:ind w:left="1134"/>
              <w:rPr>
                <w:rFonts w:cs="Arial"/>
              </w:rPr>
            </w:pPr>
            <w:r>
              <w:rPr>
                <w:rFonts w:cs="Arial"/>
              </w:rPr>
              <w:t xml:space="preserve">Chromophobes </w:t>
            </w:r>
            <w:r>
              <w:rPr>
                <w:rFonts w:cs="Arial"/>
              </w:rPr>
              <w:sym w:font="Symbol" w:char="F0AE"/>
            </w:r>
            <w:r>
              <w:rPr>
                <w:rFonts w:cs="Arial"/>
              </w:rPr>
              <w:t xml:space="preserve"> ne sécrètent rien</w:t>
            </w:r>
          </w:p>
          <w:p w14:paraId="47FBA5ED" w14:textId="77777777" w:rsidR="000238FA" w:rsidRDefault="000238FA" w:rsidP="001678E8">
            <w:pPr>
              <w:rPr>
                <w:rFonts w:cs="Arial"/>
                <w:i/>
              </w:rPr>
            </w:pPr>
          </w:p>
        </w:tc>
      </w:tr>
    </w:tbl>
    <w:p w14:paraId="14A24015" w14:textId="77777777" w:rsidR="000238FA" w:rsidRPr="00DF3126" w:rsidRDefault="000238FA" w:rsidP="000238FA"/>
    <w:p w14:paraId="2F81294A" w14:textId="77777777" w:rsidR="000238FA" w:rsidRDefault="000238FA" w:rsidP="000238FA">
      <w:pPr>
        <w:pStyle w:val="Titre3"/>
      </w:pPr>
      <w:r>
        <w:t>5.    Nommer les principales actions et les mécanismes d’action (récepteur) des hormones antéhypophysaires (GH, PRL, FSH, LH, TSH, ACTH)</w:t>
      </w:r>
    </w:p>
    <w:p w14:paraId="0919D68D" w14:textId="77777777" w:rsidR="000238FA" w:rsidRDefault="000238FA" w:rsidP="000238FA"/>
    <w:p w14:paraId="3F488A75" w14:textId="77777777" w:rsidR="000238FA" w:rsidRDefault="000238FA" w:rsidP="000238FA">
      <w:pPr>
        <w:rPr>
          <w:b/>
        </w:rPr>
      </w:pPr>
      <w:r w:rsidRPr="00EA0298">
        <w:rPr>
          <w:b/>
        </w:rPr>
        <w:t>GH</w:t>
      </w:r>
      <w:r>
        <w:rPr>
          <w:b/>
        </w:rPr>
        <w:t xml:space="preserve"> </w:t>
      </w:r>
      <w:r w:rsidRPr="00EA0298">
        <w:rPr>
          <w:b/>
        </w:rPr>
        <w:sym w:font="Wingdings" w:char="F0E0"/>
      </w:r>
      <w:r>
        <w:rPr>
          <w:b/>
        </w:rPr>
        <w:t xml:space="preserve"> agit sur le foie</w:t>
      </w:r>
    </w:p>
    <w:p w14:paraId="5CF47CEC" w14:textId="77777777" w:rsidR="000238FA" w:rsidRDefault="000238FA" w:rsidP="000238FA">
      <w:pPr>
        <w:rPr>
          <w:b/>
        </w:rPr>
      </w:pPr>
    </w:p>
    <w:p w14:paraId="2A696272" w14:textId="77777777" w:rsidR="000238FA" w:rsidRDefault="000238FA" w:rsidP="0052369D">
      <w:pPr>
        <w:pStyle w:val="Pardeliste"/>
        <w:numPr>
          <w:ilvl w:val="0"/>
          <w:numId w:val="83"/>
        </w:numPr>
        <w:jc w:val="both"/>
      </w:pPr>
      <w:r>
        <w:sym w:font="Symbol" w:char="F0AD"/>
      </w:r>
      <w:r>
        <w:t xml:space="preserve"> Croissance linéaire</w:t>
      </w:r>
    </w:p>
    <w:p w14:paraId="27F27ACB" w14:textId="77777777" w:rsidR="000238FA" w:rsidRPr="00EA0298" w:rsidRDefault="000238FA" w:rsidP="0052369D">
      <w:pPr>
        <w:pStyle w:val="Pardeliste"/>
        <w:numPr>
          <w:ilvl w:val="0"/>
          <w:numId w:val="83"/>
        </w:numPr>
        <w:jc w:val="both"/>
      </w:pPr>
      <w:r>
        <w:sym w:font="Symbol" w:char="F0AD"/>
      </w:r>
      <w:r>
        <w:t xml:space="preserve"> </w:t>
      </w:r>
      <w:proofErr w:type="gramStart"/>
      <w:r>
        <w:t>densité</w:t>
      </w:r>
      <w:proofErr w:type="gramEnd"/>
      <w:r>
        <w:t xml:space="preserve"> osseuse</w:t>
      </w:r>
    </w:p>
    <w:p w14:paraId="1C5D8D3F" w14:textId="77777777" w:rsidR="000238FA" w:rsidRPr="00EA0298" w:rsidRDefault="000238FA" w:rsidP="0052369D">
      <w:pPr>
        <w:pStyle w:val="Pardeliste"/>
        <w:numPr>
          <w:ilvl w:val="0"/>
          <w:numId w:val="83"/>
        </w:numPr>
        <w:jc w:val="both"/>
      </w:pPr>
      <w:r>
        <w:sym w:font="Symbol" w:char="F0AD"/>
      </w:r>
      <w:r>
        <w:t xml:space="preserve"> </w:t>
      </w:r>
      <w:proofErr w:type="gramStart"/>
      <w:r>
        <w:t>croissance</w:t>
      </w:r>
      <w:proofErr w:type="gramEnd"/>
      <w:r>
        <w:t xml:space="preserve"> tissus mous</w:t>
      </w:r>
    </w:p>
    <w:p w14:paraId="4C007903" w14:textId="77777777" w:rsidR="000238FA" w:rsidRDefault="000238FA" w:rsidP="0052369D">
      <w:pPr>
        <w:pStyle w:val="Pardeliste"/>
        <w:numPr>
          <w:ilvl w:val="0"/>
          <w:numId w:val="83"/>
        </w:numPr>
        <w:jc w:val="both"/>
      </w:pPr>
      <w:proofErr w:type="gramStart"/>
      <w:r>
        <w:t>releasing</w:t>
      </w:r>
      <w:proofErr w:type="gramEnd"/>
      <w:r>
        <w:t xml:space="preserve"> des acides gras des tissus adipeux</w:t>
      </w:r>
    </w:p>
    <w:p w14:paraId="492F3ABC" w14:textId="77777777" w:rsidR="000238FA" w:rsidRDefault="000238FA" w:rsidP="0052369D">
      <w:pPr>
        <w:pStyle w:val="Pardeliste"/>
        <w:numPr>
          <w:ilvl w:val="0"/>
          <w:numId w:val="83"/>
        </w:numPr>
        <w:jc w:val="both"/>
      </w:pPr>
      <w:r>
        <w:t>Résistance à l’insuline</w:t>
      </w:r>
    </w:p>
    <w:p w14:paraId="33ED258D" w14:textId="77777777" w:rsidR="000238FA" w:rsidRDefault="000238FA" w:rsidP="0052369D">
      <w:pPr>
        <w:pStyle w:val="Pardeliste"/>
        <w:numPr>
          <w:ilvl w:val="0"/>
          <w:numId w:val="83"/>
        </w:numPr>
        <w:jc w:val="both"/>
      </w:pPr>
      <w:r>
        <w:sym w:font="Symbol" w:char="F0AD"/>
      </w:r>
      <w:r>
        <w:t xml:space="preserve"> </w:t>
      </w:r>
      <w:proofErr w:type="gramStart"/>
      <w:r>
        <w:t>glucose</w:t>
      </w:r>
      <w:proofErr w:type="gramEnd"/>
      <w:r>
        <w:t xml:space="preserve"> sanguin</w:t>
      </w:r>
    </w:p>
    <w:p w14:paraId="2BC6513D" w14:textId="77777777" w:rsidR="000238FA" w:rsidRDefault="000238FA" w:rsidP="000238FA"/>
    <w:p w14:paraId="722761C8" w14:textId="77777777" w:rsidR="000238FA" w:rsidRDefault="000238FA" w:rsidP="000238FA">
      <w:pPr>
        <w:rPr>
          <w:b/>
        </w:rPr>
      </w:pPr>
      <w:r w:rsidRPr="00EA0298">
        <w:rPr>
          <w:b/>
        </w:rPr>
        <w:t>LH-FSH</w:t>
      </w:r>
      <w:r>
        <w:rPr>
          <w:b/>
        </w:rPr>
        <w:t xml:space="preserve"> </w:t>
      </w:r>
      <w:r w:rsidRPr="00EA0298">
        <w:rPr>
          <w:b/>
        </w:rPr>
        <w:sym w:font="Wingdings" w:char="F0E0"/>
      </w:r>
      <w:r>
        <w:rPr>
          <w:b/>
        </w:rPr>
        <w:t xml:space="preserve"> agit sur tesicules/ovaires</w:t>
      </w:r>
    </w:p>
    <w:p w14:paraId="6BDF2094" w14:textId="77777777" w:rsidR="000238FA" w:rsidRDefault="000238FA" w:rsidP="000238FA">
      <w:pPr>
        <w:rPr>
          <w:b/>
        </w:rPr>
      </w:pPr>
    </w:p>
    <w:p w14:paraId="69F1AF65" w14:textId="77777777" w:rsidR="000238FA" w:rsidRDefault="000238FA" w:rsidP="0052369D">
      <w:pPr>
        <w:pStyle w:val="Pardeliste"/>
        <w:numPr>
          <w:ilvl w:val="0"/>
          <w:numId w:val="84"/>
        </w:numPr>
        <w:jc w:val="both"/>
      </w:pPr>
      <w:r>
        <w:t>Femme :</w:t>
      </w:r>
    </w:p>
    <w:p w14:paraId="77E2A99A" w14:textId="77777777" w:rsidR="000238FA" w:rsidRDefault="000238FA" w:rsidP="0052369D">
      <w:pPr>
        <w:pStyle w:val="Pardeliste"/>
        <w:numPr>
          <w:ilvl w:val="1"/>
          <w:numId w:val="84"/>
        </w:numPr>
        <w:jc w:val="both"/>
      </w:pPr>
      <w:r>
        <w:t>FSH = maturation et recrutement des follicules</w:t>
      </w:r>
    </w:p>
    <w:p w14:paraId="4D917912" w14:textId="77777777" w:rsidR="000238FA" w:rsidRDefault="000238FA" w:rsidP="0052369D">
      <w:pPr>
        <w:pStyle w:val="Pardeliste"/>
        <w:numPr>
          <w:ilvl w:val="1"/>
          <w:numId w:val="84"/>
        </w:numPr>
        <w:jc w:val="both"/>
      </w:pPr>
      <w:r>
        <w:t>LH + FSH = stimule estradiol</w:t>
      </w:r>
    </w:p>
    <w:p w14:paraId="60DE98C1" w14:textId="77777777" w:rsidR="000238FA" w:rsidRDefault="000238FA" w:rsidP="0052369D">
      <w:pPr>
        <w:pStyle w:val="Pardeliste"/>
        <w:numPr>
          <w:ilvl w:val="1"/>
          <w:numId w:val="83"/>
        </w:numPr>
        <w:jc w:val="both"/>
      </w:pPr>
      <w:r>
        <w:sym w:font="Symbol" w:char="F0AD"/>
      </w:r>
      <w:r>
        <w:t xml:space="preserve"> LH = ovulation</w:t>
      </w:r>
    </w:p>
    <w:p w14:paraId="56970F8F" w14:textId="77777777" w:rsidR="000238FA" w:rsidRDefault="000238FA" w:rsidP="0052369D">
      <w:pPr>
        <w:pStyle w:val="Pardeliste"/>
        <w:numPr>
          <w:ilvl w:val="0"/>
          <w:numId w:val="83"/>
        </w:numPr>
        <w:jc w:val="both"/>
      </w:pPr>
      <w:r>
        <w:t xml:space="preserve">Homme : </w:t>
      </w:r>
    </w:p>
    <w:p w14:paraId="7C3CCCEB" w14:textId="77777777" w:rsidR="000238FA" w:rsidRDefault="000238FA" w:rsidP="0052369D">
      <w:pPr>
        <w:pStyle w:val="Pardeliste"/>
        <w:numPr>
          <w:ilvl w:val="1"/>
          <w:numId w:val="83"/>
        </w:numPr>
        <w:jc w:val="both"/>
      </w:pPr>
      <w:r>
        <w:t>LH = stimulation testostérone</w:t>
      </w:r>
    </w:p>
    <w:p w14:paraId="438E49C2" w14:textId="77777777" w:rsidR="000238FA" w:rsidRDefault="000238FA" w:rsidP="000238FA"/>
    <w:p w14:paraId="44B07104" w14:textId="77777777" w:rsidR="000238FA" w:rsidRPr="00EA0298" w:rsidRDefault="000238FA" w:rsidP="000238FA">
      <w:pPr>
        <w:rPr>
          <w:b/>
        </w:rPr>
      </w:pPr>
      <w:r w:rsidRPr="00EA0298">
        <w:rPr>
          <w:b/>
        </w:rPr>
        <w:t xml:space="preserve">PRL </w:t>
      </w:r>
      <w:r w:rsidRPr="00EA0298">
        <w:rPr>
          <w:b/>
        </w:rPr>
        <w:sym w:font="Wingdings" w:char="F0E0"/>
      </w:r>
      <w:r w:rsidRPr="00EA0298">
        <w:rPr>
          <w:b/>
        </w:rPr>
        <w:t xml:space="preserve"> agit sur les seins</w:t>
      </w:r>
    </w:p>
    <w:p w14:paraId="3FEC829E" w14:textId="77777777" w:rsidR="000238FA" w:rsidRDefault="000238FA" w:rsidP="000238FA"/>
    <w:p w14:paraId="6F5BAAE8" w14:textId="77777777" w:rsidR="000238FA" w:rsidRDefault="000238FA" w:rsidP="0052369D">
      <w:pPr>
        <w:pStyle w:val="Pardeliste"/>
        <w:numPr>
          <w:ilvl w:val="0"/>
          <w:numId w:val="85"/>
        </w:numPr>
        <w:jc w:val="both"/>
      </w:pPr>
      <w:r>
        <w:t>Maturation du sein en grossesse</w:t>
      </w:r>
    </w:p>
    <w:p w14:paraId="2AB8795F" w14:textId="77777777" w:rsidR="000238FA" w:rsidRDefault="000238FA" w:rsidP="0052369D">
      <w:pPr>
        <w:pStyle w:val="Pardeliste"/>
        <w:numPr>
          <w:ilvl w:val="0"/>
          <w:numId w:val="85"/>
        </w:numPr>
        <w:jc w:val="both"/>
      </w:pPr>
      <w:r>
        <w:t>Synthèse du lait maternel (oxytocine nécessaire à son éjaculation)</w:t>
      </w:r>
    </w:p>
    <w:p w14:paraId="02150B5B" w14:textId="77777777" w:rsidR="000238FA" w:rsidRDefault="000238FA" w:rsidP="0052369D">
      <w:pPr>
        <w:pStyle w:val="Pardeliste"/>
        <w:numPr>
          <w:ilvl w:val="0"/>
          <w:numId w:val="85"/>
        </w:numPr>
        <w:jc w:val="both"/>
      </w:pPr>
      <w:r>
        <w:t xml:space="preserve">*PRL </w:t>
      </w:r>
      <w:r>
        <w:sym w:font="Symbol" w:char="F0AD"/>
      </w:r>
      <w:r>
        <w:t xml:space="preserve"> en grossesse et allaitement !</w:t>
      </w:r>
    </w:p>
    <w:p w14:paraId="7C614D5D" w14:textId="77777777" w:rsidR="000238FA" w:rsidRDefault="000238FA" w:rsidP="000238FA"/>
    <w:p w14:paraId="3BE1E88A" w14:textId="77777777" w:rsidR="000238FA" w:rsidRPr="00EA0298" w:rsidRDefault="000238FA" w:rsidP="000238FA">
      <w:pPr>
        <w:rPr>
          <w:b/>
        </w:rPr>
      </w:pPr>
      <w:r w:rsidRPr="00EA0298">
        <w:rPr>
          <w:b/>
        </w:rPr>
        <w:t xml:space="preserve">TSH </w:t>
      </w:r>
      <w:r w:rsidRPr="00EA0298">
        <w:rPr>
          <w:b/>
        </w:rPr>
        <w:sym w:font="Wingdings" w:char="F0E0"/>
      </w:r>
      <w:r w:rsidRPr="00EA0298">
        <w:rPr>
          <w:b/>
        </w:rPr>
        <w:t xml:space="preserve"> agit sur la thyroïde</w:t>
      </w:r>
    </w:p>
    <w:p w14:paraId="64A2DB5C" w14:textId="77777777" w:rsidR="000238FA" w:rsidRDefault="000238FA" w:rsidP="000238FA"/>
    <w:p w14:paraId="56C64178" w14:textId="77777777" w:rsidR="000238FA" w:rsidRDefault="000238FA" w:rsidP="0052369D">
      <w:pPr>
        <w:pStyle w:val="Pardeliste"/>
        <w:numPr>
          <w:ilvl w:val="0"/>
          <w:numId w:val="86"/>
        </w:numPr>
        <w:jc w:val="both"/>
      </w:pPr>
      <w:r>
        <w:sym w:font="Symbol" w:char="F0AD"/>
      </w:r>
      <w:r>
        <w:t xml:space="preserve"> </w:t>
      </w:r>
      <w:proofErr w:type="gramStart"/>
      <w:r>
        <w:t>taille</w:t>
      </w:r>
      <w:proofErr w:type="gramEnd"/>
      <w:r>
        <w:t xml:space="preserve"> et vascularisation de la thyroïde</w:t>
      </w:r>
    </w:p>
    <w:p w14:paraId="0ECA8BC3" w14:textId="77777777" w:rsidR="000238FA" w:rsidRDefault="000238FA" w:rsidP="0052369D">
      <w:pPr>
        <w:pStyle w:val="Pardeliste"/>
        <w:numPr>
          <w:ilvl w:val="0"/>
          <w:numId w:val="86"/>
        </w:numPr>
        <w:jc w:val="both"/>
      </w:pPr>
      <w:r>
        <w:t>Thermorégulation</w:t>
      </w:r>
    </w:p>
    <w:p w14:paraId="0B60724A" w14:textId="77777777" w:rsidR="000238FA" w:rsidRDefault="000238FA" w:rsidP="0052369D">
      <w:pPr>
        <w:pStyle w:val="Pardeliste"/>
        <w:numPr>
          <w:ilvl w:val="0"/>
          <w:numId w:val="86"/>
        </w:numPr>
        <w:jc w:val="both"/>
      </w:pPr>
      <w:r>
        <w:t>Croissance</w:t>
      </w:r>
    </w:p>
    <w:p w14:paraId="0E0D2813" w14:textId="77777777" w:rsidR="000238FA" w:rsidRDefault="000238FA" w:rsidP="0052369D">
      <w:pPr>
        <w:pStyle w:val="Pardeliste"/>
        <w:numPr>
          <w:ilvl w:val="0"/>
          <w:numId w:val="86"/>
        </w:numPr>
        <w:jc w:val="both"/>
      </w:pPr>
      <w:r>
        <w:t>Maturation SNC</w:t>
      </w:r>
    </w:p>
    <w:p w14:paraId="29C7144E" w14:textId="77777777" w:rsidR="000238FA" w:rsidRDefault="000238FA" w:rsidP="000238FA"/>
    <w:p w14:paraId="5562BF0A" w14:textId="77777777" w:rsidR="000238FA" w:rsidRDefault="000238FA" w:rsidP="000238FA">
      <w:pPr>
        <w:rPr>
          <w:b/>
        </w:rPr>
      </w:pPr>
      <w:r w:rsidRPr="00EA0298">
        <w:rPr>
          <w:b/>
        </w:rPr>
        <w:lastRenderedPageBreak/>
        <w:t xml:space="preserve">ACTH </w:t>
      </w:r>
      <w:r w:rsidRPr="00EA0298">
        <w:rPr>
          <w:b/>
        </w:rPr>
        <w:sym w:font="Wingdings" w:char="F0E0"/>
      </w:r>
      <w:r>
        <w:rPr>
          <w:b/>
        </w:rPr>
        <w:t xml:space="preserve"> agit sur le cortex des</w:t>
      </w:r>
      <w:r w:rsidRPr="00EA0298">
        <w:rPr>
          <w:b/>
        </w:rPr>
        <w:t xml:space="preserve"> glandes surrénales </w:t>
      </w:r>
    </w:p>
    <w:p w14:paraId="4847C025" w14:textId="77777777" w:rsidR="000238FA" w:rsidRDefault="000238FA" w:rsidP="000238FA">
      <w:pPr>
        <w:rPr>
          <w:b/>
        </w:rPr>
      </w:pPr>
    </w:p>
    <w:p w14:paraId="03A3194C" w14:textId="77777777" w:rsidR="000238FA" w:rsidRDefault="000238FA" w:rsidP="0052369D">
      <w:pPr>
        <w:pStyle w:val="Pardeliste"/>
        <w:numPr>
          <w:ilvl w:val="0"/>
          <w:numId w:val="87"/>
        </w:numPr>
        <w:jc w:val="both"/>
      </w:pPr>
      <w:r>
        <w:t>Synthétisé à partir du POMC (pro-opiomelancortin)</w:t>
      </w:r>
    </w:p>
    <w:p w14:paraId="230E2186" w14:textId="77777777" w:rsidR="000238FA" w:rsidRPr="00EA0298" w:rsidRDefault="000238FA" w:rsidP="0052369D">
      <w:pPr>
        <w:pStyle w:val="Pardeliste"/>
        <w:numPr>
          <w:ilvl w:val="0"/>
          <w:numId w:val="87"/>
        </w:numPr>
        <w:jc w:val="both"/>
      </w:pPr>
      <w:r>
        <w:t>Stimule production de cortisol (glucocorticoïdes), aldostérone (minéralocorticoïdes) et androgènes</w:t>
      </w:r>
    </w:p>
    <w:p w14:paraId="7028CBE5" w14:textId="77777777" w:rsidR="000238FA" w:rsidRPr="007B25CE" w:rsidRDefault="000238FA" w:rsidP="000238FA"/>
    <w:p w14:paraId="68231590" w14:textId="77777777" w:rsidR="000238FA" w:rsidRDefault="000238FA" w:rsidP="000238FA">
      <w:pPr>
        <w:pStyle w:val="Titre3"/>
      </w:pPr>
      <w:r>
        <w:t>6.    Identifier les principales hormones hypothalamiques (GHRH, somatostatine, GNRH, TRH, CRH, dopamine et autres facteurs) régulant la synthèse des hormones hypophysaires (adéno et neurohypophyse)</w:t>
      </w:r>
    </w:p>
    <w:p w14:paraId="24FF1B71" w14:textId="77777777" w:rsidR="000238FA" w:rsidRDefault="000238FA" w:rsidP="000238FA"/>
    <w:p w14:paraId="69CC87A1" w14:textId="77777777" w:rsidR="000238FA" w:rsidRDefault="000238FA" w:rsidP="0052369D">
      <w:pPr>
        <w:pStyle w:val="Pardeliste"/>
        <w:numPr>
          <w:ilvl w:val="0"/>
          <w:numId w:val="89"/>
        </w:numPr>
        <w:rPr>
          <w:rFonts w:cs="Arial"/>
        </w:rPr>
      </w:pPr>
      <w:r>
        <w:rPr>
          <w:rFonts w:cs="Arial"/>
          <w:b/>
        </w:rPr>
        <w:t>Stimule</w:t>
      </w:r>
      <w:r>
        <w:rPr>
          <w:rFonts w:cs="Arial"/>
        </w:rPr>
        <w:t xml:space="preserve"> la libération de certaines hormones de l’hypophyse antérieure</w:t>
      </w:r>
    </w:p>
    <w:p w14:paraId="667C1390" w14:textId="77777777" w:rsidR="000238FA" w:rsidRDefault="000238FA" w:rsidP="000238FA">
      <w:pPr>
        <w:pStyle w:val="Pardeliste"/>
        <w:ind w:left="360"/>
        <w:rPr>
          <w:rFonts w:cs="Arial"/>
        </w:rPr>
      </w:pPr>
    </w:p>
    <w:p w14:paraId="4107609E" w14:textId="77777777" w:rsidR="000238FA" w:rsidRDefault="000238FA" w:rsidP="0052369D">
      <w:pPr>
        <w:pStyle w:val="Pardeliste"/>
        <w:numPr>
          <w:ilvl w:val="0"/>
          <w:numId w:val="91"/>
        </w:numPr>
        <w:rPr>
          <w:rFonts w:cs="Arial"/>
        </w:rPr>
      </w:pPr>
      <w:r>
        <w:rPr>
          <w:rFonts w:cs="Arial"/>
        </w:rPr>
        <w:t xml:space="preserve">CRH </w:t>
      </w:r>
      <w:r>
        <w:rPr>
          <w:rFonts w:cs="Arial"/>
        </w:rPr>
        <w:sym w:font="Symbol" w:char="F0AE"/>
      </w:r>
      <w:r>
        <w:rPr>
          <w:rFonts w:cs="Arial"/>
        </w:rPr>
        <w:t xml:space="preserve"> ACTH</w:t>
      </w:r>
    </w:p>
    <w:p w14:paraId="5312570D" w14:textId="77777777" w:rsidR="000238FA" w:rsidRDefault="000238FA" w:rsidP="0052369D">
      <w:pPr>
        <w:pStyle w:val="Pardeliste"/>
        <w:numPr>
          <w:ilvl w:val="0"/>
          <w:numId w:val="91"/>
        </w:numPr>
        <w:rPr>
          <w:rFonts w:cs="Arial"/>
        </w:rPr>
      </w:pPr>
      <w:r>
        <w:rPr>
          <w:rFonts w:cs="Arial"/>
        </w:rPr>
        <w:t xml:space="preserve">GHRH </w:t>
      </w:r>
      <w:r>
        <w:rPr>
          <w:rFonts w:cs="Arial"/>
        </w:rPr>
        <w:sym w:font="Symbol" w:char="F0AE"/>
      </w:r>
      <w:r>
        <w:rPr>
          <w:rFonts w:cs="Arial"/>
        </w:rPr>
        <w:t xml:space="preserve"> HGH</w:t>
      </w:r>
    </w:p>
    <w:p w14:paraId="01A27CC5" w14:textId="77777777" w:rsidR="000238FA" w:rsidRDefault="000238FA" w:rsidP="0052369D">
      <w:pPr>
        <w:pStyle w:val="Pardeliste"/>
        <w:numPr>
          <w:ilvl w:val="0"/>
          <w:numId w:val="91"/>
        </w:numPr>
        <w:rPr>
          <w:rFonts w:cs="Arial"/>
        </w:rPr>
      </w:pPr>
      <w:r>
        <w:rPr>
          <w:rFonts w:cs="Arial"/>
        </w:rPr>
        <w:t xml:space="preserve">TRH </w:t>
      </w:r>
      <w:r>
        <w:rPr>
          <w:rFonts w:cs="Arial"/>
        </w:rPr>
        <w:sym w:font="Symbol" w:char="F0AE"/>
      </w:r>
      <w:r>
        <w:rPr>
          <w:rFonts w:cs="Arial"/>
        </w:rPr>
        <w:t xml:space="preserve"> TSH </w:t>
      </w:r>
      <w:r>
        <w:rPr>
          <w:rFonts w:cs="Arial"/>
        </w:rPr>
        <w:sym w:font="Symbol" w:char="F0AE"/>
      </w:r>
      <w:r>
        <w:rPr>
          <w:rFonts w:cs="Arial"/>
        </w:rPr>
        <w:t xml:space="preserve"> T4/T3</w:t>
      </w:r>
    </w:p>
    <w:p w14:paraId="51994C62" w14:textId="77777777" w:rsidR="000238FA" w:rsidRDefault="000238FA" w:rsidP="0052369D">
      <w:pPr>
        <w:pStyle w:val="Pardeliste"/>
        <w:numPr>
          <w:ilvl w:val="0"/>
          <w:numId w:val="91"/>
        </w:numPr>
        <w:rPr>
          <w:rFonts w:cs="Arial"/>
        </w:rPr>
      </w:pPr>
      <w:r>
        <w:rPr>
          <w:rFonts w:cs="Arial"/>
        </w:rPr>
        <w:t xml:space="preserve">GnRH </w:t>
      </w:r>
      <w:r>
        <w:rPr>
          <w:rFonts w:cs="Arial"/>
        </w:rPr>
        <w:sym w:font="Symbol" w:char="F0AE"/>
      </w:r>
      <w:r>
        <w:rPr>
          <w:rFonts w:cs="Arial"/>
        </w:rPr>
        <w:t xml:space="preserve"> LH-FSH</w:t>
      </w:r>
    </w:p>
    <w:p w14:paraId="01143C00" w14:textId="77777777" w:rsidR="000238FA" w:rsidRDefault="000238FA" w:rsidP="000238FA">
      <w:pPr>
        <w:pStyle w:val="Pardeliste"/>
        <w:ind w:left="1080"/>
        <w:rPr>
          <w:rFonts w:cs="Arial"/>
        </w:rPr>
      </w:pPr>
    </w:p>
    <w:p w14:paraId="004E7644" w14:textId="77777777" w:rsidR="000238FA" w:rsidRDefault="000238FA" w:rsidP="0052369D">
      <w:pPr>
        <w:pStyle w:val="Pardeliste"/>
        <w:numPr>
          <w:ilvl w:val="0"/>
          <w:numId w:val="89"/>
        </w:numPr>
        <w:rPr>
          <w:rFonts w:cs="Arial"/>
        </w:rPr>
      </w:pPr>
      <w:proofErr w:type="gramStart"/>
      <w:r>
        <w:rPr>
          <w:rFonts w:cs="Arial"/>
          <w:b/>
        </w:rPr>
        <w:t xml:space="preserve">Inhibe </w:t>
      </w:r>
      <w:r>
        <w:rPr>
          <w:rFonts w:cs="Arial"/>
        </w:rPr>
        <w:t xml:space="preserve"> la</w:t>
      </w:r>
      <w:proofErr w:type="gramEnd"/>
      <w:r>
        <w:rPr>
          <w:rFonts w:cs="Arial"/>
        </w:rPr>
        <w:t xml:space="preserve"> libération de certaines hormones de l’hypophyse antérieure</w:t>
      </w:r>
    </w:p>
    <w:p w14:paraId="5D1BACE6" w14:textId="77777777" w:rsidR="000238FA" w:rsidRPr="00B03521" w:rsidRDefault="000238FA" w:rsidP="000238FA">
      <w:pPr>
        <w:pStyle w:val="Pardeliste"/>
        <w:ind w:left="360"/>
        <w:rPr>
          <w:rFonts w:cs="Arial"/>
        </w:rPr>
      </w:pPr>
    </w:p>
    <w:p w14:paraId="09C4E09D" w14:textId="77777777" w:rsidR="000238FA" w:rsidRDefault="000238FA" w:rsidP="0052369D">
      <w:pPr>
        <w:pStyle w:val="Pardeliste"/>
        <w:numPr>
          <w:ilvl w:val="0"/>
          <w:numId w:val="92"/>
        </w:numPr>
        <w:rPr>
          <w:rFonts w:cs="Arial"/>
        </w:rPr>
      </w:pPr>
      <w:r>
        <w:rPr>
          <w:rFonts w:cs="Arial"/>
        </w:rPr>
        <w:t xml:space="preserve">Somatostatine </w:t>
      </w:r>
      <w:r>
        <w:rPr>
          <w:rFonts w:cs="Arial"/>
        </w:rPr>
        <w:sym w:font="Symbol" w:char="F0AE"/>
      </w:r>
      <w:r>
        <w:rPr>
          <w:rFonts w:cs="Arial"/>
        </w:rPr>
        <w:sym w:font="Symbol" w:char="F0C6"/>
      </w:r>
      <w:r>
        <w:rPr>
          <w:rFonts w:cs="Arial"/>
        </w:rPr>
        <w:t xml:space="preserve"> HGH et </w:t>
      </w:r>
      <w:r>
        <w:rPr>
          <w:rFonts w:cs="Arial"/>
        </w:rPr>
        <w:sym w:font="Symbol" w:char="F0C6"/>
      </w:r>
      <w:r>
        <w:rPr>
          <w:rFonts w:cs="Arial"/>
        </w:rPr>
        <w:t xml:space="preserve"> TRH/TSH</w:t>
      </w:r>
    </w:p>
    <w:p w14:paraId="60E9A812" w14:textId="77777777" w:rsidR="000238FA" w:rsidRDefault="000238FA" w:rsidP="0052369D">
      <w:pPr>
        <w:pStyle w:val="Pardeliste"/>
        <w:numPr>
          <w:ilvl w:val="0"/>
          <w:numId w:val="92"/>
        </w:numPr>
        <w:rPr>
          <w:rFonts w:cs="Arial"/>
        </w:rPr>
      </w:pPr>
      <w:r>
        <w:rPr>
          <w:rFonts w:cs="Arial"/>
        </w:rPr>
        <w:t xml:space="preserve">Dopamine </w:t>
      </w:r>
      <w:r>
        <w:rPr>
          <w:rFonts w:cs="Arial"/>
        </w:rPr>
        <w:sym w:font="Symbol" w:char="F0AE"/>
      </w:r>
      <w:r>
        <w:rPr>
          <w:rFonts w:cs="Arial"/>
        </w:rPr>
        <w:sym w:font="Symbol" w:char="F0C6"/>
      </w:r>
      <w:r>
        <w:rPr>
          <w:rFonts w:cs="Arial"/>
        </w:rPr>
        <w:t xml:space="preserve"> Prolactine</w:t>
      </w:r>
    </w:p>
    <w:p w14:paraId="7EE1ADDA" w14:textId="77777777" w:rsidR="000238FA" w:rsidRPr="006B6619" w:rsidRDefault="000238FA" w:rsidP="000238FA">
      <w:pPr>
        <w:pStyle w:val="Pardeliste"/>
        <w:ind w:left="1080"/>
        <w:rPr>
          <w:rFonts w:cs="Arial"/>
        </w:rPr>
      </w:pPr>
    </w:p>
    <w:p w14:paraId="32D772F1" w14:textId="77777777" w:rsidR="000238FA" w:rsidRDefault="000238FA" w:rsidP="0052369D">
      <w:pPr>
        <w:pStyle w:val="Pardeliste"/>
        <w:numPr>
          <w:ilvl w:val="0"/>
          <w:numId w:val="89"/>
        </w:numPr>
        <w:rPr>
          <w:rFonts w:cs="Arial"/>
        </w:rPr>
      </w:pPr>
      <w:r>
        <w:rPr>
          <w:rFonts w:cs="Arial"/>
          <w:b/>
        </w:rPr>
        <w:t>Produit</w:t>
      </w:r>
      <w:r>
        <w:rPr>
          <w:rFonts w:cs="Arial"/>
        </w:rPr>
        <w:t xml:space="preserve"> deux hormones qu’il </w:t>
      </w:r>
      <w:r>
        <w:rPr>
          <w:rFonts w:cs="Arial"/>
          <w:b/>
        </w:rPr>
        <w:t>stocke</w:t>
      </w:r>
      <w:r>
        <w:rPr>
          <w:rFonts w:cs="Arial"/>
        </w:rPr>
        <w:t xml:space="preserve"> dans l’hypophyse postérieure</w:t>
      </w:r>
    </w:p>
    <w:p w14:paraId="0E614D03" w14:textId="77777777" w:rsidR="000238FA" w:rsidRDefault="000238FA" w:rsidP="000238FA">
      <w:pPr>
        <w:pStyle w:val="Pardeliste"/>
        <w:ind w:left="360"/>
        <w:rPr>
          <w:rFonts w:cs="Arial"/>
        </w:rPr>
      </w:pPr>
    </w:p>
    <w:p w14:paraId="45D42E2D" w14:textId="77777777" w:rsidR="000238FA" w:rsidRDefault="000238FA" w:rsidP="0052369D">
      <w:pPr>
        <w:pStyle w:val="Pardeliste"/>
        <w:numPr>
          <w:ilvl w:val="0"/>
          <w:numId w:val="90"/>
        </w:numPr>
        <w:rPr>
          <w:rFonts w:cs="Arial"/>
        </w:rPr>
      </w:pPr>
      <w:r w:rsidRPr="006B6619">
        <w:rPr>
          <w:rFonts w:cs="Arial"/>
        </w:rPr>
        <w:t>ADH</w:t>
      </w:r>
    </w:p>
    <w:p w14:paraId="77FC5620" w14:textId="77777777" w:rsidR="000238FA" w:rsidRDefault="000238FA" w:rsidP="0052369D">
      <w:pPr>
        <w:pStyle w:val="Pardeliste"/>
        <w:numPr>
          <w:ilvl w:val="0"/>
          <w:numId w:val="93"/>
        </w:numPr>
        <w:rPr>
          <w:rFonts w:cs="Arial"/>
        </w:rPr>
      </w:pPr>
      <w:r>
        <w:rPr>
          <w:rFonts w:cs="Arial"/>
        </w:rPr>
        <w:t>Anti-diuretic hormone</w:t>
      </w:r>
    </w:p>
    <w:p w14:paraId="26810B67" w14:textId="77777777" w:rsidR="000238FA" w:rsidRDefault="000238FA" w:rsidP="0052369D">
      <w:pPr>
        <w:pStyle w:val="Pardeliste"/>
        <w:numPr>
          <w:ilvl w:val="0"/>
          <w:numId w:val="93"/>
        </w:numPr>
        <w:rPr>
          <w:rFonts w:cs="Arial"/>
        </w:rPr>
      </w:pPr>
      <w:r>
        <w:rPr>
          <w:rFonts w:cs="Arial"/>
        </w:rPr>
        <w:t>Réabsorbe l’eau aux tubules collecteurs du rein</w:t>
      </w:r>
    </w:p>
    <w:p w14:paraId="3F9F38F9" w14:textId="77777777" w:rsidR="000238FA" w:rsidRPr="006B6619" w:rsidRDefault="000238FA" w:rsidP="000238FA">
      <w:pPr>
        <w:pStyle w:val="Pardeliste"/>
        <w:ind w:left="1800"/>
        <w:rPr>
          <w:rFonts w:cs="Arial"/>
        </w:rPr>
      </w:pPr>
    </w:p>
    <w:p w14:paraId="5A597808" w14:textId="77777777" w:rsidR="000238FA" w:rsidRDefault="000238FA" w:rsidP="0052369D">
      <w:pPr>
        <w:pStyle w:val="Pardeliste"/>
        <w:numPr>
          <w:ilvl w:val="0"/>
          <w:numId w:val="90"/>
        </w:numPr>
        <w:rPr>
          <w:rFonts w:cs="Arial"/>
        </w:rPr>
      </w:pPr>
      <w:r w:rsidRPr="006B6619">
        <w:rPr>
          <w:rFonts w:cs="Arial"/>
        </w:rPr>
        <w:t>Ocytocine</w:t>
      </w:r>
    </w:p>
    <w:p w14:paraId="355EA100" w14:textId="77777777" w:rsidR="000238FA" w:rsidRDefault="000238FA" w:rsidP="0052369D">
      <w:pPr>
        <w:pStyle w:val="Pardeliste"/>
        <w:numPr>
          <w:ilvl w:val="0"/>
          <w:numId w:val="94"/>
        </w:numPr>
        <w:rPr>
          <w:rFonts w:cs="Arial"/>
        </w:rPr>
      </w:pPr>
      <w:r>
        <w:rPr>
          <w:rFonts w:cs="Arial"/>
        </w:rPr>
        <w:t>Fait contracter l’utérus lors de l’accouchement</w:t>
      </w:r>
    </w:p>
    <w:p w14:paraId="0A534B87" w14:textId="77777777" w:rsidR="000238FA" w:rsidRDefault="000238FA" w:rsidP="0052369D">
      <w:pPr>
        <w:pStyle w:val="Pardeliste"/>
        <w:numPr>
          <w:ilvl w:val="0"/>
          <w:numId w:val="94"/>
        </w:numPr>
        <w:rPr>
          <w:rFonts w:cs="Arial"/>
        </w:rPr>
      </w:pPr>
      <w:r>
        <w:rPr>
          <w:rFonts w:cs="Arial"/>
        </w:rPr>
        <w:t>Expulse le lait du sein lors de l’allaitement</w:t>
      </w:r>
    </w:p>
    <w:p w14:paraId="38853B4E" w14:textId="77777777" w:rsidR="000238FA" w:rsidRPr="006B6619" w:rsidRDefault="000238FA" w:rsidP="0052369D">
      <w:pPr>
        <w:pStyle w:val="Pardeliste"/>
        <w:numPr>
          <w:ilvl w:val="0"/>
          <w:numId w:val="94"/>
        </w:numPr>
        <w:rPr>
          <w:rFonts w:cs="Arial"/>
        </w:rPr>
      </w:pPr>
      <w:r>
        <w:rPr>
          <w:rFonts w:cs="Arial"/>
        </w:rPr>
        <w:t>Ne produit PAS de lait</w:t>
      </w:r>
    </w:p>
    <w:p w14:paraId="6A410131" w14:textId="77777777" w:rsidR="000238FA" w:rsidRPr="00E24A92" w:rsidRDefault="000238FA" w:rsidP="000238FA">
      <w:pPr>
        <w:ind w:left="420"/>
        <w:rPr>
          <w:rFonts w:cs="Arial"/>
        </w:rPr>
      </w:pPr>
    </w:p>
    <w:p w14:paraId="5AD7972E" w14:textId="77777777" w:rsidR="000238FA" w:rsidRDefault="000238FA" w:rsidP="000238FA">
      <w:pPr>
        <w:pStyle w:val="Pardeliste"/>
        <w:ind w:left="420"/>
        <w:rPr>
          <w:rFonts w:cs="Arial"/>
        </w:rPr>
      </w:pPr>
      <w:r w:rsidRPr="00E24A92">
        <w:rPr>
          <w:rFonts w:cs="Arial"/>
          <w:u w:val="single"/>
        </w:rPr>
        <w:t>Les 8 hormones de l’hypothalamus</w:t>
      </w:r>
      <w:r>
        <w:rPr>
          <w:rFonts w:cs="Arial"/>
        </w:rPr>
        <w:t xml:space="preserve"> (savoir par cœur) </w:t>
      </w:r>
    </w:p>
    <w:p w14:paraId="1BCFAC82" w14:textId="77777777" w:rsidR="000238FA" w:rsidRDefault="000238FA" w:rsidP="000238FA">
      <w:pPr>
        <w:pStyle w:val="Pardeliste"/>
        <w:ind w:left="420"/>
        <w:rPr>
          <w:rFonts w:cs="Arial"/>
        </w:rPr>
      </w:pPr>
    </w:p>
    <w:p w14:paraId="0919C72E" w14:textId="77777777" w:rsidR="000238FA" w:rsidRDefault="000238FA" w:rsidP="0052369D">
      <w:pPr>
        <w:pStyle w:val="Pardeliste"/>
        <w:numPr>
          <w:ilvl w:val="0"/>
          <w:numId w:val="88"/>
        </w:numPr>
        <w:rPr>
          <w:rFonts w:cs="Arial"/>
        </w:rPr>
      </w:pPr>
      <w:r>
        <w:rPr>
          <w:rFonts w:cs="Arial"/>
        </w:rPr>
        <w:t>CRH = corticotropin releasing hormone</w:t>
      </w:r>
    </w:p>
    <w:p w14:paraId="3CFADBEB" w14:textId="77777777" w:rsidR="000238FA" w:rsidRDefault="000238FA" w:rsidP="0052369D">
      <w:pPr>
        <w:pStyle w:val="Pardeliste"/>
        <w:numPr>
          <w:ilvl w:val="0"/>
          <w:numId w:val="88"/>
        </w:numPr>
        <w:rPr>
          <w:rFonts w:cs="Arial"/>
        </w:rPr>
      </w:pPr>
      <w:r>
        <w:rPr>
          <w:rFonts w:cs="Arial"/>
        </w:rPr>
        <w:t>GHRH = growth hormone releasing hormone</w:t>
      </w:r>
    </w:p>
    <w:p w14:paraId="7ED3A6A7" w14:textId="77777777" w:rsidR="000238FA" w:rsidRDefault="000238FA" w:rsidP="0052369D">
      <w:pPr>
        <w:pStyle w:val="Pardeliste"/>
        <w:numPr>
          <w:ilvl w:val="0"/>
          <w:numId w:val="88"/>
        </w:numPr>
        <w:rPr>
          <w:rFonts w:cs="Arial"/>
        </w:rPr>
      </w:pPr>
      <w:r>
        <w:rPr>
          <w:rFonts w:cs="Arial"/>
        </w:rPr>
        <w:t xml:space="preserve">Somatostatine </w:t>
      </w:r>
    </w:p>
    <w:p w14:paraId="18AD3E2B" w14:textId="77777777" w:rsidR="000238FA" w:rsidRDefault="000238FA" w:rsidP="0052369D">
      <w:pPr>
        <w:pStyle w:val="Pardeliste"/>
        <w:numPr>
          <w:ilvl w:val="0"/>
          <w:numId w:val="88"/>
        </w:numPr>
        <w:rPr>
          <w:rFonts w:cs="Arial"/>
        </w:rPr>
      </w:pPr>
      <w:r>
        <w:rPr>
          <w:rFonts w:cs="Arial"/>
        </w:rPr>
        <w:t>TRH = thyrotropin releasing hormone</w:t>
      </w:r>
    </w:p>
    <w:p w14:paraId="4936C7DE" w14:textId="77777777" w:rsidR="000238FA" w:rsidRDefault="000238FA" w:rsidP="0052369D">
      <w:pPr>
        <w:pStyle w:val="Pardeliste"/>
        <w:numPr>
          <w:ilvl w:val="0"/>
          <w:numId w:val="88"/>
        </w:numPr>
        <w:rPr>
          <w:rFonts w:cs="Arial"/>
        </w:rPr>
      </w:pPr>
      <w:r>
        <w:rPr>
          <w:rFonts w:cs="Arial"/>
        </w:rPr>
        <w:t>GnRH = gonadotropin releasing hormone</w:t>
      </w:r>
    </w:p>
    <w:p w14:paraId="559E7E17" w14:textId="77777777" w:rsidR="000238FA" w:rsidRDefault="000238FA" w:rsidP="0052369D">
      <w:pPr>
        <w:pStyle w:val="Pardeliste"/>
        <w:numPr>
          <w:ilvl w:val="0"/>
          <w:numId w:val="88"/>
        </w:numPr>
        <w:rPr>
          <w:rFonts w:cs="Arial"/>
        </w:rPr>
      </w:pPr>
      <w:r>
        <w:rPr>
          <w:rFonts w:cs="Arial"/>
        </w:rPr>
        <w:t>Dopamine</w:t>
      </w:r>
    </w:p>
    <w:p w14:paraId="3C582E85" w14:textId="77777777" w:rsidR="000238FA" w:rsidRDefault="000238FA" w:rsidP="0052369D">
      <w:pPr>
        <w:pStyle w:val="Pardeliste"/>
        <w:numPr>
          <w:ilvl w:val="0"/>
          <w:numId w:val="88"/>
        </w:numPr>
        <w:rPr>
          <w:rFonts w:cs="Arial"/>
        </w:rPr>
      </w:pPr>
      <w:r>
        <w:rPr>
          <w:rFonts w:cs="Arial"/>
        </w:rPr>
        <w:t>ADH = vasopressine</w:t>
      </w:r>
    </w:p>
    <w:p w14:paraId="1DFD68F4" w14:textId="77777777" w:rsidR="000238FA" w:rsidRPr="000572C2" w:rsidRDefault="000238FA" w:rsidP="0052369D">
      <w:pPr>
        <w:pStyle w:val="Pardeliste"/>
        <w:numPr>
          <w:ilvl w:val="0"/>
          <w:numId w:val="88"/>
        </w:numPr>
        <w:rPr>
          <w:rFonts w:cs="Arial"/>
        </w:rPr>
      </w:pPr>
      <w:r>
        <w:rPr>
          <w:rFonts w:cs="Arial"/>
        </w:rPr>
        <w:t>OT = ocytocine</w:t>
      </w:r>
    </w:p>
    <w:p w14:paraId="1DB01ACE" w14:textId="77777777" w:rsidR="000238FA" w:rsidRPr="000572C2" w:rsidRDefault="000238FA" w:rsidP="000238FA"/>
    <w:p w14:paraId="0801133A" w14:textId="77777777" w:rsidR="000238FA" w:rsidRDefault="000238FA" w:rsidP="000238FA">
      <w:pPr>
        <w:jc w:val="left"/>
      </w:pPr>
      <w:r>
        <w:br w:type="page"/>
      </w:r>
    </w:p>
    <w:p w14:paraId="2C4B4900" w14:textId="77777777" w:rsidR="000238FA" w:rsidRDefault="000238FA" w:rsidP="000238FA">
      <w:pPr>
        <w:pStyle w:val="Titre3"/>
      </w:pPr>
      <w:r>
        <w:lastRenderedPageBreak/>
        <w:t>7.    Décrire la structure principale des hormones produites par la neurohypophyse (ADH, oxytocine), leurs actions principales et leur mécanisme d’action (récepteur)</w:t>
      </w:r>
    </w:p>
    <w:p w14:paraId="5F3C4FED" w14:textId="77777777" w:rsidR="000238FA" w:rsidRDefault="000238FA" w:rsidP="000238FA"/>
    <w:p w14:paraId="27D32984" w14:textId="77777777" w:rsidR="000238FA" w:rsidRPr="000572C2" w:rsidRDefault="000238FA" w:rsidP="0052369D">
      <w:pPr>
        <w:pStyle w:val="Pardeliste"/>
        <w:numPr>
          <w:ilvl w:val="0"/>
          <w:numId w:val="47"/>
        </w:numPr>
        <w:jc w:val="both"/>
        <w:rPr>
          <w:b/>
        </w:rPr>
      </w:pPr>
      <w:r w:rsidRPr="000572C2">
        <w:rPr>
          <w:b/>
        </w:rPr>
        <w:t>ADH (vasopressine)</w:t>
      </w:r>
    </w:p>
    <w:p w14:paraId="6AEC6E70" w14:textId="77777777" w:rsidR="000238FA" w:rsidRDefault="000238FA" w:rsidP="0052369D">
      <w:pPr>
        <w:pStyle w:val="Pardeliste"/>
        <w:numPr>
          <w:ilvl w:val="1"/>
          <w:numId w:val="47"/>
        </w:numPr>
        <w:jc w:val="both"/>
      </w:pPr>
      <w:r>
        <w:t>Anti-diuretic hormone</w:t>
      </w:r>
    </w:p>
    <w:p w14:paraId="0B55B574" w14:textId="77777777" w:rsidR="000238FA" w:rsidRDefault="000238FA" w:rsidP="0052369D">
      <w:pPr>
        <w:pStyle w:val="Pardeliste"/>
        <w:numPr>
          <w:ilvl w:val="1"/>
          <w:numId w:val="47"/>
        </w:numPr>
        <w:jc w:val="both"/>
      </w:pPr>
      <w:r>
        <w:t>Synthétisée par l’hypothalamus ***</w:t>
      </w:r>
    </w:p>
    <w:p w14:paraId="721ED2DE" w14:textId="77777777" w:rsidR="000238FA" w:rsidRDefault="000238FA" w:rsidP="0052369D">
      <w:pPr>
        <w:pStyle w:val="Pardeliste"/>
        <w:numPr>
          <w:ilvl w:val="1"/>
          <w:numId w:val="47"/>
        </w:numPr>
        <w:jc w:val="both"/>
      </w:pPr>
      <w:r>
        <w:t>Stockée dans l’hypophyse postérieure</w:t>
      </w:r>
    </w:p>
    <w:p w14:paraId="238C838A" w14:textId="77777777" w:rsidR="000238FA" w:rsidRDefault="000238FA" w:rsidP="0052369D">
      <w:pPr>
        <w:pStyle w:val="Pardeliste"/>
        <w:numPr>
          <w:ilvl w:val="1"/>
          <w:numId w:val="47"/>
        </w:numPr>
        <w:jc w:val="both"/>
      </w:pPr>
      <w:r>
        <w:t>Réabsorbe l’eau aux tubules collecteurs du rein</w:t>
      </w:r>
    </w:p>
    <w:p w14:paraId="609F0665" w14:textId="77777777" w:rsidR="000238FA" w:rsidRDefault="000238FA" w:rsidP="0052369D">
      <w:pPr>
        <w:pStyle w:val="Pardeliste"/>
        <w:numPr>
          <w:ilvl w:val="1"/>
          <w:numId w:val="47"/>
        </w:numPr>
        <w:jc w:val="both"/>
      </w:pPr>
      <w:r>
        <w:t>Maintien du volume extracellulaire circulant (ex : en hémorragie)</w:t>
      </w:r>
    </w:p>
    <w:p w14:paraId="4FC5328C" w14:textId="77777777" w:rsidR="000238FA" w:rsidRDefault="000238FA" w:rsidP="0052369D">
      <w:pPr>
        <w:pStyle w:val="Pardeliste"/>
        <w:numPr>
          <w:ilvl w:val="1"/>
          <w:numId w:val="47"/>
        </w:numPr>
        <w:jc w:val="both"/>
      </w:pPr>
      <w:r>
        <w:t>Maintien de l’osmolarité sérique (déshydratation) *</w:t>
      </w:r>
    </w:p>
    <w:p w14:paraId="2B26D2D5" w14:textId="77777777" w:rsidR="00263767" w:rsidRDefault="00263767" w:rsidP="00263767"/>
    <w:tbl>
      <w:tblPr>
        <w:tblStyle w:val="Grilledutableau"/>
        <w:tblW w:w="0" w:type="auto"/>
        <w:tblLook w:val="04A0" w:firstRow="1" w:lastRow="0" w:firstColumn="1" w:lastColumn="0" w:noHBand="0" w:noVBand="1"/>
      </w:tblPr>
      <w:tblGrid>
        <w:gridCol w:w="8630"/>
      </w:tblGrid>
      <w:tr w:rsidR="00263767" w14:paraId="7D5F9247" w14:textId="77777777" w:rsidTr="00263767">
        <w:trPr>
          <w:trHeight w:val="367"/>
        </w:trPr>
        <w:tc>
          <w:tcPr>
            <w:tcW w:w="8630" w:type="dxa"/>
            <w:shd w:val="clear" w:color="auto" w:fill="E2EFD9" w:themeFill="accent6" w:themeFillTint="33"/>
            <w:vAlign w:val="center"/>
          </w:tcPr>
          <w:p w14:paraId="72107B85" w14:textId="3E37C78C" w:rsidR="00263767" w:rsidRPr="00263767" w:rsidRDefault="00263767" w:rsidP="00263767">
            <w:pPr>
              <w:jc w:val="center"/>
              <w:rPr>
                <w:b/>
              </w:rPr>
            </w:pPr>
            <w:r w:rsidRPr="00263767">
              <w:rPr>
                <w:b/>
              </w:rPr>
              <w:t xml:space="preserve">Excès </w:t>
            </w:r>
            <w:r w:rsidRPr="00263767">
              <w:rPr>
                <w:b/>
              </w:rPr>
              <w:sym w:font="Wingdings" w:char="F0E0"/>
            </w:r>
            <w:r w:rsidRPr="00263767">
              <w:rPr>
                <w:b/>
              </w:rPr>
              <w:t xml:space="preserve"> SIADH</w:t>
            </w:r>
          </w:p>
        </w:tc>
      </w:tr>
      <w:tr w:rsidR="00263767" w14:paraId="5F2E3FA5" w14:textId="77777777" w:rsidTr="00263767">
        <w:tc>
          <w:tcPr>
            <w:tcW w:w="8630" w:type="dxa"/>
          </w:tcPr>
          <w:p w14:paraId="773E43BD" w14:textId="7C911532" w:rsidR="00263767" w:rsidRDefault="00125636" w:rsidP="0052369D">
            <w:pPr>
              <w:pStyle w:val="Pardeliste"/>
              <w:numPr>
                <w:ilvl w:val="2"/>
                <w:numId w:val="47"/>
              </w:numPr>
              <w:jc w:val="both"/>
            </w:pPr>
            <w:r>
              <w:t>Syndrome</w:t>
            </w:r>
            <w:r w:rsidR="00263767">
              <w:t xml:space="preserve"> inapproprié de sécrétion de l’ADH</w:t>
            </w:r>
          </w:p>
          <w:p w14:paraId="2AB9ACB6" w14:textId="77777777" w:rsidR="00263767" w:rsidRDefault="00263767" w:rsidP="0052369D">
            <w:pPr>
              <w:pStyle w:val="Pardeliste"/>
              <w:numPr>
                <w:ilvl w:val="2"/>
                <w:numId w:val="47"/>
              </w:numPr>
              <w:jc w:val="both"/>
            </w:pPr>
            <w:r>
              <w:t>Surplus d’eau ** (PAS de sel)</w:t>
            </w:r>
          </w:p>
          <w:p w14:paraId="3023901E" w14:textId="77777777" w:rsidR="00263767" w:rsidRDefault="00263767" w:rsidP="0052369D">
            <w:pPr>
              <w:pStyle w:val="Pardeliste"/>
              <w:numPr>
                <w:ilvl w:val="2"/>
                <w:numId w:val="47"/>
              </w:numPr>
              <w:jc w:val="both"/>
            </w:pPr>
            <w:r>
              <w:t>Causes :</w:t>
            </w:r>
          </w:p>
          <w:p w14:paraId="5F5CAC1C" w14:textId="77777777" w:rsidR="00263767" w:rsidRDefault="00263767" w:rsidP="0052369D">
            <w:pPr>
              <w:pStyle w:val="Pardeliste"/>
              <w:numPr>
                <w:ilvl w:val="3"/>
                <w:numId w:val="47"/>
              </w:numPr>
              <w:jc w:val="both"/>
            </w:pPr>
            <w:r>
              <w:t>Médications</w:t>
            </w:r>
          </w:p>
          <w:p w14:paraId="01438684" w14:textId="77777777" w:rsidR="00263767" w:rsidRDefault="00263767" w:rsidP="0052369D">
            <w:pPr>
              <w:pStyle w:val="Pardeliste"/>
              <w:numPr>
                <w:ilvl w:val="3"/>
                <w:numId w:val="47"/>
              </w:numPr>
              <w:jc w:val="both"/>
            </w:pPr>
            <w:r>
              <w:t>Hypothyroïdie*</w:t>
            </w:r>
          </w:p>
          <w:p w14:paraId="168C2F5A" w14:textId="77777777" w:rsidR="00263767" w:rsidRDefault="00263767" w:rsidP="0052369D">
            <w:pPr>
              <w:pStyle w:val="Pardeliste"/>
              <w:numPr>
                <w:ilvl w:val="3"/>
                <w:numId w:val="47"/>
              </w:numPr>
              <w:jc w:val="both"/>
            </w:pPr>
            <w:r>
              <w:t>Insuffisance surrénalienne*</w:t>
            </w:r>
          </w:p>
          <w:p w14:paraId="1B01486B" w14:textId="77777777" w:rsidR="00263767" w:rsidRDefault="00263767" w:rsidP="0052369D">
            <w:pPr>
              <w:pStyle w:val="Pardeliste"/>
              <w:numPr>
                <w:ilvl w:val="3"/>
                <w:numId w:val="47"/>
              </w:numPr>
              <w:jc w:val="both"/>
            </w:pPr>
            <w:r>
              <w:t>Pathologie cérébrale* (tumeur, acv, infections, hémorragie, etc)</w:t>
            </w:r>
          </w:p>
          <w:p w14:paraId="1B44031C" w14:textId="77777777" w:rsidR="00263767" w:rsidRDefault="00263767" w:rsidP="0052369D">
            <w:pPr>
              <w:pStyle w:val="Pardeliste"/>
              <w:numPr>
                <w:ilvl w:val="3"/>
                <w:numId w:val="47"/>
              </w:numPr>
              <w:jc w:val="both"/>
            </w:pPr>
            <w:r>
              <w:t>Pathologie pulmonaire* (tumeur, pneumonie, etc.)</w:t>
            </w:r>
          </w:p>
          <w:p w14:paraId="1B37F6EB" w14:textId="77777777" w:rsidR="00263767" w:rsidRDefault="00263767" w:rsidP="0052369D">
            <w:pPr>
              <w:pStyle w:val="Pardeliste"/>
              <w:numPr>
                <w:ilvl w:val="3"/>
                <w:numId w:val="47"/>
              </w:numPr>
              <w:jc w:val="both"/>
            </w:pPr>
            <w:r>
              <w:t>Chx majeure</w:t>
            </w:r>
          </w:p>
          <w:p w14:paraId="4D0857DF" w14:textId="77777777" w:rsidR="00263767" w:rsidRDefault="00263767" w:rsidP="0052369D">
            <w:pPr>
              <w:pStyle w:val="Pardeliste"/>
              <w:numPr>
                <w:ilvl w:val="2"/>
                <w:numId w:val="47"/>
              </w:numPr>
              <w:jc w:val="both"/>
            </w:pPr>
            <w:r>
              <w:t>Diagnostic de SIADH (surplus d’eau)</w:t>
            </w:r>
          </w:p>
          <w:p w14:paraId="541FD493" w14:textId="77777777" w:rsidR="00263767" w:rsidRDefault="00263767" w:rsidP="0052369D">
            <w:pPr>
              <w:pStyle w:val="Pardeliste"/>
              <w:numPr>
                <w:ilvl w:val="3"/>
                <w:numId w:val="47"/>
              </w:numPr>
              <w:jc w:val="both"/>
            </w:pPr>
            <w:r>
              <w:t>Hyponatrémie</w:t>
            </w:r>
          </w:p>
          <w:p w14:paraId="642AE35E" w14:textId="77777777" w:rsidR="00263767" w:rsidRDefault="00263767" w:rsidP="0052369D">
            <w:pPr>
              <w:pStyle w:val="Pardeliste"/>
              <w:numPr>
                <w:ilvl w:val="3"/>
                <w:numId w:val="47"/>
              </w:numPr>
              <w:jc w:val="both"/>
            </w:pPr>
            <w:r>
              <w:t>Osmolarité sérique diminuée</w:t>
            </w:r>
          </w:p>
          <w:p w14:paraId="5C61706D" w14:textId="77777777" w:rsidR="00263767" w:rsidRDefault="00263767" w:rsidP="0052369D">
            <w:pPr>
              <w:pStyle w:val="Pardeliste"/>
              <w:numPr>
                <w:ilvl w:val="3"/>
                <w:numId w:val="47"/>
              </w:numPr>
              <w:jc w:val="both"/>
            </w:pPr>
            <w:r>
              <w:t>Osmolarité urinaire</w:t>
            </w:r>
          </w:p>
          <w:p w14:paraId="2122F94A" w14:textId="77777777" w:rsidR="00263767" w:rsidRDefault="00263767" w:rsidP="0052369D">
            <w:pPr>
              <w:pStyle w:val="Pardeliste"/>
              <w:numPr>
                <w:ilvl w:val="4"/>
                <w:numId w:val="47"/>
              </w:numPr>
              <w:jc w:val="both"/>
            </w:pPr>
            <w:r>
              <w:t xml:space="preserve">&gt; 100 mOsm/Kg </w:t>
            </w:r>
          </w:p>
          <w:p w14:paraId="55C250BE" w14:textId="77777777" w:rsidR="00263767" w:rsidRDefault="00263767" w:rsidP="0052369D">
            <w:pPr>
              <w:pStyle w:val="Pardeliste"/>
              <w:numPr>
                <w:ilvl w:val="4"/>
                <w:numId w:val="47"/>
              </w:numPr>
              <w:jc w:val="both"/>
            </w:pPr>
            <w:proofErr w:type="gramStart"/>
            <w:r>
              <w:t>osmolarité</w:t>
            </w:r>
            <w:proofErr w:type="gramEnd"/>
            <w:r>
              <w:t xml:space="preserve"> urinaire &gt; osmolarité sérique</w:t>
            </w:r>
          </w:p>
          <w:p w14:paraId="1AA06018" w14:textId="77777777" w:rsidR="00263767" w:rsidRDefault="00263767" w:rsidP="0052369D">
            <w:pPr>
              <w:pStyle w:val="Pardeliste"/>
              <w:numPr>
                <w:ilvl w:val="3"/>
                <w:numId w:val="47"/>
              </w:numPr>
              <w:jc w:val="both"/>
            </w:pPr>
            <w:r>
              <w:t xml:space="preserve">Toujours exclure </w:t>
            </w:r>
          </w:p>
          <w:p w14:paraId="15932EBF" w14:textId="77777777" w:rsidR="00263767" w:rsidRDefault="00263767" w:rsidP="0052369D">
            <w:pPr>
              <w:pStyle w:val="Pardeliste"/>
              <w:numPr>
                <w:ilvl w:val="4"/>
                <w:numId w:val="47"/>
              </w:numPr>
              <w:jc w:val="both"/>
            </w:pPr>
            <w:r>
              <w:t xml:space="preserve">Hypothyroïdie </w:t>
            </w:r>
            <w:r>
              <w:sym w:font="Wingdings" w:char="F0E0"/>
            </w:r>
            <w:r>
              <w:t xml:space="preserve"> Tx avec L-Thyroxine</w:t>
            </w:r>
          </w:p>
          <w:p w14:paraId="4A750770" w14:textId="77777777" w:rsidR="00263767" w:rsidRDefault="00263767" w:rsidP="0052369D">
            <w:pPr>
              <w:pStyle w:val="Pardeliste"/>
              <w:numPr>
                <w:ilvl w:val="4"/>
                <w:numId w:val="47"/>
              </w:numPr>
              <w:jc w:val="both"/>
            </w:pPr>
            <w:r>
              <w:t xml:space="preserve">Insiffisance surrénalienne </w:t>
            </w:r>
            <w:r>
              <w:sym w:font="Wingdings" w:char="F0E0"/>
            </w:r>
            <w:r>
              <w:t xml:space="preserve"> Tx avec hydrocortisone</w:t>
            </w:r>
          </w:p>
          <w:p w14:paraId="06AB3A6B" w14:textId="77777777" w:rsidR="00263767" w:rsidRDefault="00263767" w:rsidP="0052369D">
            <w:pPr>
              <w:pStyle w:val="Pardeliste"/>
              <w:numPr>
                <w:ilvl w:val="2"/>
                <w:numId w:val="47"/>
              </w:numPr>
              <w:jc w:val="both"/>
            </w:pPr>
            <w:r>
              <w:t>Traitement du SIADH</w:t>
            </w:r>
          </w:p>
          <w:p w14:paraId="71ECCF78" w14:textId="77777777" w:rsidR="00263767" w:rsidRDefault="00263767" w:rsidP="0052369D">
            <w:pPr>
              <w:pStyle w:val="Pardeliste"/>
              <w:numPr>
                <w:ilvl w:val="3"/>
                <w:numId w:val="47"/>
              </w:numPr>
              <w:jc w:val="both"/>
            </w:pPr>
            <w:r>
              <w:t>Traiter la cause !</w:t>
            </w:r>
          </w:p>
          <w:p w14:paraId="567B9C76" w14:textId="04D23C6B" w:rsidR="00263767" w:rsidRPr="00263767" w:rsidRDefault="00263767" w:rsidP="0052369D">
            <w:pPr>
              <w:pStyle w:val="Pardeliste"/>
              <w:numPr>
                <w:ilvl w:val="3"/>
                <w:numId w:val="47"/>
              </w:numPr>
              <w:jc w:val="both"/>
            </w:pPr>
            <w:r>
              <w:t>Restriction hydrique : 800-1500 ml de liquide par 24 heures (on mesure tout !)</w:t>
            </w:r>
          </w:p>
        </w:tc>
      </w:tr>
    </w:tbl>
    <w:p w14:paraId="1041A0B5" w14:textId="3256DB1F" w:rsidR="00263767" w:rsidRDefault="00263767" w:rsidP="00263767">
      <w:pPr>
        <w:rPr>
          <w:b/>
        </w:rPr>
      </w:pPr>
    </w:p>
    <w:p w14:paraId="1F9BAD5F" w14:textId="12AE3E10" w:rsidR="00263767" w:rsidRPr="00263767" w:rsidRDefault="00263767" w:rsidP="00263767">
      <w:pPr>
        <w:jc w:val="left"/>
        <w:rPr>
          <w:b/>
        </w:rPr>
      </w:pPr>
      <w:r>
        <w:rPr>
          <w:b/>
        </w:rPr>
        <w:br w:type="page"/>
      </w:r>
    </w:p>
    <w:tbl>
      <w:tblPr>
        <w:tblStyle w:val="Grilledutableau"/>
        <w:tblW w:w="0" w:type="auto"/>
        <w:tblLook w:val="04A0" w:firstRow="1" w:lastRow="0" w:firstColumn="1" w:lastColumn="0" w:noHBand="0" w:noVBand="1"/>
      </w:tblPr>
      <w:tblGrid>
        <w:gridCol w:w="8630"/>
      </w:tblGrid>
      <w:tr w:rsidR="00263767" w:rsidRPr="00263767" w14:paraId="7FE4AF72" w14:textId="77777777" w:rsidTr="00263767">
        <w:trPr>
          <w:trHeight w:val="382"/>
        </w:trPr>
        <w:tc>
          <w:tcPr>
            <w:tcW w:w="8630" w:type="dxa"/>
            <w:shd w:val="clear" w:color="auto" w:fill="E2EFD9" w:themeFill="accent6" w:themeFillTint="33"/>
            <w:vAlign w:val="center"/>
          </w:tcPr>
          <w:p w14:paraId="3EC3FD99" w14:textId="10BC958F" w:rsidR="00263767" w:rsidRPr="00263767" w:rsidRDefault="00263767" w:rsidP="00263767">
            <w:pPr>
              <w:jc w:val="center"/>
              <w:rPr>
                <w:b/>
              </w:rPr>
            </w:pPr>
            <w:r w:rsidRPr="00263767">
              <w:rPr>
                <w:b/>
              </w:rPr>
              <w:lastRenderedPageBreak/>
              <w:t xml:space="preserve">Déficit en ADH </w:t>
            </w:r>
            <w:r w:rsidRPr="00263767">
              <w:rPr>
                <w:b/>
              </w:rPr>
              <w:sym w:font="Wingdings" w:char="F0E0"/>
            </w:r>
            <w:r w:rsidRPr="00263767">
              <w:rPr>
                <w:b/>
              </w:rPr>
              <w:t xml:space="preserve"> </w:t>
            </w:r>
            <w:r w:rsidR="00125636">
              <w:rPr>
                <w:b/>
              </w:rPr>
              <w:t>Diabète insipide (</w:t>
            </w:r>
            <w:r w:rsidRPr="00263767">
              <w:rPr>
                <w:b/>
              </w:rPr>
              <w:t>DI</w:t>
            </w:r>
            <w:r w:rsidR="00125636">
              <w:rPr>
                <w:b/>
              </w:rPr>
              <w:t>)</w:t>
            </w:r>
          </w:p>
        </w:tc>
      </w:tr>
      <w:tr w:rsidR="00263767" w14:paraId="39A36D2B" w14:textId="77777777" w:rsidTr="00263767">
        <w:tc>
          <w:tcPr>
            <w:tcW w:w="8630" w:type="dxa"/>
          </w:tcPr>
          <w:p w14:paraId="5C7C7CD3" w14:textId="77777777" w:rsidR="00263767" w:rsidRDefault="00263767" w:rsidP="0052369D">
            <w:pPr>
              <w:pStyle w:val="Pardeliste"/>
              <w:numPr>
                <w:ilvl w:val="2"/>
                <w:numId w:val="47"/>
              </w:numPr>
              <w:jc w:val="both"/>
            </w:pPr>
            <w:r>
              <w:t>Diabète insipide</w:t>
            </w:r>
          </w:p>
          <w:p w14:paraId="2ECD81A5" w14:textId="77777777" w:rsidR="00263767" w:rsidRDefault="00263767" w:rsidP="0052369D">
            <w:pPr>
              <w:pStyle w:val="Pardeliste"/>
              <w:numPr>
                <w:ilvl w:val="2"/>
                <w:numId w:val="47"/>
              </w:numPr>
              <w:jc w:val="both"/>
            </w:pPr>
            <w:r>
              <w:t>Manque d’eau</w:t>
            </w:r>
          </w:p>
          <w:p w14:paraId="1CF36C5D" w14:textId="77777777" w:rsidR="00263767" w:rsidRDefault="00263767" w:rsidP="0052369D">
            <w:pPr>
              <w:pStyle w:val="Pardeliste"/>
              <w:numPr>
                <w:ilvl w:val="2"/>
                <w:numId w:val="47"/>
              </w:numPr>
              <w:jc w:val="both"/>
            </w:pPr>
            <w:r>
              <w:t>Le rein est incapable de concentrer les urines = chaudière trouée</w:t>
            </w:r>
          </w:p>
          <w:p w14:paraId="4190E1F5" w14:textId="77777777" w:rsidR="00263767" w:rsidRDefault="00263767" w:rsidP="0052369D">
            <w:pPr>
              <w:pStyle w:val="Pardeliste"/>
              <w:numPr>
                <w:ilvl w:val="2"/>
                <w:numId w:val="47"/>
              </w:numPr>
              <w:jc w:val="both"/>
            </w:pPr>
            <w:r>
              <w:t>Central = déficit en ADH</w:t>
            </w:r>
          </w:p>
          <w:p w14:paraId="6E395A5A" w14:textId="77777777" w:rsidR="00263767" w:rsidRDefault="00263767" w:rsidP="0052369D">
            <w:pPr>
              <w:pStyle w:val="Pardeliste"/>
              <w:numPr>
                <w:ilvl w:val="2"/>
                <w:numId w:val="47"/>
              </w:numPr>
              <w:jc w:val="both"/>
            </w:pPr>
            <w:r>
              <w:t>Néphrogénique = rein résistant à l’ADH</w:t>
            </w:r>
          </w:p>
          <w:p w14:paraId="294C338B" w14:textId="77777777" w:rsidR="00263767" w:rsidRDefault="00263767" w:rsidP="0052369D">
            <w:pPr>
              <w:pStyle w:val="Pardeliste"/>
              <w:numPr>
                <w:ilvl w:val="2"/>
                <w:numId w:val="47"/>
              </w:numPr>
              <w:jc w:val="both"/>
            </w:pPr>
            <w:r>
              <w:t>Causes du DI central :</w:t>
            </w:r>
          </w:p>
          <w:p w14:paraId="6B623748" w14:textId="77777777" w:rsidR="00263767" w:rsidRDefault="00263767" w:rsidP="0052369D">
            <w:pPr>
              <w:pStyle w:val="Pardeliste"/>
              <w:numPr>
                <w:ilvl w:val="3"/>
                <w:numId w:val="47"/>
              </w:numPr>
              <w:jc w:val="both"/>
            </w:pPr>
            <w:r>
              <w:t xml:space="preserve">Maladie hypophysaire (post-chx, métastases hypophysaire </w:t>
            </w:r>
            <w:r>
              <w:sym w:font="Wingdings" w:char="F0E0"/>
            </w:r>
            <w:r>
              <w:t xml:space="preserve"> métastases touchent + hypophyse postérieure, trauma crânien*)</w:t>
            </w:r>
          </w:p>
          <w:p w14:paraId="31EFB28E" w14:textId="77777777" w:rsidR="00263767" w:rsidRDefault="00263767" w:rsidP="0052369D">
            <w:pPr>
              <w:pStyle w:val="Pardeliste"/>
              <w:numPr>
                <w:ilvl w:val="3"/>
                <w:numId w:val="47"/>
              </w:numPr>
              <w:jc w:val="both"/>
            </w:pPr>
            <w:r>
              <w:t>Maladie de l’hypothalamus (tumeur)</w:t>
            </w:r>
          </w:p>
          <w:p w14:paraId="53A1AC8E" w14:textId="77777777" w:rsidR="00263767" w:rsidRDefault="00263767" w:rsidP="0052369D">
            <w:pPr>
              <w:pStyle w:val="Pardeliste"/>
              <w:numPr>
                <w:ilvl w:val="3"/>
                <w:numId w:val="47"/>
              </w:numPr>
              <w:jc w:val="both"/>
            </w:pPr>
            <w:r>
              <w:t>Section de la tige hypophysaire (trauma, tumeur, chx)</w:t>
            </w:r>
          </w:p>
          <w:p w14:paraId="7C659B8C" w14:textId="77777777" w:rsidR="00263767" w:rsidRDefault="00263767" w:rsidP="0052369D">
            <w:pPr>
              <w:pStyle w:val="Pardeliste"/>
              <w:numPr>
                <w:ilvl w:val="3"/>
                <w:numId w:val="47"/>
              </w:numPr>
              <w:jc w:val="both"/>
            </w:pPr>
            <w:r>
              <w:t>Idiopathique</w:t>
            </w:r>
          </w:p>
          <w:p w14:paraId="610D5380" w14:textId="77777777" w:rsidR="00263767" w:rsidRDefault="00263767" w:rsidP="0052369D">
            <w:pPr>
              <w:pStyle w:val="Pardeliste"/>
              <w:numPr>
                <w:ilvl w:val="2"/>
                <w:numId w:val="47"/>
              </w:numPr>
              <w:jc w:val="both"/>
            </w:pPr>
            <w:r>
              <w:t>Causes de DI néphrogénique :</w:t>
            </w:r>
          </w:p>
          <w:p w14:paraId="57494943" w14:textId="77777777" w:rsidR="00263767" w:rsidRDefault="00263767" w:rsidP="0052369D">
            <w:pPr>
              <w:pStyle w:val="Pardeliste"/>
              <w:numPr>
                <w:ilvl w:val="3"/>
                <w:numId w:val="47"/>
              </w:numPr>
              <w:jc w:val="both"/>
            </w:pPr>
            <w:r>
              <w:t>Familial</w:t>
            </w:r>
          </w:p>
          <w:p w14:paraId="318C8188" w14:textId="77777777" w:rsidR="00263767" w:rsidRDefault="00263767" w:rsidP="0052369D">
            <w:pPr>
              <w:pStyle w:val="Pardeliste"/>
              <w:numPr>
                <w:ilvl w:val="3"/>
                <w:numId w:val="47"/>
              </w:numPr>
              <w:jc w:val="both"/>
            </w:pPr>
            <w:r>
              <w:t>Médicament (lithium) *</w:t>
            </w:r>
          </w:p>
          <w:p w14:paraId="76521159" w14:textId="77777777" w:rsidR="00263767" w:rsidRDefault="00263767" w:rsidP="0052369D">
            <w:pPr>
              <w:pStyle w:val="Pardeliste"/>
              <w:numPr>
                <w:ilvl w:val="3"/>
                <w:numId w:val="47"/>
              </w:numPr>
              <w:jc w:val="both"/>
            </w:pPr>
            <w:r>
              <w:t>Hypercalcémie</w:t>
            </w:r>
          </w:p>
          <w:p w14:paraId="45708675" w14:textId="77777777" w:rsidR="00263767" w:rsidRDefault="00263767" w:rsidP="0052369D">
            <w:pPr>
              <w:pStyle w:val="Pardeliste"/>
              <w:numPr>
                <w:ilvl w:val="3"/>
                <w:numId w:val="47"/>
              </w:numPr>
              <w:jc w:val="both"/>
            </w:pPr>
            <w:r>
              <w:t>Grossesse</w:t>
            </w:r>
          </w:p>
          <w:p w14:paraId="08E30B8D" w14:textId="77777777" w:rsidR="00263767" w:rsidRDefault="00263767" w:rsidP="0052369D">
            <w:pPr>
              <w:pStyle w:val="Pardeliste"/>
              <w:numPr>
                <w:ilvl w:val="2"/>
                <w:numId w:val="47"/>
              </w:numPr>
              <w:jc w:val="both"/>
            </w:pPr>
            <w:r>
              <w:t>Manifestations :</w:t>
            </w:r>
          </w:p>
          <w:p w14:paraId="093ED9EC" w14:textId="77777777" w:rsidR="00263767" w:rsidRDefault="00263767" w:rsidP="0052369D">
            <w:pPr>
              <w:pStyle w:val="Pardeliste"/>
              <w:numPr>
                <w:ilvl w:val="3"/>
                <w:numId w:val="47"/>
              </w:numPr>
              <w:jc w:val="both"/>
            </w:pPr>
            <w:r>
              <w:t>Polyurie/nycturie (les gens ne dorment plus ! et se lève la nuit pour boire)</w:t>
            </w:r>
          </w:p>
          <w:p w14:paraId="4B3AE0F7" w14:textId="77777777" w:rsidR="00263767" w:rsidRDefault="00263767" w:rsidP="0052369D">
            <w:pPr>
              <w:pStyle w:val="Pardeliste"/>
              <w:numPr>
                <w:ilvl w:val="3"/>
                <w:numId w:val="47"/>
              </w:numPr>
              <w:jc w:val="both"/>
            </w:pPr>
            <w:r>
              <w:t>Polydispie (soif excessive)</w:t>
            </w:r>
          </w:p>
          <w:p w14:paraId="2CD54058" w14:textId="77777777" w:rsidR="00263767" w:rsidRDefault="00263767" w:rsidP="0052369D">
            <w:pPr>
              <w:pStyle w:val="Pardeliste"/>
              <w:numPr>
                <w:ilvl w:val="3"/>
                <w:numId w:val="47"/>
              </w:numPr>
              <w:jc w:val="both"/>
            </w:pPr>
            <w:r>
              <w:t>Déshydratation</w:t>
            </w:r>
          </w:p>
          <w:p w14:paraId="0C1236EE" w14:textId="77777777" w:rsidR="00263767" w:rsidRDefault="00263767" w:rsidP="0052369D">
            <w:pPr>
              <w:pStyle w:val="Pardeliste"/>
              <w:numPr>
                <w:ilvl w:val="2"/>
                <w:numId w:val="47"/>
              </w:numPr>
              <w:jc w:val="both"/>
            </w:pPr>
            <w:r>
              <w:t>Investigation biochimique :</w:t>
            </w:r>
          </w:p>
          <w:p w14:paraId="31D1FC76" w14:textId="77777777" w:rsidR="00263767" w:rsidRDefault="00263767" w:rsidP="0052369D">
            <w:pPr>
              <w:pStyle w:val="Pardeliste"/>
              <w:numPr>
                <w:ilvl w:val="3"/>
                <w:numId w:val="47"/>
              </w:numPr>
              <w:jc w:val="both"/>
            </w:pPr>
            <w:r>
              <w:t>Tests statiques : hypernatrémie, osmolarité sérique élevée, osmolarité urinaire basse</w:t>
            </w:r>
          </w:p>
          <w:p w14:paraId="5FCF16F4" w14:textId="77777777" w:rsidR="00263767" w:rsidRDefault="00263767" w:rsidP="0052369D">
            <w:pPr>
              <w:pStyle w:val="Pardeliste"/>
              <w:numPr>
                <w:ilvl w:val="3"/>
                <w:numId w:val="47"/>
              </w:numPr>
              <w:jc w:val="both"/>
            </w:pPr>
            <w:r>
              <w:t>Test dynamique : test de déshydratation</w:t>
            </w:r>
          </w:p>
          <w:p w14:paraId="26B0718C" w14:textId="77777777" w:rsidR="00263767" w:rsidRDefault="00263767" w:rsidP="0052369D">
            <w:pPr>
              <w:pStyle w:val="Pardeliste"/>
              <w:numPr>
                <w:ilvl w:val="2"/>
                <w:numId w:val="47"/>
              </w:numPr>
              <w:jc w:val="both"/>
            </w:pPr>
            <w:r>
              <w:t>Traitement</w:t>
            </w:r>
          </w:p>
          <w:p w14:paraId="5A00D8B5" w14:textId="77777777" w:rsidR="00263767" w:rsidRDefault="00263767" w:rsidP="0052369D">
            <w:pPr>
              <w:pStyle w:val="Pardeliste"/>
              <w:numPr>
                <w:ilvl w:val="3"/>
                <w:numId w:val="47"/>
              </w:numPr>
              <w:jc w:val="both"/>
            </w:pPr>
            <w:r>
              <w:t>Écouter sa soif</w:t>
            </w:r>
          </w:p>
          <w:p w14:paraId="6D867137" w14:textId="77777777" w:rsidR="00263767" w:rsidRDefault="00263767" w:rsidP="0052369D">
            <w:pPr>
              <w:pStyle w:val="Pardeliste"/>
              <w:numPr>
                <w:ilvl w:val="3"/>
                <w:numId w:val="47"/>
              </w:numPr>
              <w:jc w:val="both"/>
            </w:pPr>
            <w:r>
              <w:t>DDAVP = Desmopressin</w:t>
            </w:r>
          </w:p>
          <w:p w14:paraId="4945ACDD" w14:textId="2695E17A" w:rsidR="009868CD" w:rsidRDefault="009868CD" w:rsidP="0052369D">
            <w:pPr>
              <w:pStyle w:val="Pardeliste"/>
              <w:numPr>
                <w:ilvl w:val="0"/>
                <w:numId w:val="291"/>
              </w:numPr>
              <w:jc w:val="both"/>
            </w:pPr>
            <w:r>
              <w:t>C’est un antidiurétique</w:t>
            </w:r>
          </w:p>
          <w:p w14:paraId="59B24689" w14:textId="77777777" w:rsidR="00263767" w:rsidRDefault="00263767" w:rsidP="0052369D">
            <w:pPr>
              <w:pStyle w:val="Pardeliste"/>
              <w:numPr>
                <w:ilvl w:val="4"/>
                <w:numId w:val="47"/>
              </w:numPr>
              <w:jc w:val="both"/>
            </w:pPr>
            <w:r>
              <w:t>Donnée principalement au coucher</w:t>
            </w:r>
          </w:p>
          <w:p w14:paraId="032B9297" w14:textId="268CB82F" w:rsidR="00263767" w:rsidRPr="00263767" w:rsidRDefault="00263767" w:rsidP="0052369D">
            <w:pPr>
              <w:pStyle w:val="Pardeliste"/>
              <w:numPr>
                <w:ilvl w:val="4"/>
                <w:numId w:val="47"/>
              </w:numPr>
              <w:jc w:val="both"/>
            </w:pPr>
            <w:r>
              <w:t>Parfois donnée aussi dans la journée</w:t>
            </w:r>
          </w:p>
        </w:tc>
      </w:tr>
    </w:tbl>
    <w:p w14:paraId="40BF0A4F" w14:textId="77777777" w:rsidR="00263767" w:rsidRDefault="00263767" w:rsidP="00263767"/>
    <w:p w14:paraId="10648281" w14:textId="77777777" w:rsidR="00263767" w:rsidRDefault="00263767" w:rsidP="00263767"/>
    <w:p w14:paraId="7AEF5A17" w14:textId="77777777" w:rsidR="00263767" w:rsidRDefault="00263767" w:rsidP="00263767"/>
    <w:p w14:paraId="40379F26" w14:textId="77777777" w:rsidR="000238FA" w:rsidRDefault="000238FA" w:rsidP="000238FA"/>
    <w:p w14:paraId="30E1474D" w14:textId="77777777" w:rsidR="000238FA" w:rsidRPr="000572C2" w:rsidRDefault="000238FA" w:rsidP="0052369D">
      <w:pPr>
        <w:pStyle w:val="Pardeliste"/>
        <w:numPr>
          <w:ilvl w:val="0"/>
          <w:numId w:val="47"/>
        </w:numPr>
        <w:jc w:val="both"/>
        <w:rPr>
          <w:b/>
        </w:rPr>
      </w:pPr>
      <w:r w:rsidRPr="000572C2">
        <w:rPr>
          <w:b/>
        </w:rPr>
        <w:t>Oxytocine :</w:t>
      </w:r>
    </w:p>
    <w:p w14:paraId="4D792E49" w14:textId="77777777" w:rsidR="000238FA" w:rsidRDefault="000238FA" w:rsidP="0052369D">
      <w:pPr>
        <w:pStyle w:val="Pardeliste"/>
        <w:numPr>
          <w:ilvl w:val="1"/>
          <w:numId w:val="47"/>
        </w:numPr>
        <w:jc w:val="both"/>
      </w:pPr>
      <w:r>
        <w:t>Fait contracter l’utérus lors de l’accouchement</w:t>
      </w:r>
    </w:p>
    <w:p w14:paraId="3CF19424" w14:textId="77777777" w:rsidR="000238FA" w:rsidRDefault="000238FA" w:rsidP="0052369D">
      <w:pPr>
        <w:pStyle w:val="Pardeliste"/>
        <w:numPr>
          <w:ilvl w:val="1"/>
          <w:numId w:val="47"/>
        </w:numPr>
        <w:jc w:val="both"/>
      </w:pPr>
      <w:r>
        <w:t>Expulse le lait du sein lors de l’allaitement</w:t>
      </w:r>
    </w:p>
    <w:p w14:paraId="1ACCF8F4" w14:textId="77777777" w:rsidR="000238FA" w:rsidRDefault="000238FA" w:rsidP="0052369D">
      <w:pPr>
        <w:pStyle w:val="Pardeliste"/>
        <w:numPr>
          <w:ilvl w:val="1"/>
          <w:numId w:val="47"/>
        </w:numPr>
        <w:jc w:val="both"/>
      </w:pPr>
      <w:r>
        <w:t>Pas de pathologie connue</w:t>
      </w:r>
    </w:p>
    <w:p w14:paraId="4477743E" w14:textId="77777777" w:rsidR="000238FA" w:rsidRDefault="000238FA" w:rsidP="000238FA"/>
    <w:p w14:paraId="35B352EE" w14:textId="77777777" w:rsidR="000238FA" w:rsidRPr="007B25CE" w:rsidRDefault="000238FA" w:rsidP="000238FA">
      <w:pPr>
        <w:jc w:val="left"/>
      </w:pPr>
      <w:r>
        <w:br w:type="page"/>
      </w:r>
    </w:p>
    <w:p w14:paraId="3B813739" w14:textId="77777777" w:rsidR="000238FA" w:rsidRDefault="000238FA" w:rsidP="000238FA">
      <w:pPr>
        <w:pStyle w:val="Titre3"/>
      </w:pPr>
      <w:r w:rsidRPr="00653660">
        <w:lastRenderedPageBreak/>
        <w:t>8.    Décrire le cycle nycthéméral de l’hormone de croissance (GH) et de l’ACTH</w:t>
      </w:r>
    </w:p>
    <w:p w14:paraId="6730597A" w14:textId="77777777" w:rsidR="000238FA" w:rsidRDefault="000238FA" w:rsidP="000238FA"/>
    <w:p w14:paraId="44E57A02" w14:textId="77777777" w:rsidR="000238FA" w:rsidRPr="00653660" w:rsidRDefault="000238FA" w:rsidP="000238FA">
      <w:pPr>
        <w:jc w:val="center"/>
      </w:pPr>
      <w:r>
        <w:rPr>
          <w:noProof/>
          <w:lang w:eastAsia="fr-FR"/>
        </w:rPr>
        <w:drawing>
          <wp:inline distT="0" distB="0" distL="0" distR="0" wp14:anchorId="69BB65FF" wp14:editId="5544D7E1">
            <wp:extent cx="3829512" cy="2955235"/>
            <wp:effectExtent l="0" t="0" r="6350" b="0"/>
            <wp:docPr id="224" name="Image 224" descr="../../../../Desktop/Capture%20d’écran%202016-05-04%20à%2009.3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5-04%20à%2009.34.17.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4495" t="7718" r="15683" b="6198"/>
                    <a:stretch/>
                  </pic:blipFill>
                  <pic:spPr bwMode="auto">
                    <a:xfrm>
                      <a:off x="0" y="0"/>
                      <a:ext cx="3830746" cy="2956187"/>
                    </a:xfrm>
                    <a:prstGeom prst="rect">
                      <a:avLst/>
                    </a:prstGeom>
                    <a:noFill/>
                    <a:ln>
                      <a:noFill/>
                    </a:ln>
                    <a:extLst>
                      <a:ext uri="{53640926-AAD7-44D8-BBD7-CCE9431645EC}">
                        <a14:shadowObscured xmlns:a14="http://schemas.microsoft.com/office/drawing/2010/main"/>
                      </a:ext>
                    </a:extLst>
                  </pic:spPr>
                </pic:pic>
              </a:graphicData>
            </a:graphic>
          </wp:inline>
        </w:drawing>
      </w:r>
    </w:p>
    <w:p w14:paraId="32866CA7" w14:textId="77777777" w:rsidR="000238FA" w:rsidRDefault="000238FA" w:rsidP="000238FA">
      <w:pPr>
        <w:jc w:val="left"/>
      </w:pPr>
    </w:p>
    <w:tbl>
      <w:tblPr>
        <w:tblStyle w:val="Grilledutableau"/>
        <w:tblpPr w:leftFromText="141" w:rightFromText="141" w:vertAnchor="page" w:horzAnchor="page" w:tblpX="1270" w:tblpY="10625"/>
        <w:tblW w:w="9889" w:type="dxa"/>
        <w:tblLook w:val="04A0" w:firstRow="1" w:lastRow="0" w:firstColumn="1" w:lastColumn="0" w:noHBand="0" w:noVBand="1"/>
      </w:tblPr>
      <w:tblGrid>
        <w:gridCol w:w="3592"/>
        <w:gridCol w:w="3029"/>
        <w:gridCol w:w="3268"/>
      </w:tblGrid>
      <w:tr w:rsidR="000238FA" w:rsidRPr="00D14885" w14:paraId="13DF7F1C" w14:textId="77777777" w:rsidTr="001678E8">
        <w:trPr>
          <w:trHeight w:val="412"/>
        </w:trPr>
        <w:tc>
          <w:tcPr>
            <w:tcW w:w="9889" w:type="dxa"/>
            <w:gridSpan w:val="3"/>
            <w:shd w:val="clear" w:color="auto" w:fill="E2EFD9" w:themeFill="accent6" w:themeFillTint="33"/>
            <w:vAlign w:val="center"/>
          </w:tcPr>
          <w:p w14:paraId="6A0318E8" w14:textId="77777777" w:rsidR="000238FA" w:rsidRPr="00692614" w:rsidRDefault="000238FA" w:rsidP="001678E8">
            <w:pPr>
              <w:jc w:val="center"/>
              <w:rPr>
                <w:rFonts w:cs="Arial"/>
                <w:b/>
              </w:rPr>
            </w:pPr>
            <w:r w:rsidRPr="00692614">
              <w:rPr>
                <w:rFonts w:cs="Arial"/>
                <w:b/>
              </w:rPr>
              <w:t>Hyperprolactinémie</w:t>
            </w:r>
          </w:p>
        </w:tc>
      </w:tr>
      <w:tr w:rsidR="000238FA" w:rsidRPr="00D14885" w14:paraId="1A5C543C" w14:textId="77777777" w:rsidTr="001678E8">
        <w:trPr>
          <w:trHeight w:val="401"/>
        </w:trPr>
        <w:tc>
          <w:tcPr>
            <w:tcW w:w="3592" w:type="dxa"/>
            <w:shd w:val="clear" w:color="auto" w:fill="DBDBDB" w:themeFill="accent3" w:themeFillTint="66"/>
            <w:vAlign w:val="center"/>
          </w:tcPr>
          <w:p w14:paraId="001C0E32" w14:textId="77777777" w:rsidR="000238FA" w:rsidRPr="00D92223" w:rsidRDefault="000238FA" w:rsidP="001678E8">
            <w:pPr>
              <w:jc w:val="center"/>
              <w:rPr>
                <w:rFonts w:cs="Arial"/>
              </w:rPr>
            </w:pPr>
            <w:r w:rsidRPr="00D92223">
              <w:rPr>
                <w:rFonts w:cs="Arial"/>
              </w:rPr>
              <w:t>Causes physiologiques</w:t>
            </w:r>
          </w:p>
        </w:tc>
        <w:tc>
          <w:tcPr>
            <w:tcW w:w="3029" w:type="dxa"/>
            <w:shd w:val="clear" w:color="auto" w:fill="F7CAAC" w:themeFill="accent2" w:themeFillTint="66"/>
            <w:vAlign w:val="center"/>
          </w:tcPr>
          <w:p w14:paraId="4F595068" w14:textId="77777777" w:rsidR="000238FA" w:rsidRPr="00D92223" w:rsidRDefault="000238FA" w:rsidP="001678E8">
            <w:pPr>
              <w:jc w:val="center"/>
              <w:rPr>
                <w:rFonts w:cs="Arial"/>
              </w:rPr>
            </w:pPr>
            <w:r w:rsidRPr="00D92223">
              <w:rPr>
                <w:rFonts w:cs="Arial"/>
              </w:rPr>
              <w:t>Causes pathologiques</w:t>
            </w:r>
          </w:p>
        </w:tc>
        <w:tc>
          <w:tcPr>
            <w:tcW w:w="3268" w:type="dxa"/>
            <w:shd w:val="clear" w:color="auto" w:fill="B4C6E7" w:themeFill="accent5" w:themeFillTint="66"/>
            <w:vAlign w:val="center"/>
          </w:tcPr>
          <w:p w14:paraId="306E811F" w14:textId="77777777" w:rsidR="000238FA" w:rsidRPr="00D92223" w:rsidRDefault="000238FA" w:rsidP="001678E8">
            <w:pPr>
              <w:jc w:val="center"/>
              <w:rPr>
                <w:rFonts w:cs="Arial"/>
              </w:rPr>
            </w:pPr>
            <w:r w:rsidRPr="00D92223">
              <w:rPr>
                <w:rFonts w:cs="Arial"/>
              </w:rPr>
              <w:t>Secondaire aux médicaments</w:t>
            </w:r>
          </w:p>
        </w:tc>
      </w:tr>
      <w:tr w:rsidR="000238FA" w:rsidRPr="00D14885" w14:paraId="5A26765F" w14:textId="77777777" w:rsidTr="001678E8">
        <w:trPr>
          <w:trHeight w:val="2064"/>
        </w:trPr>
        <w:tc>
          <w:tcPr>
            <w:tcW w:w="3592" w:type="dxa"/>
            <w:vAlign w:val="center"/>
          </w:tcPr>
          <w:p w14:paraId="631850B2" w14:textId="77777777" w:rsidR="000238FA" w:rsidRPr="00D92223" w:rsidRDefault="000238FA" w:rsidP="0052369D">
            <w:pPr>
              <w:pStyle w:val="Pardeliste"/>
              <w:numPr>
                <w:ilvl w:val="0"/>
                <w:numId w:val="90"/>
              </w:numPr>
              <w:ind w:left="426"/>
              <w:rPr>
                <w:rFonts w:cs="Arial"/>
              </w:rPr>
            </w:pPr>
            <w:r w:rsidRPr="00D92223">
              <w:rPr>
                <w:rFonts w:cs="Arial"/>
              </w:rPr>
              <w:t>Grossesse</w:t>
            </w:r>
          </w:p>
          <w:p w14:paraId="36DCA0C5" w14:textId="77777777" w:rsidR="000238FA" w:rsidRPr="00D92223" w:rsidRDefault="000238FA" w:rsidP="0052369D">
            <w:pPr>
              <w:pStyle w:val="Pardeliste"/>
              <w:numPr>
                <w:ilvl w:val="0"/>
                <w:numId w:val="90"/>
              </w:numPr>
              <w:ind w:left="426"/>
              <w:rPr>
                <w:rFonts w:cs="Arial"/>
              </w:rPr>
            </w:pPr>
            <w:r w:rsidRPr="00D92223">
              <w:rPr>
                <w:rFonts w:cs="Arial"/>
              </w:rPr>
              <w:t>Allaitement</w:t>
            </w:r>
          </w:p>
          <w:p w14:paraId="491072D1" w14:textId="77777777" w:rsidR="000238FA" w:rsidRPr="00D92223" w:rsidRDefault="000238FA" w:rsidP="0052369D">
            <w:pPr>
              <w:pStyle w:val="Pardeliste"/>
              <w:numPr>
                <w:ilvl w:val="0"/>
                <w:numId w:val="90"/>
              </w:numPr>
              <w:ind w:left="426"/>
              <w:rPr>
                <w:rFonts w:cs="Arial"/>
              </w:rPr>
            </w:pPr>
            <w:r w:rsidRPr="00D92223">
              <w:rPr>
                <w:rFonts w:cs="Arial"/>
              </w:rPr>
              <w:t>Sommeil</w:t>
            </w:r>
          </w:p>
          <w:p w14:paraId="1711A02F" w14:textId="77777777" w:rsidR="000238FA" w:rsidRPr="00D92223" w:rsidRDefault="000238FA" w:rsidP="0052369D">
            <w:pPr>
              <w:pStyle w:val="Pardeliste"/>
              <w:numPr>
                <w:ilvl w:val="0"/>
                <w:numId w:val="90"/>
              </w:numPr>
              <w:ind w:left="426"/>
              <w:rPr>
                <w:rFonts w:cs="Arial"/>
              </w:rPr>
            </w:pPr>
            <w:r w:rsidRPr="00D92223">
              <w:rPr>
                <w:rFonts w:cs="Arial"/>
              </w:rPr>
              <w:t>Nourriture</w:t>
            </w:r>
          </w:p>
          <w:p w14:paraId="1A3ADFE7" w14:textId="77777777" w:rsidR="000238FA" w:rsidRPr="00D92223" w:rsidRDefault="000238FA" w:rsidP="0052369D">
            <w:pPr>
              <w:pStyle w:val="Pardeliste"/>
              <w:numPr>
                <w:ilvl w:val="0"/>
                <w:numId w:val="90"/>
              </w:numPr>
              <w:ind w:left="426"/>
              <w:rPr>
                <w:rFonts w:cs="Arial"/>
              </w:rPr>
            </w:pPr>
            <w:r w:rsidRPr="00D92223">
              <w:rPr>
                <w:rFonts w:cs="Arial"/>
              </w:rPr>
              <w:t>Stress</w:t>
            </w:r>
          </w:p>
          <w:p w14:paraId="5FAC5691" w14:textId="77777777" w:rsidR="000238FA" w:rsidRPr="00D92223" w:rsidRDefault="000238FA" w:rsidP="001678E8">
            <w:pPr>
              <w:pStyle w:val="Pardeliste"/>
              <w:ind w:left="426"/>
              <w:rPr>
                <w:rFonts w:cs="Arial"/>
              </w:rPr>
            </w:pPr>
          </w:p>
          <w:p w14:paraId="7181D49C" w14:textId="77777777" w:rsidR="000238FA" w:rsidRPr="00D92223" w:rsidRDefault="000238FA" w:rsidP="001678E8">
            <w:pPr>
              <w:ind w:left="66"/>
              <w:rPr>
                <w:rFonts w:cs="Arial"/>
              </w:rPr>
            </w:pPr>
            <w:r w:rsidRPr="00D92223">
              <w:rPr>
                <w:rFonts w:cs="Arial"/>
              </w:rPr>
              <w:t>TOUJOURS faire un test de grossesse !!</w:t>
            </w:r>
          </w:p>
        </w:tc>
        <w:tc>
          <w:tcPr>
            <w:tcW w:w="3029" w:type="dxa"/>
            <w:vAlign w:val="center"/>
          </w:tcPr>
          <w:p w14:paraId="1CC66002" w14:textId="77777777" w:rsidR="000238FA" w:rsidRPr="00D92223" w:rsidRDefault="000238FA" w:rsidP="0052369D">
            <w:pPr>
              <w:pStyle w:val="Pardeliste"/>
              <w:numPr>
                <w:ilvl w:val="0"/>
                <w:numId w:val="95"/>
              </w:numPr>
              <w:rPr>
                <w:rFonts w:cs="Arial"/>
              </w:rPr>
            </w:pPr>
            <w:r w:rsidRPr="00D92223">
              <w:rPr>
                <w:rFonts w:cs="Arial"/>
              </w:rPr>
              <w:t>Prolactinome</w:t>
            </w:r>
          </w:p>
          <w:p w14:paraId="015DDF9B" w14:textId="77777777" w:rsidR="000238FA" w:rsidRPr="00D92223" w:rsidRDefault="000238FA" w:rsidP="0052369D">
            <w:pPr>
              <w:pStyle w:val="Pardeliste"/>
              <w:numPr>
                <w:ilvl w:val="0"/>
                <w:numId w:val="95"/>
              </w:numPr>
              <w:rPr>
                <w:rFonts w:cs="Arial"/>
              </w:rPr>
            </w:pPr>
            <w:r w:rsidRPr="00D92223">
              <w:rPr>
                <w:rFonts w:cs="Arial"/>
              </w:rPr>
              <w:t>Section/compression de la tige hypophysaire</w:t>
            </w:r>
          </w:p>
          <w:p w14:paraId="0957FD9A" w14:textId="77777777" w:rsidR="000238FA" w:rsidRPr="00D92223" w:rsidRDefault="000238FA" w:rsidP="0052369D">
            <w:pPr>
              <w:pStyle w:val="Pardeliste"/>
              <w:numPr>
                <w:ilvl w:val="0"/>
                <w:numId w:val="95"/>
              </w:numPr>
              <w:rPr>
                <w:rFonts w:cs="Arial"/>
              </w:rPr>
            </w:pPr>
            <w:r w:rsidRPr="00D92223">
              <w:rPr>
                <w:rFonts w:cs="Arial"/>
              </w:rPr>
              <w:t>Médication</w:t>
            </w:r>
          </w:p>
          <w:p w14:paraId="0FA8AA95" w14:textId="77777777" w:rsidR="000238FA" w:rsidRPr="00D92223" w:rsidRDefault="000238FA" w:rsidP="0052369D">
            <w:pPr>
              <w:pStyle w:val="Pardeliste"/>
              <w:numPr>
                <w:ilvl w:val="0"/>
                <w:numId w:val="95"/>
              </w:numPr>
              <w:rPr>
                <w:rFonts w:cs="Arial"/>
              </w:rPr>
            </w:pPr>
            <w:r w:rsidRPr="00D92223">
              <w:rPr>
                <w:rFonts w:cs="Arial"/>
              </w:rPr>
              <w:t>Hypothyroïdie primaire</w:t>
            </w:r>
          </w:p>
          <w:p w14:paraId="54A4C67F" w14:textId="77777777" w:rsidR="000238FA" w:rsidRPr="00D92223" w:rsidRDefault="000238FA" w:rsidP="0052369D">
            <w:pPr>
              <w:pStyle w:val="Pardeliste"/>
              <w:numPr>
                <w:ilvl w:val="0"/>
                <w:numId w:val="95"/>
              </w:numPr>
              <w:rPr>
                <w:rFonts w:cs="Arial"/>
              </w:rPr>
            </w:pPr>
            <w:r w:rsidRPr="00D92223">
              <w:rPr>
                <w:rFonts w:cs="Arial"/>
              </w:rPr>
              <w:t>Lésions thoraciques</w:t>
            </w:r>
          </w:p>
          <w:p w14:paraId="505FC659" w14:textId="77777777" w:rsidR="000238FA" w:rsidRPr="00D92223" w:rsidRDefault="000238FA" w:rsidP="0052369D">
            <w:pPr>
              <w:pStyle w:val="Pardeliste"/>
              <w:numPr>
                <w:ilvl w:val="0"/>
                <w:numId w:val="95"/>
              </w:numPr>
              <w:rPr>
                <w:rFonts w:cs="Arial"/>
              </w:rPr>
            </w:pPr>
            <w:r w:rsidRPr="00D92223">
              <w:rPr>
                <w:rFonts w:cs="Arial"/>
              </w:rPr>
              <w:t>IR chronique</w:t>
            </w:r>
          </w:p>
          <w:p w14:paraId="05491C27" w14:textId="77777777" w:rsidR="000238FA" w:rsidRPr="00D92223" w:rsidRDefault="000238FA" w:rsidP="0052369D">
            <w:pPr>
              <w:pStyle w:val="Pardeliste"/>
              <w:numPr>
                <w:ilvl w:val="0"/>
                <w:numId w:val="95"/>
              </w:numPr>
              <w:rPr>
                <w:rFonts w:cs="Arial"/>
              </w:rPr>
            </w:pPr>
            <w:r w:rsidRPr="00D92223">
              <w:rPr>
                <w:rFonts w:cs="Arial"/>
              </w:rPr>
              <w:t>Idiopathique</w:t>
            </w:r>
          </w:p>
        </w:tc>
        <w:tc>
          <w:tcPr>
            <w:tcW w:w="3268" w:type="dxa"/>
            <w:vAlign w:val="center"/>
          </w:tcPr>
          <w:p w14:paraId="60C9B325" w14:textId="77777777" w:rsidR="000238FA" w:rsidRPr="00D92223" w:rsidRDefault="000238FA" w:rsidP="0052369D">
            <w:pPr>
              <w:pStyle w:val="Pardeliste"/>
              <w:numPr>
                <w:ilvl w:val="0"/>
                <w:numId w:val="95"/>
              </w:numPr>
              <w:rPr>
                <w:rFonts w:cs="Arial"/>
              </w:rPr>
            </w:pPr>
            <w:r w:rsidRPr="00D92223">
              <w:rPr>
                <w:rFonts w:cs="Arial"/>
              </w:rPr>
              <w:t>Antipsychotiques</w:t>
            </w:r>
          </w:p>
          <w:p w14:paraId="34EA8E60" w14:textId="77777777" w:rsidR="000238FA" w:rsidRPr="00D92223" w:rsidRDefault="000238FA" w:rsidP="0052369D">
            <w:pPr>
              <w:pStyle w:val="Pardeliste"/>
              <w:numPr>
                <w:ilvl w:val="0"/>
                <w:numId w:val="95"/>
              </w:numPr>
              <w:rPr>
                <w:rFonts w:cs="Arial"/>
              </w:rPr>
            </w:pPr>
            <w:r w:rsidRPr="00D92223">
              <w:rPr>
                <w:rFonts w:cs="Arial"/>
              </w:rPr>
              <w:t>Antidépresseurs</w:t>
            </w:r>
          </w:p>
          <w:p w14:paraId="2564BCFD" w14:textId="77777777" w:rsidR="000238FA" w:rsidRPr="00D92223" w:rsidRDefault="000238FA" w:rsidP="0052369D">
            <w:pPr>
              <w:pStyle w:val="Pardeliste"/>
              <w:numPr>
                <w:ilvl w:val="0"/>
                <w:numId w:val="95"/>
              </w:numPr>
              <w:rPr>
                <w:rFonts w:cs="Arial"/>
              </w:rPr>
            </w:pPr>
            <w:r w:rsidRPr="00D92223">
              <w:rPr>
                <w:rFonts w:cs="Arial"/>
              </w:rPr>
              <w:t>Morphine</w:t>
            </w:r>
          </w:p>
          <w:p w14:paraId="24B2EDA9" w14:textId="77777777" w:rsidR="000238FA" w:rsidRPr="00D92223" w:rsidRDefault="000238FA" w:rsidP="001678E8">
            <w:pPr>
              <w:rPr>
                <w:rFonts w:cs="Arial"/>
              </w:rPr>
            </w:pPr>
          </w:p>
          <w:p w14:paraId="31043B18" w14:textId="77777777" w:rsidR="000E39B2" w:rsidRDefault="000238FA" w:rsidP="001678E8">
            <w:pPr>
              <w:rPr>
                <w:rFonts w:cs="Arial"/>
              </w:rPr>
            </w:pPr>
            <w:r w:rsidRPr="00D92223">
              <w:rPr>
                <w:rFonts w:cs="Arial"/>
              </w:rPr>
              <w:t xml:space="preserve">Niveau de PRL habituellement </w:t>
            </w:r>
          </w:p>
          <w:p w14:paraId="7F542543" w14:textId="0A5BDCFE" w:rsidR="000238FA" w:rsidRPr="00D92223" w:rsidRDefault="000238FA" w:rsidP="001678E8">
            <w:pPr>
              <w:rPr>
                <w:rFonts w:cs="Arial"/>
              </w:rPr>
            </w:pPr>
            <w:r w:rsidRPr="00D92223">
              <w:rPr>
                <w:rFonts w:cs="Arial"/>
              </w:rPr>
              <w:t>&lt; 100µg/L</w:t>
            </w:r>
          </w:p>
        </w:tc>
      </w:tr>
    </w:tbl>
    <w:p w14:paraId="1097FE3F" w14:textId="77777777" w:rsidR="000238FA" w:rsidRPr="007B25CE" w:rsidRDefault="000238FA" w:rsidP="000238FA"/>
    <w:p w14:paraId="3201614C" w14:textId="77777777" w:rsidR="000238FA" w:rsidRDefault="000238FA" w:rsidP="000238FA">
      <w:pPr>
        <w:pStyle w:val="Titre3"/>
      </w:pPr>
      <w:r>
        <w:t>9.    Identifier les facteurs physiologiques, pharmacologiques et pathologiques affectant la sécrétion de l’hormone de croissance et de la prolactine</w:t>
      </w:r>
    </w:p>
    <w:p w14:paraId="79FE731A" w14:textId="77777777" w:rsidR="000238FA" w:rsidRDefault="000238FA" w:rsidP="000238FA"/>
    <w:tbl>
      <w:tblPr>
        <w:tblStyle w:val="Grilledutableau"/>
        <w:tblpPr w:leftFromText="141" w:rightFromText="141" w:vertAnchor="text" w:horzAnchor="page" w:tblpX="1450" w:tblpY="133"/>
        <w:tblW w:w="9687" w:type="dxa"/>
        <w:tblLook w:val="04A0" w:firstRow="1" w:lastRow="0" w:firstColumn="1" w:lastColumn="0" w:noHBand="0" w:noVBand="1"/>
      </w:tblPr>
      <w:tblGrid>
        <w:gridCol w:w="4843"/>
        <w:gridCol w:w="4844"/>
      </w:tblGrid>
      <w:tr w:rsidR="000238FA" w14:paraId="62E20EE1" w14:textId="77777777" w:rsidTr="001678E8">
        <w:trPr>
          <w:trHeight w:val="440"/>
        </w:trPr>
        <w:tc>
          <w:tcPr>
            <w:tcW w:w="9687" w:type="dxa"/>
            <w:gridSpan w:val="2"/>
            <w:shd w:val="clear" w:color="auto" w:fill="E2EFD9" w:themeFill="accent6" w:themeFillTint="33"/>
            <w:vAlign w:val="center"/>
          </w:tcPr>
          <w:p w14:paraId="3192AC20" w14:textId="77777777" w:rsidR="000238FA" w:rsidRPr="00692614" w:rsidRDefault="000238FA" w:rsidP="001678E8">
            <w:pPr>
              <w:jc w:val="center"/>
              <w:rPr>
                <w:rFonts w:cs="Arial"/>
                <w:b/>
              </w:rPr>
            </w:pPr>
            <w:r>
              <w:rPr>
                <w:rFonts w:cs="Arial"/>
                <w:b/>
              </w:rPr>
              <w:t>Hormone de croissance</w:t>
            </w:r>
          </w:p>
        </w:tc>
      </w:tr>
      <w:tr w:rsidR="000238FA" w14:paraId="65E428A3" w14:textId="77777777" w:rsidTr="001678E8">
        <w:trPr>
          <w:trHeight w:val="431"/>
        </w:trPr>
        <w:tc>
          <w:tcPr>
            <w:tcW w:w="4843" w:type="dxa"/>
            <w:shd w:val="clear" w:color="auto" w:fill="DBDBDB" w:themeFill="accent3" w:themeFillTint="66"/>
            <w:vAlign w:val="center"/>
          </w:tcPr>
          <w:p w14:paraId="1561C3FA" w14:textId="77777777" w:rsidR="000238FA" w:rsidRDefault="000238FA" w:rsidP="001678E8">
            <w:pPr>
              <w:jc w:val="center"/>
              <w:rPr>
                <w:rFonts w:cs="Arial"/>
              </w:rPr>
            </w:pPr>
            <w:r>
              <w:rPr>
                <w:rFonts w:cs="Arial"/>
              </w:rPr>
              <w:t>Stimulation</w:t>
            </w:r>
          </w:p>
        </w:tc>
        <w:tc>
          <w:tcPr>
            <w:tcW w:w="4844" w:type="dxa"/>
            <w:shd w:val="clear" w:color="auto" w:fill="F7CAAC" w:themeFill="accent2" w:themeFillTint="66"/>
            <w:vAlign w:val="center"/>
          </w:tcPr>
          <w:p w14:paraId="62A8196C" w14:textId="77777777" w:rsidR="000238FA" w:rsidRDefault="000238FA" w:rsidP="001678E8">
            <w:pPr>
              <w:jc w:val="center"/>
              <w:rPr>
                <w:rFonts w:cs="Arial"/>
              </w:rPr>
            </w:pPr>
            <w:r>
              <w:rPr>
                <w:rFonts w:cs="Arial"/>
              </w:rPr>
              <w:t>Inhibition</w:t>
            </w:r>
          </w:p>
        </w:tc>
      </w:tr>
      <w:tr w:rsidR="000238FA" w14:paraId="37C63A6E" w14:textId="77777777" w:rsidTr="001678E8">
        <w:tc>
          <w:tcPr>
            <w:tcW w:w="4843" w:type="dxa"/>
          </w:tcPr>
          <w:p w14:paraId="7CF7DE56" w14:textId="77777777" w:rsidR="000238FA" w:rsidRDefault="000238FA" w:rsidP="0052369D">
            <w:pPr>
              <w:pStyle w:val="Pardeliste"/>
              <w:numPr>
                <w:ilvl w:val="0"/>
                <w:numId w:val="96"/>
              </w:numPr>
              <w:rPr>
                <w:rFonts w:cs="Arial"/>
              </w:rPr>
            </w:pPr>
            <w:r>
              <w:rPr>
                <w:rFonts w:cs="Arial"/>
              </w:rPr>
              <w:t>Hypoglycémie</w:t>
            </w:r>
          </w:p>
          <w:p w14:paraId="4C198360" w14:textId="77777777" w:rsidR="000238FA" w:rsidRDefault="000238FA" w:rsidP="0052369D">
            <w:pPr>
              <w:pStyle w:val="Pardeliste"/>
              <w:numPr>
                <w:ilvl w:val="0"/>
                <w:numId w:val="96"/>
              </w:numPr>
              <w:rPr>
                <w:rFonts w:cs="Arial"/>
              </w:rPr>
            </w:pPr>
            <w:r>
              <w:rPr>
                <w:rFonts w:cs="Arial"/>
              </w:rPr>
              <w:t>Jeûne</w:t>
            </w:r>
          </w:p>
          <w:p w14:paraId="09D1D6B7" w14:textId="77777777" w:rsidR="000238FA" w:rsidRDefault="000238FA" w:rsidP="0052369D">
            <w:pPr>
              <w:pStyle w:val="Pardeliste"/>
              <w:numPr>
                <w:ilvl w:val="0"/>
                <w:numId w:val="96"/>
              </w:numPr>
              <w:rPr>
                <w:rFonts w:cs="Arial"/>
              </w:rPr>
            </w:pPr>
            <w:r>
              <w:rPr>
                <w:rFonts w:cs="Arial"/>
              </w:rPr>
              <w:t>Stress</w:t>
            </w:r>
          </w:p>
          <w:p w14:paraId="5226DFFA" w14:textId="77777777" w:rsidR="000238FA" w:rsidRDefault="000238FA" w:rsidP="0052369D">
            <w:pPr>
              <w:pStyle w:val="Pardeliste"/>
              <w:numPr>
                <w:ilvl w:val="0"/>
                <w:numId w:val="96"/>
              </w:numPr>
              <w:rPr>
                <w:rFonts w:cs="Arial"/>
              </w:rPr>
            </w:pPr>
            <w:r>
              <w:rPr>
                <w:rFonts w:cs="Arial"/>
              </w:rPr>
              <w:t>Sommeil</w:t>
            </w:r>
          </w:p>
          <w:p w14:paraId="386B6E2F" w14:textId="77777777" w:rsidR="000238FA" w:rsidRDefault="000238FA" w:rsidP="0052369D">
            <w:pPr>
              <w:pStyle w:val="Pardeliste"/>
              <w:numPr>
                <w:ilvl w:val="0"/>
                <w:numId w:val="96"/>
              </w:numPr>
              <w:rPr>
                <w:rFonts w:cs="Arial"/>
              </w:rPr>
            </w:pPr>
            <w:r>
              <w:rPr>
                <w:rFonts w:cs="Arial"/>
              </w:rPr>
              <w:t>Acides aminés (Arginine)</w:t>
            </w:r>
          </w:p>
          <w:p w14:paraId="0C6EDE4A" w14:textId="77777777" w:rsidR="000238FA" w:rsidRPr="00285F16" w:rsidRDefault="000238FA" w:rsidP="0052369D">
            <w:pPr>
              <w:pStyle w:val="Pardeliste"/>
              <w:numPr>
                <w:ilvl w:val="0"/>
                <w:numId w:val="96"/>
              </w:numPr>
              <w:rPr>
                <w:rFonts w:cs="Arial"/>
              </w:rPr>
            </w:pPr>
            <w:r>
              <w:rPr>
                <w:rFonts w:cs="Arial"/>
              </w:rPr>
              <w:t>Tumeur hypophysaire (hyperproduction)</w:t>
            </w:r>
          </w:p>
        </w:tc>
        <w:tc>
          <w:tcPr>
            <w:tcW w:w="4844" w:type="dxa"/>
          </w:tcPr>
          <w:p w14:paraId="14526EDD" w14:textId="77777777" w:rsidR="000238FA" w:rsidRDefault="000238FA" w:rsidP="0052369D">
            <w:pPr>
              <w:pStyle w:val="Pardeliste"/>
              <w:numPr>
                <w:ilvl w:val="0"/>
                <w:numId w:val="96"/>
              </w:numPr>
              <w:rPr>
                <w:rFonts w:cs="Arial"/>
              </w:rPr>
            </w:pPr>
            <w:r>
              <w:rPr>
                <w:rFonts w:cs="Arial"/>
              </w:rPr>
              <w:t>Hyperglycémie</w:t>
            </w:r>
          </w:p>
          <w:p w14:paraId="3973CDAE" w14:textId="77777777" w:rsidR="000238FA" w:rsidRDefault="000238FA" w:rsidP="0052369D">
            <w:pPr>
              <w:pStyle w:val="Pardeliste"/>
              <w:numPr>
                <w:ilvl w:val="0"/>
                <w:numId w:val="96"/>
              </w:numPr>
              <w:rPr>
                <w:rFonts w:cs="Arial"/>
              </w:rPr>
            </w:pPr>
            <w:r>
              <w:rPr>
                <w:rFonts w:cs="Arial"/>
              </w:rPr>
              <w:t>Carence émotionnelle</w:t>
            </w:r>
          </w:p>
          <w:p w14:paraId="2AA66B4C" w14:textId="77777777" w:rsidR="000238FA" w:rsidRDefault="000238FA" w:rsidP="0052369D">
            <w:pPr>
              <w:pStyle w:val="Pardeliste"/>
              <w:numPr>
                <w:ilvl w:val="0"/>
                <w:numId w:val="96"/>
              </w:numPr>
              <w:rPr>
                <w:rFonts w:cs="Arial"/>
              </w:rPr>
            </w:pPr>
            <w:r>
              <w:rPr>
                <w:rFonts w:cs="Arial"/>
              </w:rPr>
              <w:t>Obésité</w:t>
            </w:r>
          </w:p>
          <w:p w14:paraId="4D6F0957" w14:textId="77777777" w:rsidR="000238FA" w:rsidRPr="00285F16" w:rsidRDefault="000238FA" w:rsidP="0052369D">
            <w:pPr>
              <w:pStyle w:val="Pardeliste"/>
              <w:numPr>
                <w:ilvl w:val="0"/>
                <w:numId w:val="96"/>
              </w:numPr>
              <w:rPr>
                <w:rFonts w:cs="Arial"/>
              </w:rPr>
            </w:pPr>
            <w:r>
              <w:rPr>
                <w:rFonts w:cs="Arial"/>
              </w:rPr>
              <w:t>Somatostatine</w:t>
            </w:r>
          </w:p>
        </w:tc>
      </w:tr>
    </w:tbl>
    <w:p w14:paraId="4ABC500C" w14:textId="77777777" w:rsidR="000238FA" w:rsidRPr="000572C2" w:rsidRDefault="000238FA" w:rsidP="000238FA"/>
    <w:p w14:paraId="3557BE24" w14:textId="77777777" w:rsidR="000238FA" w:rsidRPr="007B25CE" w:rsidRDefault="000238FA" w:rsidP="000238FA">
      <w:pPr>
        <w:jc w:val="left"/>
      </w:pPr>
      <w:r>
        <w:br w:type="page"/>
      </w:r>
    </w:p>
    <w:p w14:paraId="0226467F" w14:textId="77777777" w:rsidR="000238FA" w:rsidRDefault="000238FA" w:rsidP="000238FA">
      <w:pPr>
        <w:pStyle w:val="Titre3"/>
      </w:pPr>
      <w:r>
        <w:lastRenderedPageBreak/>
        <w:t>10.  Décrire les actions de l’hormone de croissance au niveau du métabolisme intermédiaire (métabolisme glucidique, lipidique et protéique)</w:t>
      </w:r>
    </w:p>
    <w:p w14:paraId="116B1A55" w14:textId="77777777" w:rsidR="000238FA" w:rsidRDefault="000238FA" w:rsidP="000238FA"/>
    <w:p w14:paraId="54DDD817" w14:textId="77777777" w:rsidR="000238FA" w:rsidRDefault="000238FA" w:rsidP="000238FA">
      <w:pPr>
        <w:pStyle w:val="Pardeliste"/>
        <w:ind w:left="420"/>
        <w:rPr>
          <w:rFonts w:cs="Arial"/>
        </w:rPr>
      </w:pPr>
      <w:r>
        <w:rPr>
          <w:rFonts w:cs="Arial"/>
          <w:b/>
        </w:rPr>
        <w:t xml:space="preserve">Métabolisme des protéines : </w:t>
      </w:r>
      <w:r>
        <w:rPr>
          <w:rFonts w:cs="Arial"/>
        </w:rPr>
        <w:t>Augmentation de la synthèse protéique (muscles)</w:t>
      </w:r>
    </w:p>
    <w:p w14:paraId="5DB7D773" w14:textId="77777777" w:rsidR="000238FA" w:rsidRPr="00BD530B" w:rsidRDefault="000238FA" w:rsidP="000238FA">
      <w:pPr>
        <w:pStyle w:val="Pardeliste"/>
        <w:ind w:left="420"/>
        <w:rPr>
          <w:rFonts w:cs="Arial"/>
          <w:sz w:val="12"/>
        </w:rPr>
      </w:pPr>
    </w:p>
    <w:p w14:paraId="70D14299" w14:textId="77777777" w:rsidR="000238FA" w:rsidRDefault="000238FA" w:rsidP="000238FA">
      <w:pPr>
        <w:pStyle w:val="Pardeliste"/>
        <w:ind w:left="420"/>
        <w:rPr>
          <w:rFonts w:cs="Arial"/>
        </w:rPr>
      </w:pPr>
      <w:r>
        <w:rPr>
          <w:rFonts w:cs="Arial"/>
          <w:b/>
        </w:rPr>
        <w:t>Métabolisme des lipides :</w:t>
      </w:r>
      <w:r>
        <w:rPr>
          <w:rFonts w:cs="Arial"/>
        </w:rPr>
        <w:t xml:space="preserve"> Augmentation de la lipolyse (dégradation des TG)</w:t>
      </w:r>
    </w:p>
    <w:p w14:paraId="26F4D009" w14:textId="02334B75" w:rsidR="000238FA" w:rsidRDefault="000238FA" w:rsidP="000238FA">
      <w:pPr>
        <w:pStyle w:val="Pardeliste"/>
        <w:ind w:left="3540"/>
        <w:rPr>
          <w:rFonts w:cs="Arial"/>
        </w:rPr>
      </w:pPr>
      <w:r w:rsidRPr="0079575A">
        <w:rPr>
          <w:rFonts w:cs="Arial"/>
        </w:rPr>
        <w:sym w:font="Symbol" w:char="F0AE"/>
      </w:r>
      <w:r w:rsidRPr="0079575A">
        <w:rPr>
          <w:rFonts w:cs="Arial"/>
        </w:rPr>
        <w:t xml:space="preserve"> Déficit en HGH :</w:t>
      </w:r>
      <w:r>
        <w:rPr>
          <w:rFonts w:cs="Arial"/>
          <w:b/>
        </w:rPr>
        <w:t xml:space="preserve"> </w:t>
      </w:r>
      <w:r w:rsidR="00465237">
        <w:rPr>
          <w:rFonts w:cs="Arial"/>
        </w:rPr>
        <w:t>augmentation masse adipeuse</w:t>
      </w:r>
    </w:p>
    <w:p w14:paraId="18DDA4D7" w14:textId="77777777" w:rsidR="000238FA" w:rsidRPr="00BD530B" w:rsidRDefault="000238FA" w:rsidP="000238FA">
      <w:pPr>
        <w:pStyle w:val="Pardeliste"/>
        <w:ind w:left="3540"/>
        <w:rPr>
          <w:rFonts w:cs="Arial"/>
          <w:sz w:val="12"/>
        </w:rPr>
      </w:pPr>
    </w:p>
    <w:p w14:paraId="0FB16B69" w14:textId="77777777" w:rsidR="00E7484B" w:rsidRDefault="000238FA" w:rsidP="00E7484B">
      <w:pPr>
        <w:pStyle w:val="Pardeliste"/>
        <w:ind w:left="420"/>
        <w:rPr>
          <w:rFonts w:cs="Arial"/>
        </w:rPr>
      </w:pPr>
      <w:r>
        <w:rPr>
          <w:rFonts w:cs="Arial"/>
          <w:b/>
        </w:rPr>
        <w:t>Métabolisme des glucides :</w:t>
      </w:r>
      <w:r>
        <w:rPr>
          <w:rFonts w:cs="Arial"/>
        </w:rPr>
        <w:t xml:space="preserve"> </w:t>
      </w:r>
    </w:p>
    <w:p w14:paraId="73F5E3B5" w14:textId="77777777" w:rsidR="00E7484B" w:rsidRDefault="000238FA" w:rsidP="0052369D">
      <w:pPr>
        <w:pStyle w:val="Pardeliste"/>
        <w:numPr>
          <w:ilvl w:val="0"/>
          <w:numId w:val="292"/>
        </w:numPr>
        <w:rPr>
          <w:rFonts w:cs="Arial"/>
        </w:rPr>
      </w:pPr>
      <w:r>
        <w:rPr>
          <w:rFonts w:cs="Arial"/>
        </w:rPr>
        <w:t>Diminution de l’utilisation périphérique du glucose</w:t>
      </w:r>
      <w:r w:rsidR="00E7484B">
        <w:rPr>
          <w:rFonts w:cs="Arial"/>
        </w:rPr>
        <w:t xml:space="preserve"> </w:t>
      </w:r>
    </w:p>
    <w:p w14:paraId="2BC34E08" w14:textId="3B2D90F6" w:rsidR="000238FA" w:rsidRPr="00E7484B" w:rsidRDefault="000238FA" w:rsidP="0052369D">
      <w:pPr>
        <w:pStyle w:val="Pardeliste"/>
        <w:numPr>
          <w:ilvl w:val="0"/>
          <w:numId w:val="292"/>
        </w:numPr>
        <w:rPr>
          <w:rFonts w:cs="Arial"/>
        </w:rPr>
      </w:pPr>
      <w:r w:rsidRPr="00E7484B">
        <w:rPr>
          <w:rFonts w:cs="Arial"/>
        </w:rPr>
        <w:t>Augmentation de la glycogénolyse hépatique (DM)</w:t>
      </w:r>
    </w:p>
    <w:p w14:paraId="79210CB8" w14:textId="77777777" w:rsidR="00E7484B" w:rsidRDefault="00E7484B" w:rsidP="00E7484B"/>
    <w:p w14:paraId="7E95593A" w14:textId="77777777" w:rsidR="000238FA" w:rsidRPr="00E7484B" w:rsidRDefault="000238FA" w:rsidP="00E7484B">
      <w:pPr>
        <w:ind w:firstLine="708"/>
        <w:rPr>
          <w:rFonts w:cs="Arial"/>
        </w:rPr>
      </w:pPr>
      <w:r>
        <w:sym w:font="Symbol" w:char="F0AE"/>
      </w:r>
      <w:r w:rsidRPr="00E7484B">
        <w:rPr>
          <w:rFonts w:cs="Arial"/>
        </w:rPr>
        <w:t xml:space="preserve"> Tumeur HGH : prédisposition au diabète</w:t>
      </w:r>
    </w:p>
    <w:p w14:paraId="428CFB7C" w14:textId="77777777" w:rsidR="000238FA" w:rsidRPr="00323263" w:rsidRDefault="000238FA" w:rsidP="000238FA">
      <w:pPr>
        <w:pStyle w:val="Pardeliste"/>
        <w:ind w:left="3540"/>
        <w:rPr>
          <w:rFonts w:cs="Arial"/>
          <w:sz w:val="14"/>
        </w:rPr>
      </w:pPr>
    </w:p>
    <w:p w14:paraId="35988FCD" w14:textId="77777777" w:rsidR="000238FA" w:rsidRDefault="000238FA" w:rsidP="000238FA">
      <w:pPr>
        <w:pStyle w:val="Pardeliste"/>
        <w:ind w:left="2832"/>
        <w:rPr>
          <w:rFonts w:cs="Arial"/>
        </w:rPr>
      </w:pPr>
      <w:r>
        <w:rPr>
          <w:rFonts w:cs="Arial"/>
        </w:rPr>
        <w:t>**</w:t>
      </w:r>
      <w:r>
        <w:rPr>
          <w:rFonts w:cs="Arial"/>
        </w:rPr>
        <w:sym w:font="Symbol" w:char="F0AD"/>
      </w:r>
      <w:r>
        <w:rPr>
          <w:rFonts w:cs="Arial"/>
        </w:rPr>
        <w:t>HCG =&gt; Diabète**</w:t>
      </w:r>
    </w:p>
    <w:p w14:paraId="38D17773" w14:textId="77777777" w:rsidR="000238FA" w:rsidRPr="00323263" w:rsidRDefault="000238FA" w:rsidP="000238FA">
      <w:pPr>
        <w:pStyle w:val="Pardeliste"/>
        <w:ind w:left="3540"/>
        <w:rPr>
          <w:rFonts w:cs="Arial"/>
          <w:sz w:val="12"/>
        </w:rPr>
      </w:pPr>
    </w:p>
    <w:p w14:paraId="56E057A9" w14:textId="77777777" w:rsidR="000238FA" w:rsidRDefault="000238FA" w:rsidP="000238FA">
      <w:pPr>
        <w:ind w:left="420"/>
        <w:rPr>
          <w:rFonts w:cs="Arial"/>
        </w:rPr>
      </w:pPr>
      <w:r>
        <w:rPr>
          <w:rFonts w:cs="Arial"/>
          <w:u w:val="single"/>
        </w:rPr>
        <w:t>Action indirecte via les somatomédines</w:t>
      </w:r>
    </w:p>
    <w:p w14:paraId="778FC2E9" w14:textId="77777777" w:rsidR="000238FA" w:rsidRDefault="000238FA" w:rsidP="0052369D">
      <w:pPr>
        <w:pStyle w:val="Pardeliste"/>
        <w:numPr>
          <w:ilvl w:val="0"/>
          <w:numId w:val="97"/>
        </w:numPr>
        <w:rPr>
          <w:rFonts w:cs="Arial"/>
        </w:rPr>
      </w:pPr>
      <w:r>
        <w:rPr>
          <w:rFonts w:cs="Arial"/>
        </w:rPr>
        <w:t xml:space="preserve">Petites protéines produites par le foie sous l’influence </w:t>
      </w:r>
      <w:proofErr w:type="gramStart"/>
      <w:r>
        <w:rPr>
          <w:rFonts w:cs="Arial"/>
        </w:rPr>
        <w:t>est</w:t>
      </w:r>
      <w:proofErr w:type="gramEnd"/>
      <w:r>
        <w:rPr>
          <w:rFonts w:cs="Arial"/>
        </w:rPr>
        <w:t xml:space="preserve"> l’hormone de croissance</w:t>
      </w:r>
    </w:p>
    <w:p w14:paraId="613560A6" w14:textId="77777777" w:rsidR="000238FA" w:rsidRPr="000572C2" w:rsidRDefault="000238FA" w:rsidP="0052369D">
      <w:pPr>
        <w:pStyle w:val="Pardeliste"/>
        <w:numPr>
          <w:ilvl w:val="0"/>
          <w:numId w:val="97"/>
        </w:numPr>
        <w:rPr>
          <w:rFonts w:cs="Arial"/>
        </w:rPr>
      </w:pPr>
      <w:r>
        <w:rPr>
          <w:rFonts w:cs="Arial"/>
        </w:rPr>
        <w:t xml:space="preserve">La plus connue = somatomédine C = </w:t>
      </w:r>
      <w:r>
        <w:rPr>
          <w:rFonts w:cs="Arial"/>
          <w:b/>
        </w:rPr>
        <w:t>IGF-I</w:t>
      </w:r>
      <w:r>
        <w:rPr>
          <w:rFonts w:cs="Arial"/>
        </w:rPr>
        <w:t xml:space="preserve"> (c’est celle mesurée en clinique)</w:t>
      </w:r>
    </w:p>
    <w:p w14:paraId="57C9B1D2" w14:textId="77777777" w:rsidR="000238FA" w:rsidRPr="007B25CE" w:rsidRDefault="000238FA" w:rsidP="000238FA"/>
    <w:p w14:paraId="6FB7A63E" w14:textId="77777777" w:rsidR="000238FA" w:rsidRDefault="000238FA" w:rsidP="000238FA">
      <w:pPr>
        <w:pStyle w:val="Titre3"/>
      </w:pPr>
      <w:r>
        <w:t>11.  Nommer les effets biologiques systémiques de l’hormone de croissance</w:t>
      </w:r>
    </w:p>
    <w:p w14:paraId="73719A5F" w14:textId="77777777" w:rsidR="000238FA" w:rsidRDefault="000238FA" w:rsidP="000238FA"/>
    <w:p w14:paraId="683C2678" w14:textId="77777777" w:rsidR="000238FA" w:rsidRDefault="000238FA" w:rsidP="000238FA">
      <w:pPr>
        <w:ind w:left="420"/>
        <w:rPr>
          <w:rFonts w:cs="Arial"/>
        </w:rPr>
      </w:pPr>
      <w:r>
        <w:rPr>
          <w:rFonts w:cs="Arial"/>
        </w:rPr>
        <w:t>Rôles :</w:t>
      </w:r>
    </w:p>
    <w:p w14:paraId="669CC273" w14:textId="77777777" w:rsidR="000238FA" w:rsidRDefault="000238FA" w:rsidP="0052369D">
      <w:pPr>
        <w:pStyle w:val="Pardeliste"/>
        <w:numPr>
          <w:ilvl w:val="0"/>
          <w:numId w:val="98"/>
        </w:numPr>
        <w:rPr>
          <w:rFonts w:cs="Arial"/>
        </w:rPr>
      </w:pPr>
      <w:r>
        <w:rPr>
          <w:rFonts w:cs="Arial"/>
        </w:rPr>
        <w:t>Croissance</w:t>
      </w:r>
    </w:p>
    <w:p w14:paraId="26DCB575" w14:textId="77777777" w:rsidR="000238FA" w:rsidRDefault="000238FA" w:rsidP="0052369D">
      <w:pPr>
        <w:pStyle w:val="Pardeliste"/>
        <w:numPr>
          <w:ilvl w:val="0"/>
          <w:numId w:val="98"/>
        </w:numPr>
        <w:rPr>
          <w:rFonts w:cs="Arial"/>
        </w:rPr>
      </w:pPr>
      <w:r>
        <w:rPr>
          <w:rFonts w:cs="Arial"/>
        </w:rPr>
        <w:t>Métabolisme des protéines</w:t>
      </w:r>
    </w:p>
    <w:p w14:paraId="7C2A10C2" w14:textId="77777777" w:rsidR="000238FA" w:rsidRDefault="000238FA" w:rsidP="0052369D">
      <w:pPr>
        <w:pStyle w:val="Pardeliste"/>
        <w:numPr>
          <w:ilvl w:val="0"/>
          <w:numId w:val="98"/>
        </w:numPr>
        <w:rPr>
          <w:rFonts w:cs="Arial"/>
        </w:rPr>
      </w:pPr>
      <w:r>
        <w:rPr>
          <w:rFonts w:cs="Arial"/>
        </w:rPr>
        <w:t>Métabolisme des lipides</w:t>
      </w:r>
    </w:p>
    <w:p w14:paraId="74D1D8B6" w14:textId="77777777" w:rsidR="000238FA" w:rsidRPr="000572C2" w:rsidRDefault="000238FA" w:rsidP="0052369D">
      <w:pPr>
        <w:pStyle w:val="Pardeliste"/>
        <w:numPr>
          <w:ilvl w:val="0"/>
          <w:numId w:val="98"/>
        </w:numPr>
        <w:rPr>
          <w:rFonts w:cs="Arial"/>
        </w:rPr>
      </w:pPr>
      <w:r>
        <w:rPr>
          <w:rFonts w:cs="Arial"/>
        </w:rPr>
        <w:t>Métabolisme des glucides</w:t>
      </w:r>
    </w:p>
    <w:p w14:paraId="3173B03C" w14:textId="77777777" w:rsidR="000238FA" w:rsidRPr="007B25CE" w:rsidRDefault="000238FA" w:rsidP="000238FA"/>
    <w:p w14:paraId="3E3CB9D9" w14:textId="77777777" w:rsidR="000238FA" w:rsidRDefault="000238FA" w:rsidP="000238FA">
      <w:pPr>
        <w:pStyle w:val="Titre3"/>
        <w:ind w:left="0" w:firstLine="0"/>
      </w:pPr>
      <w:r>
        <w:t>12.   Reconnaître les symptômes et signes cliniques évocateurs d’une lésion expansive de la selle turcique (craniopharyngiome, adénome non sécrétant…)</w:t>
      </w:r>
    </w:p>
    <w:p w14:paraId="3AB2A1AF" w14:textId="77777777" w:rsidR="000238FA" w:rsidRDefault="000238FA" w:rsidP="000238FA"/>
    <w:p w14:paraId="71F186F8" w14:textId="77777777" w:rsidR="000238FA" w:rsidRPr="00653660" w:rsidRDefault="000238FA" w:rsidP="0052369D">
      <w:pPr>
        <w:pStyle w:val="Pardeliste"/>
        <w:numPr>
          <w:ilvl w:val="0"/>
          <w:numId w:val="52"/>
        </w:numPr>
        <w:jc w:val="both"/>
        <w:rPr>
          <w:b/>
        </w:rPr>
      </w:pPr>
      <w:r w:rsidRPr="00653660">
        <w:rPr>
          <w:b/>
        </w:rPr>
        <w:t xml:space="preserve">Pathologie de l’hypophyse : </w:t>
      </w:r>
    </w:p>
    <w:p w14:paraId="59D3D479" w14:textId="77777777" w:rsidR="000238FA" w:rsidRDefault="000238FA" w:rsidP="0052369D">
      <w:pPr>
        <w:pStyle w:val="Pardeliste"/>
        <w:numPr>
          <w:ilvl w:val="1"/>
          <w:numId w:val="52"/>
        </w:numPr>
        <w:jc w:val="both"/>
      </w:pPr>
      <w:r>
        <w:t xml:space="preserve">Hypophyse antérieure </w:t>
      </w:r>
    </w:p>
    <w:p w14:paraId="2E8B13E1" w14:textId="77777777" w:rsidR="000238FA" w:rsidRDefault="000238FA" w:rsidP="0052369D">
      <w:pPr>
        <w:pStyle w:val="Pardeliste"/>
        <w:numPr>
          <w:ilvl w:val="2"/>
          <w:numId w:val="52"/>
        </w:numPr>
        <w:jc w:val="both"/>
      </w:pPr>
      <w:r>
        <w:t>Tumeurs hypophysaires</w:t>
      </w:r>
    </w:p>
    <w:p w14:paraId="28866420" w14:textId="77777777" w:rsidR="000238FA" w:rsidRDefault="000238FA" w:rsidP="0052369D">
      <w:pPr>
        <w:pStyle w:val="Pardeliste"/>
        <w:numPr>
          <w:ilvl w:val="1"/>
          <w:numId w:val="52"/>
        </w:numPr>
        <w:jc w:val="both"/>
      </w:pPr>
      <w:r>
        <w:t>Hypophyse postérieure</w:t>
      </w:r>
    </w:p>
    <w:p w14:paraId="46BBDABE" w14:textId="77777777" w:rsidR="000238FA" w:rsidRDefault="000238FA" w:rsidP="0052369D">
      <w:pPr>
        <w:pStyle w:val="Pardeliste"/>
        <w:numPr>
          <w:ilvl w:val="2"/>
          <w:numId w:val="52"/>
        </w:numPr>
        <w:jc w:val="both"/>
      </w:pPr>
      <w:r>
        <w:t>Anomalie de l’ADH</w:t>
      </w:r>
    </w:p>
    <w:p w14:paraId="2FC390ED" w14:textId="77777777" w:rsidR="000238FA" w:rsidRDefault="000238FA" w:rsidP="000238FA">
      <w:pPr>
        <w:pStyle w:val="Pardeliste"/>
        <w:ind w:left="2160"/>
      </w:pPr>
    </w:p>
    <w:p w14:paraId="7C9BAF22" w14:textId="77777777" w:rsidR="000238FA" w:rsidRPr="00653660" w:rsidRDefault="000238FA" w:rsidP="0052369D">
      <w:pPr>
        <w:pStyle w:val="Pardeliste"/>
        <w:numPr>
          <w:ilvl w:val="0"/>
          <w:numId w:val="52"/>
        </w:numPr>
        <w:jc w:val="both"/>
        <w:rPr>
          <w:b/>
        </w:rPr>
      </w:pPr>
      <w:r w:rsidRPr="00653660">
        <w:rPr>
          <w:b/>
        </w:rPr>
        <w:t>Tumeurs hypophysaires</w:t>
      </w:r>
    </w:p>
    <w:p w14:paraId="7B9A9FC9" w14:textId="77777777" w:rsidR="000238FA" w:rsidRDefault="000238FA" w:rsidP="0052369D">
      <w:pPr>
        <w:pStyle w:val="Pardeliste"/>
        <w:numPr>
          <w:ilvl w:val="1"/>
          <w:numId w:val="52"/>
        </w:numPr>
        <w:jc w:val="both"/>
      </w:pPr>
      <w:r>
        <w:t>10-15% des tumeurs crâniennes</w:t>
      </w:r>
    </w:p>
    <w:p w14:paraId="75F0ECB5" w14:textId="77777777" w:rsidR="000238FA" w:rsidRDefault="000238FA" w:rsidP="0052369D">
      <w:pPr>
        <w:pStyle w:val="Pardeliste"/>
        <w:numPr>
          <w:ilvl w:val="1"/>
          <w:numId w:val="52"/>
        </w:numPr>
        <w:jc w:val="both"/>
      </w:pPr>
      <w:r>
        <w:t>La plupart sont :</w:t>
      </w:r>
    </w:p>
    <w:p w14:paraId="36B5E459" w14:textId="77777777" w:rsidR="000238FA" w:rsidRDefault="000238FA" w:rsidP="0052369D">
      <w:pPr>
        <w:pStyle w:val="Pardeliste"/>
        <w:numPr>
          <w:ilvl w:val="2"/>
          <w:numId w:val="52"/>
        </w:numPr>
        <w:jc w:val="both"/>
      </w:pPr>
      <w:r>
        <w:t>Bénignes*</w:t>
      </w:r>
    </w:p>
    <w:p w14:paraId="7B060943" w14:textId="77777777" w:rsidR="000238FA" w:rsidRDefault="000238FA" w:rsidP="0052369D">
      <w:pPr>
        <w:pStyle w:val="Pardeliste"/>
        <w:numPr>
          <w:ilvl w:val="2"/>
          <w:numId w:val="52"/>
        </w:numPr>
        <w:jc w:val="both"/>
      </w:pPr>
      <w:r>
        <w:t>Croissent lentement*</w:t>
      </w:r>
    </w:p>
    <w:p w14:paraId="319E54DD" w14:textId="77777777" w:rsidR="000238FA" w:rsidRDefault="000238FA" w:rsidP="0052369D">
      <w:pPr>
        <w:pStyle w:val="Pardeliste"/>
        <w:numPr>
          <w:ilvl w:val="2"/>
          <w:numId w:val="52"/>
        </w:numPr>
        <w:jc w:val="both"/>
      </w:pPr>
      <w:r>
        <w:t>Sont intrasellaires (selle turcique = région où se trouve l’hypophyse)</w:t>
      </w:r>
    </w:p>
    <w:p w14:paraId="222A7023" w14:textId="77777777" w:rsidR="000238FA" w:rsidRDefault="000238FA" w:rsidP="0052369D">
      <w:pPr>
        <w:pStyle w:val="Pardeliste"/>
        <w:numPr>
          <w:ilvl w:val="1"/>
          <w:numId w:val="52"/>
        </w:numPr>
        <w:jc w:val="both"/>
      </w:pPr>
      <w:r>
        <w:t>Bénignes = adénome</w:t>
      </w:r>
    </w:p>
    <w:p w14:paraId="511CBDFD" w14:textId="77777777" w:rsidR="000238FA" w:rsidRDefault="000238FA" w:rsidP="0052369D">
      <w:pPr>
        <w:pStyle w:val="Pardeliste"/>
        <w:numPr>
          <w:ilvl w:val="1"/>
          <w:numId w:val="52"/>
        </w:numPr>
        <w:jc w:val="both"/>
      </w:pPr>
      <w:r>
        <w:t>Malignes = Carcinome (très rare)</w:t>
      </w:r>
    </w:p>
    <w:p w14:paraId="56B1737E" w14:textId="77777777" w:rsidR="000238FA" w:rsidRDefault="000238FA" w:rsidP="000238FA">
      <w:pPr>
        <w:pStyle w:val="Pardeliste"/>
        <w:ind w:left="1440"/>
      </w:pPr>
    </w:p>
    <w:p w14:paraId="70A887C8" w14:textId="77777777" w:rsidR="000238FA" w:rsidRPr="00653660" w:rsidRDefault="000238FA" w:rsidP="0052369D">
      <w:pPr>
        <w:pStyle w:val="Pardeliste"/>
        <w:numPr>
          <w:ilvl w:val="0"/>
          <w:numId w:val="52"/>
        </w:numPr>
        <w:jc w:val="both"/>
        <w:rPr>
          <w:b/>
        </w:rPr>
      </w:pPr>
      <w:r w:rsidRPr="00653660">
        <w:rPr>
          <w:b/>
        </w:rPr>
        <w:t>Adénomes hypophysaires</w:t>
      </w:r>
    </w:p>
    <w:p w14:paraId="0C6DE9C9" w14:textId="77777777" w:rsidR="000238FA" w:rsidRDefault="000238FA" w:rsidP="0052369D">
      <w:pPr>
        <w:pStyle w:val="Pardeliste"/>
        <w:numPr>
          <w:ilvl w:val="1"/>
          <w:numId w:val="52"/>
        </w:numPr>
        <w:jc w:val="both"/>
      </w:pPr>
      <w:r>
        <w:t>Tumeurs sécrétantes (fonctionnelles)</w:t>
      </w:r>
    </w:p>
    <w:p w14:paraId="6FAE8DAC" w14:textId="77777777" w:rsidR="000238FA" w:rsidRDefault="000238FA" w:rsidP="0052369D">
      <w:pPr>
        <w:pStyle w:val="Pardeliste"/>
        <w:numPr>
          <w:ilvl w:val="2"/>
          <w:numId w:val="52"/>
        </w:numPr>
        <w:jc w:val="both"/>
      </w:pPr>
      <w:r>
        <w:t>80% sécrètent une ou des hormones</w:t>
      </w:r>
    </w:p>
    <w:p w14:paraId="167DEE88" w14:textId="77777777" w:rsidR="000238FA" w:rsidRDefault="000238FA" w:rsidP="0052369D">
      <w:pPr>
        <w:pStyle w:val="Pardeliste"/>
        <w:numPr>
          <w:ilvl w:val="1"/>
          <w:numId w:val="52"/>
        </w:numPr>
        <w:jc w:val="both"/>
      </w:pPr>
      <w:r>
        <w:t>Tumeurs non-sécrétantes (non-fonctionnelles)</w:t>
      </w:r>
    </w:p>
    <w:p w14:paraId="13E044D8" w14:textId="698CB9EF" w:rsidR="000238FA" w:rsidRPr="00F242A7" w:rsidRDefault="000238FA" w:rsidP="0052369D">
      <w:pPr>
        <w:pStyle w:val="Pardeliste"/>
        <w:numPr>
          <w:ilvl w:val="2"/>
          <w:numId w:val="52"/>
        </w:numPr>
        <w:jc w:val="both"/>
      </w:pPr>
      <w:r>
        <w:t>20% ne sécrètent pas d’hormone</w:t>
      </w:r>
      <w:r w:rsidR="00E7484B">
        <w:t>s</w:t>
      </w:r>
    </w:p>
    <w:p w14:paraId="1DBDCF8A" w14:textId="77777777" w:rsidR="000238FA" w:rsidRDefault="000238FA" w:rsidP="000238FA">
      <w:pPr>
        <w:pStyle w:val="Titre3"/>
      </w:pPr>
      <w:r>
        <w:lastRenderedPageBreak/>
        <w:t>13.   Nommer les causes principales d’hypopituitarisme</w:t>
      </w:r>
    </w:p>
    <w:p w14:paraId="15CF9609" w14:textId="77777777" w:rsidR="000238FA" w:rsidRPr="000572C2" w:rsidRDefault="000238FA" w:rsidP="000238FA"/>
    <w:p w14:paraId="57BB93E3" w14:textId="77777777" w:rsidR="000238FA" w:rsidRDefault="000238FA" w:rsidP="000238FA">
      <w:proofErr w:type="gramStart"/>
      <w:r>
        <w:t>voir</w:t>
      </w:r>
      <w:proofErr w:type="gramEnd"/>
      <w:r>
        <w:t xml:space="preserve"> causes objectif 15.</w:t>
      </w:r>
    </w:p>
    <w:p w14:paraId="52254348" w14:textId="77777777" w:rsidR="000238FA" w:rsidRPr="007B25CE" w:rsidRDefault="000238FA" w:rsidP="000238FA"/>
    <w:p w14:paraId="7A92F67F" w14:textId="77777777" w:rsidR="000238FA" w:rsidRDefault="000238FA" w:rsidP="000238FA">
      <w:pPr>
        <w:pStyle w:val="Titre3"/>
      </w:pPr>
      <w:r>
        <w:t>14.   Identifier les conséquences cliniques et paracliniques d’une section de la tige hypophysaire et d’une apoplexie hypophysaire</w:t>
      </w:r>
    </w:p>
    <w:p w14:paraId="73076211" w14:textId="77777777" w:rsidR="000238FA" w:rsidRDefault="000238FA" w:rsidP="000238FA"/>
    <w:p w14:paraId="7D4A10CC" w14:textId="77777777" w:rsidR="000238FA" w:rsidRPr="000572C2" w:rsidRDefault="000238FA" w:rsidP="000238FA">
      <w:proofErr w:type="gramStart"/>
      <w:r>
        <w:t>voir</w:t>
      </w:r>
      <w:proofErr w:type="gramEnd"/>
      <w:r>
        <w:t xml:space="preserve"> objectif 15.</w:t>
      </w:r>
    </w:p>
    <w:p w14:paraId="1D734E3C" w14:textId="77777777" w:rsidR="000238FA" w:rsidRPr="007B25CE" w:rsidRDefault="000238FA" w:rsidP="000238FA"/>
    <w:p w14:paraId="6B8D0B77" w14:textId="77777777" w:rsidR="000238FA" w:rsidRDefault="000238FA" w:rsidP="000238FA">
      <w:pPr>
        <w:pStyle w:val="Titre3"/>
      </w:pPr>
      <w:r>
        <w:t>15.   Diagnostiquer un panhypopituitarisme en appliquant les dosages hormonaux de base</w:t>
      </w:r>
    </w:p>
    <w:p w14:paraId="1CFDD2DD" w14:textId="77777777" w:rsidR="000238FA" w:rsidRDefault="000238FA" w:rsidP="000238FA"/>
    <w:p w14:paraId="508F1ADC" w14:textId="77777777" w:rsidR="000238FA" w:rsidRDefault="000238FA" w:rsidP="000238FA">
      <w:pPr>
        <w:rPr>
          <w:b/>
        </w:rPr>
      </w:pPr>
      <w:r w:rsidRPr="009E58A9">
        <w:rPr>
          <w:b/>
        </w:rPr>
        <w:t>Insuffisance Hypophysaire</w:t>
      </w:r>
    </w:p>
    <w:p w14:paraId="1D065B11" w14:textId="77777777" w:rsidR="000238FA" w:rsidRDefault="000238FA" w:rsidP="000238FA">
      <w:pPr>
        <w:rPr>
          <w:b/>
        </w:rPr>
      </w:pPr>
    </w:p>
    <w:p w14:paraId="17E0594B" w14:textId="77777777" w:rsidR="000238FA" w:rsidRDefault="000238FA" w:rsidP="0052369D">
      <w:pPr>
        <w:pStyle w:val="Pardeliste"/>
        <w:numPr>
          <w:ilvl w:val="0"/>
          <w:numId w:val="74"/>
        </w:numPr>
        <w:jc w:val="both"/>
      </w:pPr>
      <w:r>
        <w:t xml:space="preserve">Déficit </w:t>
      </w:r>
      <w:proofErr w:type="gramStart"/>
      <w:r>
        <w:t>de une</w:t>
      </w:r>
      <w:proofErr w:type="gramEnd"/>
      <w:r>
        <w:t xml:space="preserve"> ou plusieurs hormones</w:t>
      </w:r>
    </w:p>
    <w:p w14:paraId="14CE5BFA" w14:textId="77777777" w:rsidR="000238FA" w:rsidRDefault="000238FA" w:rsidP="0052369D">
      <w:pPr>
        <w:pStyle w:val="Pardeliste"/>
        <w:numPr>
          <w:ilvl w:val="0"/>
          <w:numId w:val="74"/>
        </w:numPr>
        <w:jc w:val="both"/>
      </w:pPr>
      <w:r>
        <w:t>Si déficit de toutes les hormones de l’hypophyse antérieure = Panhypopituitarisme</w:t>
      </w:r>
    </w:p>
    <w:p w14:paraId="4BAB5578" w14:textId="77777777" w:rsidR="000238FA" w:rsidRDefault="000238FA" w:rsidP="0052369D">
      <w:pPr>
        <w:pStyle w:val="Pardeliste"/>
        <w:numPr>
          <w:ilvl w:val="0"/>
          <w:numId w:val="74"/>
        </w:numPr>
        <w:jc w:val="both"/>
      </w:pPr>
      <w:r>
        <w:t>Causes :</w:t>
      </w:r>
    </w:p>
    <w:p w14:paraId="06FAB9A9" w14:textId="77777777" w:rsidR="000238FA" w:rsidRDefault="000238FA" w:rsidP="0052369D">
      <w:pPr>
        <w:pStyle w:val="Pardeliste"/>
        <w:numPr>
          <w:ilvl w:val="1"/>
          <w:numId w:val="74"/>
        </w:numPr>
        <w:jc w:val="both"/>
      </w:pPr>
      <w:r>
        <w:t>Tumeurs (adénome, craniopharyngiome)</w:t>
      </w:r>
    </w:p>
    <w:p w14:paraId="5BB12C6F" w14:textId="77777777" w:rsidR="000238FA" w:rsidRDefault="000238FA" w:rsidP="0052369D">
      <w:pPr>
        <w:pStyle w:val="Pardeliste"/>
        <w:numPr>
          <w:ilvl w:val="1"/>
          <w:numId w:val="74"/>
        </w:numPr>
        <w:jc w:val="both"/>
      </w:pPr>
      <w:r>
        <w:t xml:space="preserve">Congénitales : déficit </w:t>
      </w:r>
      <w:proofErr w:type="gramStart"/>
      <w:r>
        <w:t>de une</w:t>
      </w:r>
      <w:proofErr w:type="gramEnd"/>
      <w:r>
        <w:t xml:space="preserve"> ou plusieurs hormones</w:t>
      </w:r>
    </w:p>
    <w:p w14:paraId="37028653" w14:textId="77777777" w:rsidR="000238FA" w:rsidRDefault="000238FA" w:rsidP="0052369D">
      <w:pPr>
        <w:pStyle w:val="Pardeliste"/>
        <w:numPr>
          <w:ilvl w:val="1"/>
          <w:numId w:val="74"/>
        </w:numPr>
        <w:jc w:val="both"/>
      </w:pPr>
      <w:r>
        <w:t>Vasculaires : infarctus de l’hypophyse, syndrome de Sheehan (hémorragie à l’accouchement)</w:t>
      </w:r>
    </w:p>
    <w:p w14:paraId="76E7FC7C" w14:textId="22D9C26E" w:rsidR="000238FA" w:rsidRDefault="003E04E5" w:rsidP="0052369D">
      <w:pPr>
        <w:pStyle w:val="Pardeliste"/>
        <w:numPr>
          <w:ilvl w:val="1"/>
          <w:numId w:val="74"/>
        </w:numPr>
        <w:jc w:val="both"/>
      </w:pPr>
      <w:r>
        <w:t>Granulomateu</w:t>
      </w:r>
      <w:r w:rsidR="000238FA">
        <w:t>s</w:t>
      </w:r>
      <w:r>
        <w:t>e</w:t>
      </w:r>
      <w:r w:rsidR="000238FA">
        <w:t> : tuberculose, sarcoïdose, Histiocytose</w:t>
      </w:r>
    </w:p>
    <w:p w14:paraId="3CCE1530" w14:textId="77777777" w:rsidR="000238FA" w:rsidRDefault="000238FA" w:rsidP="0052369D">
      <w:pPr>
        <w:pStyle w:val="Pardeliste"/>
        <w:numPr>
          <w:ilvl w:val="1"/>
          <w:numId w:val="74"/>
        </w:numPr>
        <w:jc w:val="both"/>
      </w:pPr>
      <w:r>
        <w:t>Mécaniques* : chx, radiotx (fréquent), traumatisme</w:t>
      </w:r>
    </w:p>
    <w:p w14:paraId="490F9AE5" w14:textId="77777777" w:rsidR="000238FA" w:rsidRDefault="000238FA" w:rsidP="0052369D">
      <w:pPr>
        <w:pStyle w:val="Pardeliste"/>
        <w:numPr>
          <w:ilvl w:val="0"/>
          <w:numId w:val="74"/>
        </w:numPr>
        <w:jc w:val="both"/>
      </w:pPr>
      <w:r>
        <w:t>Présentation clinique</w:t>
      </w:r>
    </w:p>
    <w:p w14:paraId="76B60F77" w14:textId="6666A79E" w:rsidR="000238FA" w:rsidRDefault="000238FA" w:rsidP="0052369D">
      <w:pPr>
        <w:pStyle w:val="Pardeliste"/>
        <w:numPr>
          <w:ilvl w:val="1"/>
          <w:numId w:val="74"/>
        </w:numPr>
        <w:jc w:val="both"/>
      </w:pPr>
      <w:r>
        <w:t xml:space="preserve">Varie selon le déficit hypophysaire, </w:t>
      </w:r>
      <w:r w:rsidR="003E04E5">
        <w:t>l’</w:t>
      </w:r>
      <w:r>
        <w:t>installation rapide ou lent</w:t>
      </w:r>
      <w:r w:rsidR="003E04E5">
        <w:t>e</w:t>
      </w:r>
      <w:r>
        <w:t xml:space="preserve"> (années), </w:t>
      </w:r>
      <w:r w:rsidR="003E04E5">
        <w:t>chez l’</w:t>
      </w:r>
      <w:r>
        <w:t xml:space="preserve">enfant ou </w:t>
      </w:r>
      <w:r w:rsidR="003E04E5">
        <w:t>l’</w:t>
      </w:r>
      <w:r>
        <w:t>adulte</w:t>
      </w:r>
    </w:p>
    <w:p w14:paraId="417C44FC" w14:textId="77777777" w:rsidR="000238FA" w:rsidRDefault="000238FA" w:rsidP="000238FA"/>
    <w:tbl>
      <w:tblPr>
        <w:tblStyle w:val="Grilledutableau"/>
        <w:tblW w:w="0" w:type="auto"/>
        <w:tblLook w:val="04A0" w:firstRow="1" w:lastRow="0" w:firstColumn="1" w:lastColumn="0" w:noHBand="0" w:noVBand="1"/>
      </w:tblPr>
      <w:tblGrid>
        <w:gridCol w:w="4315"/>
        <w:gridCol w:w="4315"/>
      </w:tblGrid>
      <w:tr w:rsidR="000238FA" w14:paraId="743E5E54" w14:textId="77777777" w:rsidTr="001678E8">
        <w:tc>
          <w:tcPr>
            <w:tcW w:w="4315" w:type="dxa"/>
            <w:shd w:val="clear" w:color="auto" w:fill="E2EFD9" w:themeFill="accent6" w:themeFillTint="33"/>
          </w:tcPr>
          <w:p w14:paraId="576F6205" w14:textId="77777777" w:rsidR="000238FA" w:rsidRDefault="000238FA" w:rsidP="00A90672">
            <w:pPr>
              <w:pStyle w:val="Titre2"/>
              <w:jc w:val="center"/>
              <w:outlineLvl w:val="1"/>
            </w:pPr>
            <w:r>
              <w:t>Déficit hormonal</w:t>
            </w:r>
          </w:p>
        </w:tc>
        <w:tc>
          <w:tcPr>
            <w:tcW w:w="4315" w:type="dxa"/>
            <w:shd w:val="clear" w:color="auto" w:fill="E2EFD9" w:themeFill="accent6" w:themeFillTint="33"/>
          </w:tcPr>
          <w:p w14:paraId="671037ED" w14:textId="77777777" w:rsidR="000238FA" w:rsidRDefault="000238FA" w:rsidP="00A90672">
            <w:pPr>
              <w:pStyle w:val="Titre2"/>
              <w:jc w:val="center"/>
              <w:outlineLvl w:val="1"/>
            </w:pPr>
            <w:r>
              <w:t>Signes et Sx</w:t>
            </w:r>
          </w:p>
        </w:tc>
      </w:tr>
      <w:tr w:rsidR="000238FA" w14:paraId="4E4C6950" w14:textId="77777777" w:rsidTr="001678E8">
        <w:trPr>
          <w:trHeight w:val="2169"/>
        </w:trPr>
        <w:tc>
          <w:tcPr>
            <w:tcW w:w="4315" w:type="dxa"/>
          </w:tcPr>
          <w:p w14:paraId="17B5B78D" w14:textId="77777777" w:rsidR="000238FA" w:rsidRDefault="000238FA" w:rsidP="001678E8">
            <w:r>
              <w:t>LH-FSH</w:t>
            </w:r>
          </w:p>
        </w:tc>
        <w:tc>
          <w:tcPr>
            <w:tcW w:w="4315" w:type="dxa"/>
          </w:tcPr>
          <w:p w14:paraId="314F5997" w14:textId="77777777" w:rsidR="000238FA" w:rsidRDefault="000238FA" w:rsidP="0052369D">
            <w:pPr>
              <w:pStyle w:val="Pardeliste"/>
              <w:numPr>
                <w:ilvl w:val="0"/>
                <w:numId w:val="75"/>
              </w:numPr>
              <w:jc w:val="both"/>
            </w:pPr>
            <w:r>
              <w:t>Retard pubertaire</w:t>
            </w:r>
          </w:p>
          <w:p w14:paraId="4C2CC6A1" w14:textId="77777777" w:rsidR="000238FA" w:rsidRDefault="000238FA" w:rsidP="0052369D">
            <w:pPr>
              <w:pStyle w:val="Pardeliste"/>
              <w:numPr>
                <w:ilvl w:val="0"/>
                <w:numId w:val="75"/>
              </w:numPr>
              <w:jc w:val="both"/>
            </w:pPr>
            <w:r>
              <w:t>Aménorrhée</w:t>
            </w:r>
          </w:p>
          <w:p w14:paraId="6CCCE0FB" w14:textId="77777777" w:rsidR="000238FA" w:rsidRDefault="000238FA" w:rsidP="0052369D">
            <w:pPr>
              <w:pStyle w:val="Pardeliste"/>
              <w:numPr>
                <w:ilvl w:val="0"/>
                <w:numId w:val="75"/>
              </w:numPr>
              <w:jc w:val="both"/>
            </w:pPr>
            <w:r>
              <w:t>Infertilité</w:t>
            </w:r>
          </w:p>
          <w:p w14:paraId="0ADFFCDD" w14:textId="77777777" w:rsidR="000238FA" w:rsidRDefault="000238FA" w:rsidP="0052369D">
            <w:pPr>
              <w:pStyle w:val="Pardeliste"/>
              <w:numPr>
                <w:ilvl w:val="0"/>
                <w:numId w:val="75"/>
              </w:numPr>
              <w:jc w:val="both"/>
            </w:pPr>
            <w:r>
              <w:t>Perte de lipido</w:t>
            </w:r>
          </w:p>
          <w:p w14:paraId="4DF4718B" w14:textId="77777777" w:rsidR="000238FA" w:rsidRDefault="000238FA" w:rsidP="0052369D">
            <w:pPr>
              <w:pStyle w:val="Pardeliste"/>
              <w:numPr>
                <w:ilvl w:val="0"/>
                <w:numId w:val="75"/>
              </w:numPr>
              <w:jc w:val="both"/>
            </w:pPr>
            <w:r>
              <w:t>Problème érectile</w:t>
            </w:r>
          </w:p>
          <w:p w14:paraId="35B4B15F" w14:textId="77777777" w:rsidR="000238FA" w:rsidRDefault="000238FA" w:rsidP="0052369D">
            <w:pPr>
              <w:pStyle w:val="Pardeliste"/>
              <w:numPr>
                <w:ilvl w:val="0"/>
                <w:numId w:val="75"/>
              </w:numPr>
              <w:jc w:val="both"/>
            </w:pPr>
            <w:r>
              <w:t>Perte de poils-barbe</w:t>
            </w:r>
          </w:p>
          <w:p w14:paraId="7005551D" w14:textId="02CC50F6" w:rsidR="000238FA" w:rsidRDefault="000238FA" w:rsidP="0052369D">
            <w:pPr>
              <w:pStyle w:val="Pardeliste"/>
              <w:numPr>
                <w:ilvl w:val="0"/>
                <w:numId w:val="75"/>
              </w:numPr>
              <w:jc w:val="both"/>
            </w:pPr>
            <w:r>
              <w:t xml:space="preserve">Diminution masse </w:t>
            </w:r>
            <w:r w:rsidR="00C65A8E">
              <w:t>musculaire</w:t>
            </w:r>
          </w:p>
          <w:p w14:paraId="179F1DF1" w14:textId="77777777" w:rsidR="000238FA" w:rsidRDefault="000238FA" w:rsidP="0052369D">
            <w:pPr>
              <w:pStyle w:val="Pardeliste"/>
              <w:numPr>
                <w:ilvl w:val="0"/>
                <w:numId w:val="75"/>
              </w:numPr>
              <w:jc w:val="both"/>
            </w:pPr>
            <w:r>
              <w:t>Ostéoporose</w:t>
            </w:r>
          </w:p>
        </w:tc>
      </w:tr>
      <w:tr w:rsidR="000238FA" w14:paraId="4899A297" w14:textId="77777777" w:rsidTr="001678E8">
        <w:tc>
          <w:tcPr>
            <w:tcW w:w="4315" w:type="dxa"/>
          </w:tcPr>
          <w:p w14:paraId="6470F5D5" w14:textId="77777777" w:rsidR="000238FA" w:rsidRDefault="000238FA" w:rsidP="001678E8">
            <w:r>
              <w:t>HGH</w:t>
            </w:r>
          </w:p>
        </w:tc>
        <w:tc>
          <w:tcPr>
            <w:tcW w:w="4315" w:type="dxa"/>
          </w:tcPr>
          <w:p w14:paraId="5C93C910" w14:textId="77777777" w:rsidR="000238FA" w:rsidRDefault="000238FA" w:rsidP="0052369D">
            <w:pPr>
              <w:pStyle w:val="Pardeliste"/>
              <w:numPr>
                <w:ilvl w:val="0"/>
                <w:numId w:val="76"/>
              </w:numPr>
              <w:jc w:val="both"/>
            </w:pPr>
            <w:r>
              <w:t>Retard staturo-pondéral</w:t>
            </w:r>
          </w:p>
          <w:p w14:paraId="2C955F1A" w14:textId="77777777" w:rsidR="000238FA" w:rsidRDefault="000238FA" w:rsidP="0052369D">
            <w:pPr>
              <w:pStyle w:val="Pardeliste"/>
              <w:numPr>
                <w:ilvl w:val="0"/>
                <w:numId w:val="76"/>
              </w:numPr>
              <w:jc w:val="both"/>
            </w:pPr>
            <w:r>
              <w:t>Perte de masse musculaire</w:t>
            </w:r>
          </w:p>
          <w:p w14:paraId="796E3EAF" w14:textId="77777777" w:rsidR="000238FA" w:rsidRDefault="000238FA" w:rsidP="0052369D">
            <w:pPr>
              <w:pStyle w:val="Pardeliste"/>
              <w:numPr>
                <w:ilvl w:val="0"/>
                <w:numId w:val="76"/>
              </w:numPr>
              <w:jc w:val="both"/>
            </w:pPr>
            <w:r>
              <w:t>Augmentation de la masse graisseuse</w:t>
            </w:r>
          </w:p>
          <w:p w14:paraId="1567C267" w14:textId="77777777" w:rsidR="000238FA" w:rsidRDefault="000238FA" w:rsidP="0052369D">
            <w:pPr>
              <w:pStyle w:val="Pardeliste"/>
              <w:numPr>
                <w:ilvl w:val="0"/>
                <w:numId w:val="76"/>
              </w:numPr>
              <w:jc w:val="both"/>
            </w:pPr>
            <w:r>
              <w:t>Ostéoporose</w:t>
            </w:r>
          </w:p>
        </w:tc>
      </w:tr>
      <w:tr w:rsidR="000238FA" w14:paraId="4B27037C" w14:textId="77777777" w:rsidTr="001678E8">
        <w:tc>
          <w:tcPr>
            <w:tcW w:w="4315" w:type="dxa"/>
          </w:tcPr>
          <w:p w14:paraId="48FF4509" w14:textId="77777777" w:rsidR="000238FA" w:rsidRDefault="000238FA" w:rsidP="001678E8">
            <w:r>
              <w:t>Prolactine</w:t>
            </w:r>
          </w:p>
        </w:tc>
        <w:tc>
          <w:tcPr>
            <w:tcW w:w="4315" w:type="dxa"/>
          </w:tcPr>
          <w:p w14:paraId="04083D5E" w14:textId="77777777" w:rsidR="000238FA" w:rsidRDefault="000238FA" w:rsidP="0052369D">
            <w:pPr>
              <w:pStyle w:val="Pardeliste"/>
              <w:numPr>
                <w:ilvl w:val="0"/>
                <w:numId w:val="77"/>
              </w:numPr>
              <w:jc w:val="both"/>
            </w:pPr>
            <w:r>
              <w:t>Absence de montée laiteuse en post-partum</w:t>
            </w:r>
          </w:p>
        </w:tc>
      </w:tr>
    </w:tbl>
    <w:p w14:paraId="32BD78B3" w14:textId="77777777" w:rsidR="000238FA" w:rsidRDefault="000238FA" w:rsidP="000238FA"/>
    <w:p w14:paraId="29CC3DE6" w14:textId="77777777" w:rsidR="000238FA" w:rsidRDefault="000238FA" w:rsidP="000238FA">
      <w:pPr>
        <w:jc w:val="left"/>
      </w:pPr>
      <w:r>
        <w:br w:type="page"/>
      </w:r>
    </w:p>
    <w:p w14:paraId="1B6F765A" w14:textId="77777777" w:rsidR="000238FA" w:rsidRDefault="000238FA" w:rsidP="000238FA"/>
    <w:tbl>
      <w:tblPr>
        <w:tblStyle w:val="Grilledutableau"/>
        <w:tblW w:w="0" w:type="auto"/>
        <w:tblLook w:val="04A0" w:firstRow="1" w:lastRow="0" w:firstColumn="1" w:lastColumn="0" w:noHBand="0" w:noVBand="1"/>
      </w:tblPr>
      <w:tblGrid>
        <w:gridCol w:w="4315"/>
        <w:gridCol w:w="4315"/>
      </w:tblGrid>
      <w:tr w:rsidR="000238FA" w14:paraId="621F9C9F" w14:textId="77777777" w:rsidTr="001678E8">
        <w:tc>
          <w:tcPr>
            <w:tcW w:w="4315" w:type="dxa"/>
            <w:shd w:val="clear" w:color="auto" w:fill="E2EFD9" w:themeFill="accent6" w:themeFillTint="33"/>
          </w:tcPr>
          <w:p w14:paraId="1E1C0D59" w14:textId="77777777" w:rsidR="000238FA" w:rsidRDefault="000238FA" w:rsidP="00A90672">
            <w:pPr>
              <w:pStyle w:val="Titre2"/>
              <w:jc w:val="center"/>
              <w:outlineLvl w:val="1"/>
            </w:pPr>
            <w:r>
              <w:t>Déficit hormonal</w:t>
            </w:r>
          </w:p>
        </w:tc>
        <w:tc>
          <w:tcPr>
            <w:tcW w:w="4315" w:type="dxa"/>
            <w:shd w:val="clear" w:color="auto" w:fill="E2EFD9" w:themeFill="accent6" w:themeFillTint="33"/>
          </w:tcPr>
          <w:p w14:paraId="3538E114" w14:textId="77777777" w:rsidR="000238FA" w:rsidRDefault="000238FA" w:rsidP="00A90672">
            <w:pPr>
              <w:pStyle w:val="Titre2"/>
              <w:jc w:val="center"/>
              <w:outlineLvl w:val="1"/>
            </w:pPr>
            <w:r>
              <w:t>Signes et Sx</w:t>
            </w:r>
          </w:p>
        </w:tc>
      </w:tr>
      <w:tr w:rsidR="000238FA" w14:paraId="08AD96EF" w14:textId="77777777" w:rsidTr="001678E8">
        <w:tc>
          <w:tcPr>
            <w:tcW w:w="4315" w:type="dxa"/>
          </w:tcPr>
          <w:p w14:paraId="71C8703A" w14:textId="77777777" w:rsidR="000238FA" w:rsidRDefault="000238FA" w:rsidP="001678E8">
            <w:r>
              <w:t xml:space="preserve">TSH </w:t>
            </w:r>
          </w:p>
        </w:tc>
        <w:tc>
          <w:tcPr>
            <w:tcW w:w="4315" w:type="dxa"/>
          </w:tcPr>
          <w:p w14:paraId="31865390" w14:textId="77777777" w:rsidR="000238FA" w:rsidRDefault="000238FA" w:rsidP="0052369D">
            <w:pPr>
              <w:pStyle w:val="Pardeliste"/>
              <w:numPr>
                <w:ilvl w:val="0"/>
                <w:numId w:val="77"/>
              </w:numPr>
              <w:jc w:val="both"/>
            </w:pPr>
            <w:r>
              <w:t>Fatigue</w:t>
            </w:r>
          </w:p>
          <w:p w14:paraId="094083C6" w14:textId="77777777" w:rsidR="000238FA" w:rsidRDefault="000238FA" w:rsidP="0052369D">
            <w:pPr>
              <w:pStyle w:val="Pardeliste"/>
              <w:numPr>
                <w:ilvl w:val="0"/>
                <w:numId w:val="77"/>
              </w:numPr>
              <w:jc w:val="both"/>
            </w:pPr>
            <w:r>
              <w:t>Frilosité</w:t>
            </w:r>
          </w:p>
          <w:p w14:paraId="0B0BE8D9" w14:textId="77777777" w:rsidR="000238FA" w:rsidRDefault="000238FA" w:rsidP="0052369D">
            <w:pPr>
              <w:pStyle w:val="Pardeliste"/>
              <w:numPr>
                <w:ilvl w:val="0"/>
                <w:numId w:val="77"/>
              </w:numPr>
              <w:jc w:val="both"/>
            </w:pPr>
            <w:r>
              <w:t>Constipation</w:t>
            </w:r>
          </w:p>
          <w:p w14:paraId="62F07CDC" w14:textId="77777777" w:rsidR="000238FA" w:rsidRDefault="000238FA" w:rsidP="0052369D">
            <w:pPr>
              <w:pStyle w:val="Pardeliste"/>
              <w:numPr>
                <w:ilvl w:val="0"/>
                <w:numId w:val="77"/>
              </w:numPr>
              <w:jc w:val="both"/>
            </w:pPr>
            <w:r>
              <w:t>Peau sèche</w:t>
            </w:r>
          </w:p>
          <w:p w14:paraId="3EF2EE52" w14:textId="77777777" w:rsidR="000238FA" w:rsidRDefault="000238FA" w:rsidP="0052369D">
            <w:pPr>
              <w:pStyle w:val="Pardeliste"/>
              <w:numPr>
                <w:ilvl w:val="0"/>
                <w:numId w:val="77"/>
              </w:numPr>
              <w:jc w:val="both"/>
            </w:pPr>
            <w:r>
              <w:t>Dépression</w:t>
            </w:r>
          </w:p>
        </w:tc>
      </w:tr>
      <w:tr w:rsidR="000238FA" w14:paraId="2093FB64" w14:textId="77777777" w:rsidTr="001678E8">
        <w:trPr>
          <w:trHeight w:val="199"/>
        </w:trPr>
        <w:tc>
          <w:tcPr>
            <w:tcW w:w="4315" w:type="dxa"/>
          </w:tcPr>
          <w:p w14:paraId="06840BD2" w14:textId="77777777" w:rsidR="000238FA" w:rsidRDefault="000238FA" w:rsidP="001678E8">
            <w:r>
              <w:t>ACTH</w:t>
            </w:r>
          </w:p>
        </w:tc>
        <w:tc>
          <w:tcPr>
            <w:tcW w:w="4315" w:type="dxa"/>
          </w:tcPr>
          <w:p w14:paraId="12C62539" w14:textId="77777777" w:rsidR="000238FA" w:rsidRDefault="000238FA" w:rsidP="0052369D">
            <w:pPr>
              <w:pStyle w:val="Pardeliste"/>
              <w:numPr>
                <w:ilvl w:val="0"/>
                <w:numId w:val="78"/>
              </w:numPr>
              <w:jc w:val="both"/>
            </w:pPr>
            <w:r>
              <w:t>Fatigue</w:t>
            </w:r>
          </w:p>
          <w:p w14:paraId="568EBC72" w14:textId="77777777" w:rsidR="000238FA" w:rsidRDefault="000238FA" w:rsidP="0052369D">
            <w:pPr>
              <w:pStyle w:val="Pardeliste"/>
              <w:numPr>
                <w:ilvl w:val="0"/>
                <w:numId w:val="78"/>
              </w:numPr>
              <w:jc w:val="both"/>
            </w:pPr>
            <w:r>
              <w:t>Perte de poids</w:t>
            </w:r>
          </w:p>
          <w:p w14:paraId="3CE038DB" w14:textId="77777777" w:rsidR="000238FA" w:rsidRDefault="000238FA" w:rsidP="0052369D">
            <w:pPr>
              <w:pStyle w:val="Pardeliste"/>
              <w:numPr>
                <w:ilvl w:val="0"/>
                <w:numId w:val="78"/>
              </w:numPr>
              <w:jc w:val="both"/>
            </w:pPr>
            <w:r>
              <w:t>Anorexie</w:t>
            </w:r>
          </w:p>
          <w:p w14:paraId="00F2026D" w14:textId="77777777" w:rsidR="000238FA" w:rsidRDefault="000238FA" w:rsidP="0052369D">
            <w:pPr>
              <w:pStyle w:val="Pardeliste"/>
              <w:numPr>
                <w:ilvl w:val="0"/>
                <w:numId w:val="78"/>
              </w:numPr>
              <w:jc w:val="both"/>
            </w:pPr>
            <w:r>
              <w:t>No/Vo</w:t>
            </w:r>
          </w:p>
          <w:p w14:paraId="5F53D368" w14:textId="77777777" w:rsidR="000238FA" w:rsidRDefault="000238FA" w:rsidP="0052369D">
            <w:pPr>
              <w:pStyle w:val="Pardeliste"/>
              <w:numPr>
                <w:ilvl w:val="0"/>
                <w:numId w:val="78"/>
              </w:numPr>
              <w:jc w:val="both"/>
            </w:pPr>
            <w:r>
              <w:t>Dlr abdo</w:t>
            </w:r>
          </w:p>
          <w:p w14:paraId="2DE22562" w14:textId="77777777" w:rsidR="000238FA" w:rsidRDefault="000238FA" w:rsidP="0052369D">
            <w:pPr>
              <w:pStyle w:val="Pardeliste"/>
              <w:numPr>
                <w:ilvl w:val="0"/>
                <w:numId w:val="78"/>
              </w:numPr>
              <w:jc w:val="both"/>
            </w:pPr>
            <w:r>
              <w:t>Arthralgies/Myalgies</w:t>
            </w:r>
          </w:p>
          <w:p w14:paraId="57C0F56B" w14:textId="77777777" w:rsidR="000238FA" w:rsidRDefault="000238FA" w:rsidP="0052369D">
            <w:pPr>
              <w:pStyle w:val="Pardeliste"/>
              <w:numPr>
                <w:ilvl w:val="0"/>
                <w:numId w:val="78"/>
              </w:numPr>
              <w:jc w:val="both"/>
            </w:pPr>
            <w:r>
              <w:t>Orthostatimes</w:t>
            </w:r>
          </w:p>
        </w:tc>
      </w:tr>
    </w:tbl>
    <w:p w14:paraId="681FE5EC" w14:textId="77777777" w:rsidR="000238FA" w:rsidRPr="009E58A9" w:rsidRDefault="000238FA" w:rsidP="000238FA"/>
    <w:p w14:paraId="2AC46A39" w14:textId="77777777" w:rsidR="000238FA" w:rsidRDefault="000238FA" w:rsidP="00087416">
      <w:pPr>
        <w:pStyle w:val="Titre2"/>
      </w:pPr>
      <w:r>
        <w:t>Investigation</w:t>
      </w:r>
    </w:p>
    <w:p w14:paraId="4C2BDE3B" w14:textId="77777777" w:rsidR="000238FA" w:rsidRDefault="000238FA" w:rsidP="000238FA"/>
    <w:p w14:paraId="49F948E3" w14:textId="77777777" w:rsidR="000238FA" w:rsidRDefault="000238FA" w:rsidP="0052369D">
      <w:pPr>
        <w:pStyle w:val="Pardeliste"/>
        <w:numPr>
          <w:ilvl w:val="0"/>
          <w:numId w:val="79"/>
        </w:numPr>
        <w:jc w:val="both"/>
      </w:pPr>
      <w:r>
        <w:t>IRM de l’hypophyse</w:t>
      </w:r>
    </w:p>
    <w:p w14:paraId="7B6E02EE" w14:textId="0EEFC855" w:rsidR="000238FA" w:rsidRDefault="00C65A8E" w:rsidP="0052369D">
      <w:pPr>
        <w:pStyle w:val="Pardeliste"/>
        <w:numPr>
          <w:ilvl w:val="0"/>
          <w:numId w:val="79"/>
        </w:numPr>
        <w:jc w:val="both"/>
      </w:pPr>
      <w:r>
        <w:t xml:space="preserve">Tests </w:t>
      </w:r>
      <w:r w:rsidR="000238FA">
        <w:t>biochimiques :</w:t>
      </w:r>
    </w:p>
    <w:p w14:paraId="467355D4" w14:textId="77777777" w:rsidR="000238FA" w:rsidRDefault="000238FA" w:rsidP="0052369D">
      <w:pPr>
        <w:pStyle w:val="Pardeliste"/>
        <w:numPr>
          <w:ilvl w:val="1"/>
          <w:numId w:val="79"/>
        </w:numPr>
        <w:jc w:val="both"/>
      </w:pPr>
      <w:r>
        <w:t>Tests statiques</w:t>
      </w:r>
    </w:p>
    <w:p w14:paraId="51B0791C" w14:textId="77777777" w:rsidR="000238FA" w:rsidRDefault="000238FA" w:rsidP="0052369D">
      <w:pPr>
        <w:pStyle w:val="Pardeliste"/>
        <w:numPr>
          <w:ilvl w:val="1"/>
          <w:numId w:val="79"/>
        </w:numPr>
        <w:jc w:val="both"/>
      </w:pPr>
      <w:r>
        <w:t>Tests dynamiques : Stimulation</w:t>
      </w:r>
    </w:p>
    <w:p w14:paraId="7A2311DE" w14:textId="77777777" w:rsidR="000238FA" w:rsidRDefault="000238FA" w:rsidP="0052369D">
      <w:pPr>
        <w:pStyle w:val="Pardeliste"/>
        <w:numPr>
          <w:ilvl w:val="2"/>
          <w:numId w:val="79"/>
        </w:numPr>
        <w:jc w:val="both"/>
      </w:pPr>
      <w:r>
        <w:t>HGH : Test à l’arginine ou stress à l’insuline</w:t>
      </w:r>
    </w:p>
    <w:p w14:paraId="2E7164AA" w14:textId="77777777" w:rsidR="000238FA" w:rsidRDefault="000238FA" w:rsidP="0052369D">
      <w:pPr>
        <w:pStyle w:val="Pardeliste"/>
        <w:numPr>
          <w:ilvl w:val="2"/>
          <w:numId w:val="79"/>
        </w:numPr>
        <w:jc w:val="both"/>
      </w:pPr>
      <w:r>
        <w:t xml:space="preserve">Cortisol : stress à l’insuline (+/- au Cortrosyn </w:t>
      </w:r>
      <w:r>
        <w:sym w:font="Wingdings" w:char="F0E0"/>
      </w:r>
      <w:r>
        <w:t xml:space="preserve"> pas le test idéal en maladie hypophysaire, utile en maladie surrénalienne primaire)</w:t>
      </w:r>
    </w:p>
    <w:p w14:paraId="4F2FA0B4" w14:textId="77777777" w:rsidR="000238FA" w:rsidRDefault="000238FA" w:rsidP="000238FA"/>
    <w:p w14:paraId="7134F626" w14:textId="77777777" w:rsidR="000238FA" w:rsidRDefault="000238FA" w:rsidP="00087416">
      <w:pPr>
        <w:pStyle w:val="Titre2"/>
      </w:pPr>
      <w:r>
        <w:t>Traitement : remplacement hormonale</w:t>
      </w:r>
    </w:p>
    <w:p w14:paraId="17D40B11" w14:textId="77777777" w:rsidR="000238FA" w:rsidRDefault="000238FA" w:rsidP="000238FA"/>
    <w:p w14:paraId="3CB93702" w14:textId="77777777" w:rsidR="000238FA" w:rsidRDefault="000238FA" w:rsidP="0052369D">
      <w:pPr>
        <w:pStyle w:val="Pardeliste"/>
        <w:numPr>
          <w:ilvl w:val="0"/>
          <w:numId w:val="80"/>
        </w:numPr>
        <w:jc w:val="both"/>
      </w:pPr>
      <w:r>
        <w:t xml:space="preserve">Déficit en ACTH : hydrocortisone (Cortef) </w:t>
      </w:r>
      <w:r>
        <w:sym w:font="Wingdings" w:char="F0E0"/>
      </w:r>
      <w:r>
        <w:t xml:space="preserve"> cortisone artificielle</w:t>
      </w:r>
    </w:p>
    <w:p w14:paraId="28802B88" w14:textId="77777777" w:rsidR="000238FA" w:rsidRDefault="000238FA" w:rsidP="0052369D">
      <w:pPr>
        <w:pStyle w:val="Pardeliste"/>
        <w:numPr>
          <w:ilvl w:val="0"/>
          <w:numId w:val="80"/>
        </w:numPr>
        <w:jc w:val="both"/>
      </w:pPr>
      <w:r>
        <w:t xml:space="preserve">Déficit en TSH : L-Thyroxine (Synthroïd) </w:t>
      </w:r>
      <w:r>
        <w:sym w:font="Wingdings" w:char="F0E0"/>
      </w:r>
      <w:r>
        <w:t xml:space="preserve"> = T4</w:t>
      </w:r>
    </w:p>
    <w:p w14:paraId="5812D825" w14:textId="77777777" w:rsidR="000238FA" w:rsidRDefault="000238FA" w:rsidP="0052369D">
      <w:pPr>
        <w:pStyle w:val="Pardeliste"/>
        <w:numPr>
          <w:ilvl w:val="0"/>
          <w:numId w:val="80"/>
        </w:numPr>
        <w:jc w:val="both"/>
      </w:pPr>
      <w:r>
        <w:t>Déficit en LH-FSH :</w:t>
      </w:r>
    </w:p>
    <w:p w14:paraId="65FAF82D" w14:textId="77777777" w:rsidR="000238FA" w:rsidRDefault="000238FA" w:rsidP="0052369D">
      <w:pPr>
        <w:pStyle w:val="Pardeliste"/>
        <w:numPr>
          <w:ilvl w:val="1"/>
          <w:numId w:val="80"/>
        </w:numPr>
        <w:jc w:val="both"/>
      </w:pPr>
      <w:r>
        <w:t>F : estrogènes + progestérone si préménopause</w:t>
      </w:r>
    </w:p>
    <w:p w14:paraId="680FD666" w14:textId="77777777" w:rsidR="000238FA" w:rsidRDefault="000238FA" w:rsidP="0052369D">
      <w:pPr>
        <w:pStyle w:val="Pardeliste"/>
        <w:numPr>
          <w:ilvl w:val="1"/>
          <w:numId w:val="80"/>
        </w:numPr>
        <w:jc w:val="both"/>
      </w:pPr>
      <w:r>
        <w:t>H : testostérone</w:t>
      </w:r>
    </w:p>
    <w:p w14:paraId="42A0F127" w14:textId="77777777" w:rsidR="000238FA" w:rsidRDefault="000238FA" w:rsidP="0052369D">
      <w:pPr>
        <w:pStyle w:val="Pardeliste"/>
        <w:numPr>
          <w:ilvl w:val="0"/>
          <w:numId w:val="80"/>
        </w:numPr>
        <w:jc w:val="both"/>
      </w:pPr>
      <w:r>
        <w:t>Déficit en HGH : Hormone de croissance</w:t>
      </w:r>
    </w:p>
    <w:p w14:paraId="335046CD" w14:textId="77777777" w:rsidR="000238FA" w:rsidRDefault="000238FA" w:rsidP="0052369D">
      <w:pPr>
        <w:pStyle w:val="Pardeliste"/>
        <w:numPr>
          <w:ilvl w:val="0"/>
          <w:numId w:val="80"/>
        </w:numPr>
        <w:jc w:val="both"/>
      </w:pPr>
      <w:r>
        <w:t>Déficit en Prl : Pas de remplacement</w:t>
      </w:r>
    </w:p>
    <w:p w14:paraId="29B8F3F3" w14:textId="77777777" w:rsidR="000238FA" w:rsidRDefault="000238FA" w:rsidP="000238FA"/>
    <w:p w14:paraId="37738413" w14:textId="77777777" w:rsidR="000238FA" w:rsidRPr="007B25CE" w:rsidRDefault="000238FA" w:rsidP="000238FA"/>
    <w:p w14:paraId="659E9BBA" w14:textId="77777777" w:rsidR="000238FA" w:rsidRDefault="000238FA" w:rsidP="000238FA">
      <w:pPr>
        <w:pStyle w:val="Titre3"/>
      </w:pPr>
      <w:r>
        <w:t>16.   Décrire les principes des tests hormonaux dynamiques (stimulation et suppression) utiles dans l’investigation de l’axe hypothalamo-hypophysaire</w:t>
      </w:r>
    </w:p>
    <w:p w14:paraId="10C90BB6" w14:textId="77777777" w:rsidR="000238FA" w:rsidRDefault="000238FA" w:rsidP="000238FA"/>
    <w:p w14:paraId="0BD2F021" w14:textId="77777777" w:rsidR="000238FA" w:rsidRPr="0036318B" w:rsidRDefault="000238FA" w:rsidP="000238FA">
      <w:pPr>
        <w:ind w:left="360"/>
        <w:rPr>
          <w:rFonts w:cs="Arial"/>
        </w:rPr>
      </w:pPr>
      <w:r w:rsidRPr="0036318B">
        <w:rPr>
          <w:rFonts w:cs="Arial"/>
        </w:rPr>
        <w:t>On cherche un hyperfonctionnement : test de suppression</w:t>
      </w:r>
    </w:p>
    <w:p w14:paraId="3652DF81" w14:textId="77777777" w:rsidR="000238FA" w:rsidRPr="000572C2" w:rsidRDefault="000238FA" w:rsidP="000238FA">
      <w:pPr>
        <w:ind w:left="360"/>
        <w:rPr>
          <w:rFonts w:cs="Arial"/>
        </w:rPr>
      </w:pPr>
      <w:r w:rsidRPr="0036318B">
        <w:rPr>
          <w:rFonts w:cs="Arial"/>
        </w:rPr>
        <w:t>On cherche un hypofonctionnemenr : test de stimulation</w:t>
      </w:r>
    </w:p>
    <w:p w14:paraId="24553693" w14:textId="77777777" w:rsidR="000238FA" w:rsidRPr="007B25CE" w:rsidRDefault="000238FA" w:rsidP="000238FA">
      <w:pPr>
        <w:jc w:val="left"/>
      </w:pPr>
      <w:r>
        <w:br w:type="page"/>
      </w:r>
    </w:p>
    <w:p w14:paraId="741B6FA7" w14:textId="77777777" w:rsidR="000238FA" w:rsidRDefault="000238FA" w:rsidP="000238FA">
      <w:pPr>
        <w:pStyle w:val="Titre3"/>
      </w:pPr>
      <w:r>
        <w:lastRenderedPageBreak/>
        <w:t>17.   Nommer les tests appropriés (stimulation ou suppression) permettant le diagnostic d’un déficit ou d’un excès d’une hormone antéhypophysaire</w:t>
      </w:r>
    </w:p>
    <w:p w14:paraId="5B975A18" w14:textId="77777777" w:rsidR="000238FA" w:rsidRDefault="000238FA" w:rsidP="000238FA"/>
    <w:p w14:paraId="58683172" w14:textId="77777777" w:rsidR="000238FA" w:rsidRPr="00211B2A" w:rsidRDefault="000238FA" w:rsidP="000238FA">
      <w:pPr>
        <w:rPr>
          <w:b/>
        </w:rPr>
      </w:pPr>
      <w:r w:rsidRPr="00211B2A">
        <w:rPr>
          <w:b/>
        </w:rPr>
        <w:t>Tests statiques</w:t>
      </w:r>
    </w:p>
    <w:p w14:paraId="303DBD61" w14:textId="77777777" w:rsidR="000238FA" w:rsidRDefault="000238FA" w:rsidP="000238FA"/>
    <w:tbl>
      <w:tblPr>
        <w:tblStyle w:val="Grilledutableau"/>
        <w:tblW w:w="0" w:type="auto"/>
        <w:tblLook w:val="04A0" w:firstRow="1" w:lastRow="0" w:firstColumn="1" w:lastColumn="0" w:noHBand="0" w:noVBand="1"/>
      </w:tblPr>
      <w:tblGrid>
        <w:gridCol w:w="4315"/>
        <w:gridCol w:w="4315"/>
      </w:tblGrid>
      <w:tr w:rsidR="000238FA" w14:paraId="698063E9" w14:textId="77777777" w:rsidTr="001678E8">
        <w:tc>
          <w:tcPr>
            <w:tcW w:w="4315" w:type="dxa"/>
            <w:shd w:val="clear" w:color="auto" w:fill="E2EFD9" w:themeFill="accent6" w:themeFillTint="33"/>
          </w:tcPr>
          <w:p w14:paraId="4B96F958" w14:textId="77777777" w:rsidR="000238FA" w:rsidRPr="00653660" w:rsidRDefault="000238FA" w:rsidP="001678E8">
            <w:pPr>
              <w:jc w:val="center"/>
              <w:rPr>
                <w:b/>
              </w:rPr>
            </w:pPr>
            <w:r w:rsidRPr="00653660">
              <w:rPr>
                <w:b/>
              </w:rPr>
              <w:t>Hormone</w:t>
            </w:r>
          </w:p>
        </w:tc>
        <w:tc>
          <w:tcPr>
            <w:tcW w:w="4315" w:type="dxa"/>
            <w:shd w:val="clear" w:color="auto" w:fill="E2EFD9" w:themeFill="accent6" w:themeFillTint="33"/>
          </w:tcPr>
          <w:p w14:paraId="79E88D44" w14:textId="77777777" w:rsidR="000238FA" w:rsidRPr="00653660" w:rsidRDefault="000238FA" w:rsidP="001678E8">
            <w:pPr>
              <w:jc w:val="center"/>
              <w:rPr>
                <w:b/>
              </w:rPr>
            </w:pPr>
            <w:r w:rsidRPr="00653660">
              <w:rPr>
                <w:b/>
              </w:rPr>
              <w:t>Tests statiques</w:t>
            </w:r>
          </w:p>
        </w:tc>
      </w:tr>
      <w:tr w:rsidR="000238FA" w14:paraId="4ED5DF87" w14:textId="77777777" w:rsidTr="001678E8">
        <w:tc>
          <w:tcPr>
            <w:tcW w:w="4315" w:type="dxa"/>
          </w:tcPr>
          <w:p w14:paraId="7D85C55F" w14:textId="77777777" w:rsidR="000238FA" w:rsidRDefault="000238FA" w:rsidP="001678E8">
            <w:r>
              <w:t>ACTH</w:t>
            </w:r>
          </w:p>
        </w:tc>
        <w:tc>
          <w:tcPr>
            <w:tcW w:w="4315" w:type="dxa"/>
          </w:tcPr>
          <w:p w14:paraId="0FF1C4A7" w14:textId="77777777" w:rsidR="000238FA" w:rsidRDefault="000238FA" w:rsidP="001678E8">
            <w:r>
              <w:t>Cortisolurie des 24 heures (Cushing)</w:t>
            </w:r>
          </w:p>
          <w:p w14:paraId="4911E6F3" w14:textId="77777777" w:rsidR="000238FA" w:rsidRDefault="000238FA" w:rsidP="001678E8">
            <w:r>
              <w:t>Cortisol plasmatique de 8 am (parfois utile en insuffisance surrénalienne)</w:t>
            </w:r>
          </w:p>
        </w:tc>
      </w:tr>
      <w:tr w:rsidR="000238FA" w14:paraId="3A8548D3" w14:textId="77777777" w:rsidTr="001678E8">
        <w:tc>
          <w:tcPr>
            <w:tcW w:w="4315" w:type="dxa"/>
          </w:tcPr>
          <w:p w14:paraId="7DED236B" w14:textId="77777777" w:rsidR="000238FA" w:rsidRDefault="000238FA" w:rsidP="001678E8">
            <w:r>
              <w:t>TSH</w:t>
            </w:r>
          </w:p>
        </w:tc>
        <w:tc>
          <w:tcPr>
            <w:tcW w:w="4315" w:type="dxa"/>
          </w:tcPr>
          <w:p w14:paraId="0D74B6DC" w14:textId="77777777" w:rsidR="000238FA" w:rsidRDefault="000238FA" w:rsidP="001678E8">
            <w:r>
              <w:t>TSH : Élevée hypothyroïdie primaire (TSH augmente si on manque de T4 et T3)</w:t>
            </w:r>
          </w:p>
          <w:p w14:paraId="5197DA7B" w14:textId="77777777" w:rsidR="000238FA" w:rsidRDefault="000238FA" w:rsidP="001678E8">
            <w:r>
              <w:t xml:space="preserve">TSH : non-élevée hypothyroïdie centrale </w:t>
            </w:r>
          </w:p>
          <w:p w14:paraId="49A5823D" w14:textId="77777777" w:rsidR="000238FA" w:rsidRDefault="000238FA" w:rsidP="001678E8">
            <w:r>
              <w:t>TSH : basse en hyperthyroïdie primaire</w:t>
            </w:r>
          </w:p>
          <w:p w14:paraId="6D824B07" w14:textId="77777777" w:rsidR="000238FA" w:rsidRDefault="000238FA" w:rsidP="001678E8">
            <w:r>
              <w:t>TSH : Non-supprimée en hyperthyroïdie centrale</w:t>
            </w:r>
          </w:p>
        </w:tc>
      </w:tr>
      <w:tr w:rsidR="000238FA" w14:paraId="45802F3E" w14:textId="77777777" w:rsidTr="001678E8">
        <w:tc>
          <w:tcPr>
            <w:tcW w:w="4315" w:type="dxa"/>
          </w:tcPr>
          <w:p w14:paraId="2647951B" w14:textId="77777777" w:rsidR="000238FA" w:rsidRDefault="000238FA" w:rsidP="001678E8">
            <w:r>
              <w:t>HGH</w:t>
            </w:r>
          </w:p>
        </w:tc>
        <w:tc>
          <w:tcPr>
            <w:tcW w:w="4315" w:type="dxa"/>
          </w:tcPr>
          <w:p w14:paraId="232FE71B" w14:textId="77777777" w:rsidR="000238FA" w:rsidRDefault="000238FA" w:rsidP="001678E8">
            <w:r>
              <w:t>N’établit pas le dx en déficit</w:t>
            </w:r>
          </w:p>
          <w:p w14:paraId="7FC1B66B" w14:textId="77777777" w:rsidR="000238FA" w:rsidRDefault="000238FA" w:rsidP="001678E8">
            <w:r>
              <w:t>N’établit pas le dx en surplus (utile pour le suivi à long terme)</w:t>
            </w:r>
          </w:p>
        </w:tc>
      </w:tr>
      <w:tr w:rsidR="000238FA" w14:paraId="77840073" w14:textId="77777777" w:rsidTr="001678E8">
        <w:tc>
          <w:tcPr>
            <w:tcW w:w="4315" w:type="dxa"/>
          </w:tcPr>
          <w:p w14:paraId="61A1277A" w14:textId="77777777" w:rsidR="000238FA" w:rsidRDefault="000238FA" w:rsidP="001678E8">
            <w:r>
              <w:t>LH-FSH</w:t>
            </w:r>
          </w:p>
        </w:tc>
        <w:tc>
          <w:tcPr>
            <w:tcW w:w="4315" w:type="dxa"/>
          </w:tcPr>
          <w:p w14:paraId="7E7457DF" w14:textId="77777777" w:rsidR="000238FA" w:rsidRDefault="000238FA" w:rsidP="001678E8">
            <w:r>
              <w:t>Hypophyse normale :</w:t>
            </w:r>
          </w:p>
          <w:p w14:paraId="505BFD12" w14:textId="77777777" w:rsidR="000238FA" w:rsidRDefault="000238FA" w:rsidP="0052369D">
            <w:pPr>
              <w:pStyle w:val="Pardeliste"/>
              <w:numPr>
                <w:ilvl w:val="0"/>
                <w:numId w:val="59"/>
              </w:numPr>
              <w:jc w:val="both"/>
            </w:pPr>
            <w:r>
              <w:t>Élevées si estrogènes basses</w:t>
            </w:r>
          </w:p>
          <w:p w14:paraId="74088D81" w14:textId="0AE8C1F6" w:rsidR="000238FA" w:rsidRDefault="000238FA" w:rsidP="0052369D">
            <w:pPr>
              <w:pStyle w:val="Pardeliste"/>
              <w:numPr>
                <w:ilvl w:val="0"/>
                <w:numId w:val="59"/>
              </w:numPr>
              <w:jc w:val="both"/>
            </w:pPr>
            <w:r>
              <w:t>Élevées en m</w:t>
            </w:r>
            <w:r w:rsidR="002B0EC3">
              <w:t>é</w:t>
            </w:r>
            <w:r>
              <w:t>nopause (normales)</w:t>
            </w:r>
          </w:p>
          <w:p w14:paraId="07297245" w14:textId="77777777" w:rsidR="000238FA" w:rsidRDefault="000238FA" w:rsidP="0052369D">
            <w:pPr>
              <w:pStyle w:val="Pardeliste"/>
              <w:numPr>
                <w:ilvl w:val="0"/>
                <w:numId w:val="59"/>
              </w:numPr>
              <w:jc w:val="both"/>
            </w:pPr>
            <w:r>
              <w:t>Élevées si testostérone basse</w:t>
            </w:r>
          </w:p>
          <w:p w14:paraId="5C1183D3" w14:textId="77777777" w:rsidR="000238FA" w:rsidRDefault="000238FA" w:rsidP="001678E8">
            <w:r>
              <w:t>Hypophyse malade :</w:t>
            </w:r>
          </w:p>
          <w:p w14:paraId="26FB2FCA" w14:textId="77777777" w:rsidR="000238FA" w:rsidRDefault="000238FA" w:rsidP="0052369D">
            <w:pPr>
              <w:pStyle w:val="Pardeliste"/>
              <w:numPr>
                <w:ilvl w:val="0"/>
                <w:numId w:val="60"/>
              </w:numPr>
              <w:jc w:val="both"/>
            </w:pPr>
            <w:r>
              <w:t>Basses même si estrogènes basses</w:t>
            </w:r>
          </w:p>
          <w:p w14:paraId="0D650EB6" w14:textId="77777777" w:rsidR="000238FA" w:rsidRDefault="000238FA" w:rsidP="0052369D">
            <w:pPr>
              <w:pStyle w:val="Pardeliste"/>
              <w:numPr>
                <w:ilvl w:val="0"/>
                <w:numId w:val="60"/>
              </w:numPr>
              <w:jc w:val="both"/>
            </w:pPr>
            <w:r>
              <w:t>Basses même si ménopausée</w:t>
            </w:r>
          </w:p>
          <w:p w14:paraId="78F203AD" w14:textId="77777777" w:rsidR="000238FA" w:rsidRDefault="000238FA" w:rsidP="0052369D">
            <w:pPr>
              <w:pStyle w:val="Pardeliste"/>
              <w:numPr>
                <w:ilvl w:val="0"/>
                <w:numId w:val="60"/>
              </w:numPr>
              <w:jc w:val="both"/>
            </w:pPr>
            <w:r>
              <w:t>Basses même si testostérone basse</w:t>
            </w:r>
          </w:p>
        </w:tc>
      </w:tr>
      <w:tr w:rsidR="000238FA" w14:paraId="7A23DD19" w14:textId="77777777" w:rsidTr="001678E8">
        <w:tc>
          <w:tcPr>
            <w:tcW w:w="4315" w:type="dxa"/>
          </w:tcPr>
          <w:p w14:paraId="1E123EAE" w14:textId="77777777" w:rsidR="000238FA" w:rsidRDefault="000238FA" w:rsidP="001678E8">
            <w:r>
              <w:t>Prolactine</w:t>
            </w:r>
          </w:p>
        </w:tc>
        <w:tc>
          <w:tcPr>
            <w:tcW w:w="4315" w:type="dxa"/>
          </w:tcPr>
          <w:p w14:paraId="3CFB5946" w14:textId="77777777" w:rsidR="000238FA" w:rsidRDefault="000238FA" w:rsidP="001678E8">
            <w:r>
              <w:t>Élevée si prolactinome/effet de tige</w:t>
            </w:r>
          </w:p>
          <w:p w14:paraId="119CB7E3" w14:textId="77777777" w:rsidR="000238FA" w:rsidRDefault="000238FA" w:rsidP="001678E8">
            <w:r>
              <w:t>Élevée en hypothyroïdie primaire</w:t>
            </w:r>
          </w:p>
          <w:p w14:paraId="444730B1" w14:textId="77777777" w:rsidR="000238FA" w:rsidRDefault="000238FA" w:rsidP="001678E8">
            <w:r>
              <w:t>Élevée avec nombreuses autres causes physiologiques ou pathologiques</w:t>
            </w:r>
          </w:p>
        </w:tc>
      </w:tr>
    </w:tbl>
    <w:p w14:paraId="4CE61060" w14:textId="77777777" w:rsidR="000238FA" w:rsidRDefault="000238FA" w:rsidP="000238FA"/>
    <w:p w14:paraId="310F1C4D" w14:textId="77777777" w:rsidR="000238FA" w:rsidRDefault="000238FA" w:rsidP="000238FA">
      <w:pPr>
        <w:rPr>
          <w:b/>
        </w:rPr>
      </w:pPr>
    </w:p>
    <w:p w14:paraId="2BBD7F41" w14:textId="2382B337" w:rsidR="000238FA" w:rsidRDefault="00CA3C28" w:rsidP="000238FA">
      <w:pPr>
        <w:rPr>
          <w:b/>
        </w:rPr>
      </w:pPr>
      <w:r>
        <w:rPr>
          <w:b/>
        </w:rPr>
        <w:t>Tests Dyn</w:t>
      </w:r>
      <w:r w:rsidR="0087220F">
        <w:rPr>
          <w:b/>
        </w:rPr>
        <w:t>am</w:t>
      </w:r>
      <w:r w:rsidR="000238FA" w:rsidRPr="00211B2A">
        <w:rPr>
          <w:b/>
        </w:rPr>
        <w:t>iques</w:t>
      </w:r>
    </w:p>
    <w:p w14:paraId="1FC7ACD1" w14:textId="77777777" w:rsidR="000238FA" w:rsidRDefault="000238FA" w:rsidP="000238FA">
      <w:pPr>
        <w:rPr>
          <w:b/>
        </w:rPr>
      </w:pPr>
    </w:p>
    <w:tbl>
      <w:tblPr>
        <w:tblStyle w:val="Grilledutableau"/>
        <w:tblW w:w="0" w:type="auto"/>
        <w:tblLook w:val="04A0" w:firstRow="1" w:lastRow="0" w:firstColumn="1" w:lastColumn="0" w:noHBand="0" w:noVBand="1"/>
      </w:tblPr>
      <w:tblGrid>
        <w:gridCol w:w="2876"/>
        <w:gridCol w:w="2877"/>
        <w:gridCol w:w="2877"/>
      </w:tblGrid>
      <w:tr w:rsidR="000238FA" w14:paraId="208F163F" w14:textId="77777777" w:rsidTr="001678E8">
        <w:tc>
          <w:tcPr>
            <w:tcW w:w="2876" w:type="dxa"/>
            <w:shd w:val="clear" w:color="auto" w:fill="E2EFD9" w:themeFill="accent6" w:themeFillTint="33"/>
          </w:tcPr>
          <w:p w14:paraId="4A3D9D59" w14:textId="77777777" w:rsidR="000238FA" w:rsidRPr="00653660" w:rsidRDefault="000238FA" w:rsidP="001678E8">
            <w:pPr>
              <w:jc w:val="center"/>
              <w:rPr>
                <w:b/>
              </w:rPr>
            </w:pPr>
            <w:r w:rsidRPr="00653660">
              <w:rPr>
                <w:b/>
              </w:rPr>
              <w:t>Hormones</w:t>
            </w:r>
          </w:p>
        </w:tc>
        <w:tc>
          <w:tcPr>
            <w:tcW w:w="2877" w:type="dxa"/>
            <w:shd w:val="clear" w:color="auto" w:fill="E2EFD9" w:themeFill="accent6" w:themeFillTint="33"/>
          </w:tcPr>
          <w:p w14:paraId="38CA4DDA" w14:textId="77777777" w:rsidR="000238FA" w:rsidRPr="00653660" w:rsidRDefault="000238FA" w:rsidP="001678E8">
            <w:pPr>
              <w:jc w:val="center"/>
              <w:rPr>
                <w:b/>
              </w:rPr>
            </w:pPr>
            <w:r w:rsidRPr="00653660">
              <w:rPr>
                <w:b/>
              </w:rPr>
              <w:t>Test de stimulation</w:t>
            </w:r>
          </w:p>
        </w:tc>
        <w:tc>
          <w:tcPr>
            <w:tcW w:w="2877" w:type="dxa"/>
            <w:shd w:val="clear" w:color="auto" w:fill="E2EFD9" w:themeFill="accent6" w:themeFillTint="33"/>
          </w:tcPr>
          <w:p w14:paraId="44197AF6" w14:textId="77777777" w:rsidR="000238FA" w:rsidRPr="00653660" w:rsidRDefault="000238FA" w:rsidP="001678E8">
            <w:pPr>
              <w:jc w:val="center"/>
              <w:rPr>
                <w:b/>
              </w:rPr>
            </w:pPr>
            <w:r w:rsidRPr="00653660">
              <w:rPr>
                <w:b/>
              </w:rPr>
              <w:t>Test de suppression</w:t>
            </w:r>
          </w:p>
        </w:tc>
      </w:tr>
      <w:tr w:rsidR="000238FA" w14:paraId="7911E0CA" w14:textId="77777777" w:rsidTr="00F96CB2">
        <w:tc>
          <w:tcPr>
            <w:tcW w:w="2876" w:type="dxa"/>
            <w:vAlign w:val="center"/>
          </w:tcPr>
          <w:p w14:paraId="2C55316D" w14:textId="77777777" w:rsidR="000238FA" w:rsidRPr="00211B2A" w:rsidRDefault="000238FA" w:rsidP="00F96CB2">
            <w:pPr>
              <w:jc w:val="center"/>
            </w:pPr>
            <w:r>
              <w:t>ACTH-Cortisol</w:t>
            </w:r>
          </w:p>
        </w:tc>
        <w:tc>
          <w:tcPr>
            <w:tcW w:w="2877" w:type="dxa"/>
          </w:tcPr>
          <w:p w14:paraId="5B55E176" w14:textId="77777777" w:rsidR="000238FA" w:rsidRDefault="000238FA" w:rsidP="001678E8">
            <w:r>
              <w:t>Stress à l’insuline (hypophyse)</w:t>
            </w:r>
          </w:p>
          <w:p w14:paraId="08B754EC" w14:textId="77777777" w:rsidR="000238FA" w:rsidRPr="00211B2A" w:rsidRDefault="000238FA" w:rsidP="001678E8">
            <w:r>
              <w:t>Test au Cortrosyn (surrénale)</w:t>
            </w:r>
          </w:p>
        </w:tc>
        <w:tc>
          <w:tcPr>
            <w:tcW w:w="2877" w:type="dxa"/>
          </w:tcPr>
          <w:p w14:paraId="7C41882B" w14:textId="77777777" w:rsidR="000238FA" w:rsidRPr="00211B2A" w:rsidRDefault="000238FA" w:rsidP="001678E8">
            <w:r>
              <w:t>Test de suppression à la dexaméthasone (mini-dex de 1 mg)</w:t>
            </w:r>
          </w:p>
        </w:tc>
      </w:tr>
      <w:tr w:rsidR="000238FA" w14:paraId="691FB02A" w14:textId="77777777" w:rsidTr="00F96CB2">
        <w:tc>
          <w:tcPr>
            <w:tcW w:w="2876" w:type="dxa"/>
            <w:vAlign w:val="center"/>
          </w:tcPr>
          <w:p w14:paraId="3DE9994C" w14:textId="77777777" w:rsidR="000238FA" w:rsidRPr="00211B2A" w:rsidRDefault="000238FA" w:rsidP="00F96CB2">
            <w:pPr>
              <w:jc w:val="center"/>
            </w:pPr>
            <w:r>
              <w:t>TSH</w:t>
            </w:r>
          </w:p>
        </w:tc>
        <w:tc>
          <w:tcPr>
            <w:tcW w:w="2877" w:type="dxa"/>
            <w:vAlign w:val="center"/>
          </w:tcPr>
          <w:p w14:paraId="45AAD273" w14:textId="77777777" w:rsidR="000238FA" w:rsidRPr="00211B2A" w:rsidRDefault="000238FA" w:rsidP="00F96CB2">
            <w:pPr>
              <w:jc w:val="center"/>
            </w:pPr>
            <w:r>
              <w:t>-</w:t>
            </w:r>
          </w:p>
        </w:tc>
        <w:tc>
          <w:tcPr>
            <w:tcW w:w="2877" w:type="dxa"/>
            <w:vAlign w:val="center"/>
          </w:tcPr>
          <w:p w14:paraId="45585773" w14:textId="77777777" w:rsidR="000238FA" w:rsidRPr="00211B2A" w:rsidRDefault="000238FA" w:rsidP="00F96CB2">
            <w:pPr>
              <w:jc w:val="center"/>
            </w:pPr>
            <w:r>
              <w:t>-</w:t>
            </w:r>
          </w:p>
        </w:tc>
      </w:tr>
      <w:tr w:rsidR="000238FA" w14:paraId="5AAB57BB" w14:textId="77777777" w:rsidTr="00F96CB2">
        <w:tc>
          <w:tcPr>
            <w:tcW w:w="2876" w:type="dxa"/>
            <w:vAlign w:val="center"/>
          </w:tcPr>
          <w:p w14:paraId="7FB62FD8" w14:textId="77777777" w:rsidR="000238FA" w:rsidRPr="00211B2A" w:rsidRDefault="000238FA" w:rsidP="00F96CB2">
            <w:pPr>
              <w:jc w:val="center"/>
            </w:pPr>
            <w:r>
              <w:t>HGH</w:t>
            </w:r>
          </w:p>
        </w:tc>
        <w:tc>
          <w:tcPr>
            <w:tcW w:w="2877" w:type="dxa"/>
          </w:tcPr>
          <w:p w14:paraId="0B566397" w14:textId="77777777" w:rsidR="000238FA" w:rsidRDefault="000238FA" w:rsidP="001678E8">
            <w:r>
              <w:t>Test à l’arginine</w:t>
            </w:r>
          </w:p>
          <w:p w14:paraId="0C373D8C" w14:textId="77777777" w:rsidR="000238FA" w:rsidRPr="00211B2A" w:rsidRDefault="000238FA" w:rsidP="001678E8">
            <w:r>
              <w:t>Stress à l’insuline (hypoglycémie)</w:t>
            </w:r>
          </w:p>
        </w:tc>
        <w:tc>
          <w:tcPr>
            <w:tcW w:w="2877" w:type="dxa"/>
          </w:tcPr>
          <w:p w14:paraId="3E40E559" w14:textId="77777777" w:rsidR="000238FA" w:rsidRPr="00211B2A" w:rsidRDefault="000238FA" w:rsidP="001678E8">
            <w:r>
              <w:t>Hyperglycémie orale provoquée (75 mg)</w:t>
            </w:r>
          </w:p>
        </w:tc>
      </w:tr>
      <w:tr w:rsidR="000238FA" w14:paraId="32B03700" w14:textId="77777777" w:rsidTr="00F96CB2">
        <w:tc>
          <w:tcPr>
            <w:tcW w:w="2876" w:type="dxa"/>
            <w:vAlign w:val="center"/>
          </w:tcPr>
          <w:p w14:paraId="7A5176F3" w14:textId="77777777" w:rsidR="000238FA" w:rsidRPr="00211B2A" w:rsidRDefault="000238FA" w:rsidP="00F96CB2">
            <w:pPr>
              <w:jc w:val="center"/>
            </w:pPr>
            <w:r>
              <w:t>LH-FSH</w:t>
            </w:r>
          </w:p>
        </w:tc>
        <w:tc>
          <w:tcPr>
            <w:tcW w:w="2877" w:type="dxa"/>
          </w:tcPr>
          <w:p w14:paraId="224D3633" w14:textId="77777777" w:rsidR="000238FA" w:rsidRPr="00211B2A" w:rsidRDefault="000238FA" w:rsidP="001678E8">
            <w:pPr>
              <w:jc w:val="center"/>
            </w:pPr>
            <w:r>
              <w:t>-</w:t>
            </w:r>
          </w:p>
        </w:tc>
        <w:tc>
          <w:tcPr>
            <w:tcW w:w="2877" w:type="dxa"/>
          </w:tcPr>
          <w:p w14:paraId="072507FD" w14:textId="77777777" w:rsidR="000238FA" w:rsidRPr="00211B2A" w:rsidRDefault="000238FA" w:rsidP="001678E8">
            <w:pPr>
              <w:jc w:val="center"/>
            </w:pPr>
            <w:r>
              <w:t>-</w:t>
            </w:r>
          </w:p>
        </w:tc>
      </w:tr>
      <w:tr w:rsidR="000238FA" w14:paraId="74C92979" w14:textId="77777777" w:rsidTr="00F96CB2">
        <w:tc>
          <w:tcPr>
            <w:tcW w:w="2876" w:type="dxa"/>
            <w:vAlign w:val="center"/>
          </w:tcPr>
          <w:p w14:paraId="2D3AB66B" w14:textId="77777777" w:rsidR="000238FA" w:rsidRPr="00211B2A" w:rsidRDefault="000238FA" w:rsidP="00F96CB2">
            <w:pPr>
              <w:jc w:val="center"/>
            </w:pPr>
            <w:r>
              <w:t>Prolactine</w:t>
            </w:r>
          </w:p>
        </w:tc>
        <w:tc>
          <w:tcPr>
            <w:tcW w:w="2877" w:type="dxa"/>
          </w:tcPr>
          <w:p w14:paraId="40750249" w14:textId="77777777" w:rsidR="000238FA" w:rsidRPr="00211B2A" w:rsidRDefault="000238FA" w:rsidP="001678E8">
            <w:pPr>
              <w:jc w:val="center"/>
            </w:pPr>
            <w:r>
              <w:t>-</w:t>
            </w:r>
          </w:p>
        </w:tc>
        <w:tc>
          <w:tcPr>
            <w:tcW w:w="2877" w:type="dxa"/>
          </w:tcPr>
          <w:p w14:paraId="63E57512" w14:textId="77777777" w:rsidR="000238FA" w:rsidRPr="00211B2A" w:rsidRDefault="000238FA" w:rsidP="001678E8">
            <w:pPr>
              <w:jc w:val="center"/>
            </w:pPr>
            <w:r>
              <w:t>-</w:t>
            </w:r>
          </w:p>
        </w:tc>
      </w:tr>
    </w:tbl>
    <w:p w14:paraId="64490369" w14:textId="77777777" w:rsidR="000238FA" w:rsidRDefault="000238FA" w:rsidP="000238FA"/>
    <w:p w14:paraId="6014C81B" w14:textId="77777777" w:rsidR="000238FA" w:rsidRDefault="000238FA" w:rsidP="000238FA"/>
    <w:p w14:paraId="184DA268" w14:textId="77777777" w:rsidR="000238FA" w:rsidRPr="007B25CE" w:rsidRDefault="000238FA" w:rsidP="000238FA"/>
    <w:p w14:paraId="755C2726" w14:textId="77777777" w:rsidR="000238FA" w:rsidRDefault="000238FA" w:rsidP="000238FA">
      <w:pPr>
        <w:pStyle w:val="Titre3"/>
      </w:pPr>
      <w:r>
        <w:lastRenderedPageBreak/>
        <w:t>18.   Reconnaître l’importance de l’imagerie médicale dans l’exploration clinique des désordres hypothalamo-hypophysaire (résonance magnétique-IRM)</w:t>
      </w:r>
    </w:p>
    <w:p w14:paraId="6B56E5EC" w14:textId="77777777" w:rsidR="000238FA" w:rsidRDefault="000238FA" w:rsidP="000238FA"/>
    <w:p w14:paraId="7FBF7828" w14:textId="77777777" w:rsidR="000238FA" w:rsidRPr="00653660" w:rsidRDefault="000238FA" w:rsidP="0052369D">
      <w:pPr>
        <w:pStyle w:val="Pardeliste"/>
        <w:numPr>
          <w:ilvl w:val="0"/>
          <w:numId w:val="58"/>
        </w:numPr>
        <w:jc w:val="both"/>
        <w:rPr>
          <w:b/>
        </w:rPr>
      </w:pPr>
      <w:r w:rsidRPr="00653660">
        <w:rPr>
          <w:b/>
        </w:rPr>
        <w:t>Résonance magnétique (IRM) de l’hypophyse</w:t>
      </w:r>
    </w:p>
    <w:p w14:paraId="6F71863F" w14:textId="77777777" w:rsidR="000238FA" w:rsidRDefault="000238FA" w:rsidP="0052369D">
      <w:pPr>
        <w:pStyle w:val="Pardeliste"/>
        <w:numPr>
          <w:ilvl w:val="1"/>
          <w:numId w:val="58"/>
        </w:numPr>
        <w:jc w:val="both"/>
      </w:pPr>
      <w:r>
        <w:t>Meilleur test pour évaluer l’hypophyse</w:t>
      </w:r>
    </w:p>
    <w:p w14:paraId="7138187E" w14:textId="77777777" w:rsidR="000238FA" w:rsidRDefault="000238FA" w:rsidP="0052369D">
      <w:pPr>
        <w:pStyle w:val="Pardeliste"/>
        <w:numPr>
          <w:ilvl w:val="1"/>
          <w:numId w:val="58"/>
        </w:numPr>
        <w:jc w:val="both"/>
      </w:pPr>
      <w:r>
        <w:t>IRM cérébral : peut manquer un microadénome</w:t>
      </w:r>
    </w:p>
    <w:p w14:paraId="1010927C" w14:textId="77777777" w:rsidR="000238FA" w:rsidRDefault="000238FA" w:rsidP="0052369D">
      <w:pPr>
        <w:pStyle w:val="Pardeliste"/>
        <w:numPr>
          <w:ilvl w:val="1"/>
          <w:numId w:val="58"/>
        </w:numPr>
        <w:jc w:val="both"/>
      </w:pPr>
      <w:r>
        <w:t>Demandez spécifiquement</w:t>
      </w:r>
      <w:proofErr w:type="gramStart"/>
      <w:r>
        <w:t xml:space="preserve"> «IRM</w:t>
      </w:r>
      <w:proofErr w:type="gramEnd"/>
      <w:r>
        <w:t xml:space="preserve"> de l’hypophyse»</w:t>
      </w:r>
    </w:p>
    <w:p w14:paraId="66D06A7F" w14:textId="77777777" w:rsidR="000238FA" w:rsidRPr="00211B2A" w:rsidRDefault="000238FA" w:rsidP="0052369D">
      <w:pPr>
        <w:pStyle w:val="Pardeliste"/>
        <w:numPr>
          <w:ilvl w:val="2"/>
          <w:numId w:val="58"/>
        </w:numPr>
        <w:jc w:val="both"/>
      </w:pPr>
      <w:r>
        <w:t>Des coupes + fines et axées sur l’hypophyse seront alors faites</w:t>
      </w:r>
    </w:p>
    <w:p w14:paraId="649286F7" w14:textId="77777777" w:rsidR="000238FA" w:rsidRPr="007B25CE" w:rsidRDefault="000238FA" w:rsidP="000238FA"/>
    <w:p w14:paraId="6450A318" w14:textId="77777777" w:rsidR="000238FA" w:rsidRDefault="000238FA" w:rsidP="000238FA">
      <w:pPr>
        <w:pStyle w:val="Titre3"/>
      </w:pPr>
      <w:r>
        <w:t>19.   Distinguer un microadénome vs macroadénome hypophysaire</w:t>
      </w:r>
    </w:p>
    <w:p w14:paraId="048DC91B" w14:textId="77777777" w:rsidR="000238FA" w:rsidRDefault="000238FA" w:rsidP="000238FA"/>
    <w:p w14:paraId="4E68CE2D" w14:textId="77777777" w:rsidR="000238FA" w:rsidRDefault="000238FA" w:rsidP="0052369D">
      <w:pPr>
        <w:pStyle w:val="Pardeliste"/>
        <w:numPr>
          <w:ilvl w:val="0"/>
          <w:numId w:val="53"/>
        </w:numPr>
        <w:jc w:val="both"/>
      </w:pPr>
      <w:r>
        <w:t>Microadénome &lt; 10 mm ***</w:t>
      </w:r>
    </w:p>
    <w:p w14:paraId="25BA651F" w14:textId="64F5805D" w:rsidR="000238FA" w:rsidRDefault="003C480C" w:rsidP="0052369D">
      <w:pPr>
        <w:pStyle w:val="Pardeliste"/>
        <w:numPr>
          <w:ilvl w:val="0"/>
          <w:numId w:val="53"/>
        </w:numPr>
        <w:jc w:val="both"/>
      </w:pPr>
      <w:proofErr w:type="gramStart"/>
      <w:r>
        <w:t xml:space="preserve">Macroadénome  </w:t>
      </w:r>
      <m:oMath>
        <m:r>
          <w:rPr>
            <w:rFonts w:ascii="Cambria Math" w:hAnsi="Cambria Math"/>
          </w:rPr>
          <m:t>≥</m:t>
        </m:r>
      </m:oMath>
      <w:proofErr w:type="gramEnd"/>
      <w:r w:rsidR="000238FA">
        <w:t xml:space="preserve"> 10 mm ***</w:t>
      </w:r>
    </w:p>
    <w:p w14:paraId="7AC628C1" w14:textId="77777777" w:rsidR="000238FA" w:rsidRPr="00F242A7" w:rsidRDefault="000238FA" w:rsidP="000238FA"/>
    <w:p w14:paraId="1F1673CB" w14:textId="77777777" w:rsidR="000238FA" w:rsidRDefault="000238FA" w:rsidP="000238FA">
      <w:pPr>
        <w:pStyle w:val="Titre3"/>
      </w:pPr>
      <w:r>
        <w:t>20.   Décrire la présentation clinique et les complications des adénomes hypophysaires sécrétants (prolactinome, acromégalie et gigantisme, adénome à TSH, chez l’adulte et chez l’enfant)</w:t>
      </w:r>
    </w:p>
    <w:p w14:paraId="3B64FA01" w14:textId="77777777" w:rsidR="000238FA" w:rsidRDefault="000238FA" w:rsidP="000238FA"/>
    <w:p w14:paraId="2BD7C83D" w14:textId="77777777" w:rsidR="000238FA" w:rsidRDefault="000238FA" w:rsidP="0052369D">
      <w:pPr>
        <w:pStyle w:val="Pardeliste"/>
        <w:numPr>
          <w:ilvl w:val="0"/>
          <w:numId w:val="54"/>
        </w:numPr>
        <w:jc w:val="both"/>
      </w:pPr>
      <w:r>
        <w:t>Tumeurs sécrétantes :</w:t>
      </w:r>
    </w:p>
    <w:p w14:paraId="102997C4" w14:textId="77777777" w:rsidR="000238FA" w:rsidRDefault="000238FA" w:rsidP="0052369D">
      <w:pPr>
        <w:pStyle w:val="Pardeliste"/>
        <w:numPr>
          <w:ilvl w:val="1"/>
          <w:numId w:val="54"/>
        </w:numPr>
        <w:jc w:val="both"/>
      </w:pPr>
      <w:r>
        <w:t>Prolactine (prolactinome) 50%</w:t>
      </w:r>
    </w:p>
    <w:p w14:paraId="26AFF83F" w14:textId="77777777" w:rsidR="000238FA" w:rsidRDefault="000238FA" w:rsidP="0052369D">
      <w:pPr>
        <w:pStyle w:val="Pardeliste"/>
        <w:numPr>
          <w:ilvl w:val="1"/>
          <w:numId w:val="54"/>
        </w:numPr>
        <w:jc w:val="both"/>
      </w:pPr>
      <w:r>
        <w:t>ACTH (Cushing) 10-15%</w:t>
      </w:r>
    </w:p>
    <w:p w14:paraId="47D34BA6" w14:textId="77777777" w:rsidR="000238FA" w:rsidRDefault="000238FA" w:rsidP="0052369D">
      <w:pPr>
        <w:pStyle w:val="Pardeliste"/>
        <w:numPr>
          <w:ilvl w:val="1"/>
          <w:numId w:val="54"/>
        </w:numPr>
        <w:jc w:val="both"/>
      </w:pPr>
      <w:r>
        <w:t>HGH (Acromégalie) 10-15%</w:t>
      </w:r>
    </w:p>
    <w:p w14:paraId="1009F314" w14:textId="77777777" w:rsidR="000238FA" w:rsidRDefault="000238FA" w:rsidP="0052369D">
      <w:pPr>
        <w:pStyle w:val="Pardeliste"/>
        <w:numPr>
          <w:ilvl w:val="1"/>
          <w:numId w:val="54"/>
        </w:numPr>
        <w:jc w:val="both"/>
      </w:pPr>
      <w:r>
        <w:t>TSH (TSHome) Rares</w:t>
      </w:r>
    </w:p>
    <w:p w14:paraId="68BEFC96" w14:textId="77777777" w:rsidR="000238FA" w:rsidRDefault="000238FA" w:rsidP="0052369D">
      <w:pPr>
        <w:pStyle w:val="Pardeliste"/>
        <w:numPr>
          <w:ilvl w:val="1"/>
          <w:numId w:val="54"/>
        </w:numPr>
        <w:jc w:val="both"/>
      </w:pPr>
      <w:r>
        <w:t>LH-FSH rares</w:t>
      </w:r>
    </w:p>
    <w:p w14:paraId="01ECFAC9" w14:textId="77777777" w:rsidR="000238FA" w:rsidRDefault="000238FA" w:rsidP="000238FA">
      <w:pPr>
        <w:pStyle w:val="Pardeliste"/>
        <w:ind w:left="1440"/>
      </w:pPr>
    </w:p>
    <w:p w14:paraId="7B5DA0E5" w14:textId="77777777" w:rsidR="000238FA" w:rsidRDefault="000238FA" w:rsidP="0052369D">
      <w:pPr>
        <w:pStyle w:val="Pardeliste"/>
        <w:numPr>
          <w:ilvl w:val="0"/>
          <w:numId w:val="54"/>
        </w:numPr>
        <w:jc w:val="both"/>
      </w:pPr>
      <w:r>
        <w:t>Tumeurs hypophysaires :</w:t>
      </w:r>
    </w:p>
    <w:p w14:paraId="51F27405" w14:textId="77777777" w:rsidR="000238FA" w:rsidRDefault="000238FA" w:rsidP="0052369D">
      <w:pPr>
        <w:pStyle w:val="Pardeliste"/>
        <w:numPr>
          <w:ilvl w:val="1"/>
          <w:numId w:val="54"/>
        </w:numPr>
        <w:jc w:val="both"/>
      </w:pPr>
      <w:r>
        <w:t>La + fréquente : prolactinome</w:t>
      </w:r>
    </w:p>
    <w:p w14:paraId="5D59B3EA" w14:textId="77777777" w:rsidR="000238FA" w:rsidRDefault="000238FA" w:rsidP="0052369D">
      <w:pPr>
        <w:pStyle w:val="Pardeliste"/>
        <w:numPr>
          <w:ilvl w:val="1"/>
          <w:numId w:val="54"/>
        </w:numPr>
        <w:jc w:val="both"/>
      </w:pPr>
      <w:r>
        <w:t>La 2</w:t>
      </w:r>
      <w:r w:rsidRPr="00F242A7">
        <w:rPr>
          <w:vertAlign w:val="superscript"/>
        </w:rPr>
        <w:t>e</w:t>
      </w:r>
      <w:r>
        <w:t xml:space="preserve"> + fréquente : non-sécrétante</w:t>
      </w:r>
    </w:p>
    <w:p w14:paraId="5557F884" w14:textId="77777777" w:rsidR="000238FA" w:rsidRDefault="000238FA" w:rsidP="000238FA">
      <w:pPr>
        <w:pStyle w:val="Pardeliste"/>
        <w:ind w:left="1440"/>
      </w:pPr>
    </w:p>
    <w:p w14:paraId="2AE5B7FF" w14:textId="77777777" w:rsidR="000238FA" w:rsidRDefault="000238FA" w:rsidP="0052369D">
      <w:pPr>
        <w:pStyle w:val="Pardeliste"/>
        <w:numPr>
          <w:ilvl w:val="0"/>
          <w:numId w:val="54"/>
        </w:numPr>
        <w:jc w:val="both"/>
      </w:pPr>
      <w:r>
        <w:t>Manifestations cliniques :</w:t>
      </w:r>
    </w:p>
    <w:p w14:paraId="49D07585" w14:textId="77777777" w:rsidR="000238FA" w:rsidRDefault="000238FA" w:rsidP="0052369D">
      <w:pPr>
        <w:pStyle w:val="Pardeliste"/>
        <w:numPr>
          <w:ilvl w:val="1"/>
          <w:numId w:val="54"/>
        </w:numPr>
        <w:jc w:val="both"/>
      </w:pPr>
      <w:r>
        <w:t>Locales (Neurologiques)</w:t>
      </w:r>
    </w:p>
    <w:p w14:paraId="083FCEB6" w14:textId="2953B0BD" w:rsidR="006E2D23" w:rsidRDefault="000238FA" w:rsidP="0052369D">
      <w:pPr>
        <w:pStyle w:val="Pardeliste"/>
        <w:numPr>
          <w:ilvl w:val="1"/>
          <w:numId w:val="54"/>
        </w:numPr>
        <w:jc w:val="both"/>
      </w:pPr>
      <w:r>
        <w:t>Hormonales (endocriniens)</w:t>
      </w:r>
    </w:p>
    <w:p w14:paraId="5DD7C20D" w14:textId="77777777" w:rsidR="0052369D" w:rsidRDefault="0052369D" w:rsidP="0052369D"/>
    <w:tbl>
      <w:tblPr>
        <w:tblStyle w:val="Grilledutableau"/>
        <w:tblW w:w="0" w:type="auto"/>
        <w:tblLook w:val="04A0" w:firstRow="1" w:lastRow="0" w:firstColumn="1" w:lastColumn="0" w:noHBand="0" w:noVBand="1"/>
      </w:tblPr>
      <w:tblGrid>
        <w:gridCol w:w="5043"/>
        <w:gridCol w:w="3587"/>
      </w:tblGrid>
      <w:tr w:rsidR="0052369D" w14:paraId="0BE1997A" w14:textId="77777777" w:rsidTr="00056B62">
        <w:tc>
          <w:tcPr>
            <w:tcW w:w="5043" w:type="dxa"/>
            <w:shd w:val="clear" w:color="auto" w:fill="E2EFD9" w:themeFill="accent6" w:themeFillTint="33"/>
            <w:vAlign w:val="center"/>
          </w:tcPr>
          <w:p w14:paraId="2098C247" w14:textId="19E7D93D" w:rsidR="0052369D" w:rsidRPr="0052369D" w:rsidRDefault="0052369D" w:rsidP="00056B62">
            <w:pPr>
              <w:jc w:val="center"/>
              <w:rPr>
                <w:b/>
              </w:rPr>
            </w:pPr>
            <w:r w:rsidRPr="0052369D">
              <w:rPr>
                <w:b/>
              </w:rPr>
              <w:t>Manifestations locales (neurologiques)</w:t>
            </w:r>
          </w:p>
        </w:tc>
        <w:tc>
          <w:tcPr>
            <w:tcW w:w="3587" w:type="dxa"/>
            <w:shd w:val="clear" w:color="auto" w:fill="E2EFD9" w:themeFill="accent6" w:themeFillTint="33"/>
            <w:vAlign w:val="center"/>
          </w:tcPr>
          <w:p w14:paraId="1F61F430" w14:textId="1F94583A" w:rsidR="0052369D" w:rsidRPr="0052369D" w:rsidRDefault="0052369D" w:rsidP="00056B62">
            <w:pPr>
              <w:jc w:val="center"/>
              <w:rPr>
                <w:b/>
              </w:rPr>
            </w:pPr>
            <w:r w:rsidRPr="0052369D">
              <w:rPr>
                <w:b/>
              </w:rPr>
              <w:t>Manifestations hormonales (endocriennes)</w:t>
            </w:r>
          </w:p>
        </w:tc>
      </w:tr>
      <w:tr w:rsidR="0052369D" w14:paraId="6E4AF4FB" w14:textId="77777777" w:rsidTr="0052369D">
        <w:tc>
          <w:tcPr>
            <w:tcW w:w="5043" w:type="dxa"/>
          </w:tcPr>
          <w:p w14:paraId="0646B68A" w14:textId="77777777" w:rsidR="0052369D" w:rsidRPr="0052369D" w:rsidRDefault="0052369D" w:rsidP="0052369D">
            <w:pPr>
              <w:pStyle w:val="Pardeliste"/>
              <w:numPr>
                <w:ilvl w:val="0"/>
                <w:numId w:val="294"/>
              </w:numPr>
            </w:pPr>
            <w:r w:rsidRPr="0052369D">
              <w:t>Céphalées : tumeur qui produit de HGH ***</w:t>
            </w:r>
          </w:p>
          <w:p w14:paraId="2D956A8E" w14:textId="77777777" w:rsidR="0052369D" w:rsidRDefault="0052369D" w:rsidP="0052369D">
            <w:pPr>
              <w:pStyle w:val="Pardeliste"/>
              <w:numPr>
                <w:ilvl w:val="0"/>
                <w:numId w:val="294"/>
              </w:numPr>
            </w:pPr>
            <w:r w:rsidRPr="0052369D">
              <w:t>Anomalies visuelles :</w:t>
            </w:r>
          </w:p>
          <w:p w14:paraId="566AD6E5" w14:textId="5825A17A" w:rsidR="0052369D" w:rsidRPr="0052369D" w:rsidRDefault="0052369D" w:rsidP="0052369D">
            <w:pPr>
              <w:pStyle w:val="Pardeliste"/>
              <w:numPr>
                <w:ilvl w:val="0"/>
                <w:numId w:val="295"/>
              </w:numPr>
            </w:pPr>
            <w:r w:rsidRPr="0052369D">
              <w:t>Hémianopsie bitemporale</w:t>
            </w:r>
          </w:p>
          <w:p w14:paraId="5BC2F3AB" w14:textId="246BCC25" w:rsidR="0052369D" w:rsidRPr="00300C99" w:rsidRDefault="0052369D" w:rsidP="00101B04">
            <w:pPr>
              <w:pStyle w:val="Pardeliste"/>
              <w:numPr>
                <w:ilvl w:val="0"/>
                <w:numId w:val="297"/>
              </w:numPr>
            </w:pPr>
            <w:r w:rsidRPr="00300C99">
              <w:t>Perte des champs visuels bitemporaux</w:t>
            </w:r>
          </w:p>
          <w:p w14:paraId="610AD736" w14:textId="77777777" w:rsidR="0052369D" w:rsidRPr="00300C99" w:rsidRDefault="0052369D" w:rsidP="00101B04">
            <w:pPr>
              <w:pStyle w:val="Pardeliste"/>
              <w:numPr>
                <w:ilvl w:val="0"/>
                <w:numId w:val="297"/>
              </w:numPr>
            </w:pPr>
            <w:r w:rsidRPr="00300C99">
              <w:t>Atteinte du chiasma optique</w:t>
            </w:r>
          </w:p>
          <w:p w14:paraId="77EF28A0" w14:textId="77777777" w:rsidR="0052369D" w:rsidRPr="0052369D" w:rsidRDefault="0052369D" w:rsidP="0052369D">
            <w:pPr>
              <w:pStyle w:val="Pardeliste"/>
              <w:numPr>
                <w:ilvl w:val="0"/>
                <w:numId w:val="295"/>
              </w:numPr>
            </w:pPr>
            <w:r w:rsidRPr="0052369D">
              <w:t>Diplopie</w:t>
            </w:r>
          </w:p>
          <w:p w14:paraId="2CF6858D" w14:textId="0D53F11A" w:rsidR="0052369D" w:rsidRPr="00300C99" w:rsidRDefault="0052369D" w:rsidP="00101B04">
            <w:pPr>
              <w:pStyle w:val="Pardeliste"/>
              <w:numPr>
                <w:ilvl w:val="0"/>
                <w:numId w:val="296"/>
              </w:numPr>
            </w:pPr>
            <w:r w:rsidRPr="00300C99">
              <w:t>Vison double</w:t>
            </w:r>
          </w:p>
          <w:p w14:paraId="68C98E19" w14:textId="78AE10AF" w:rsidR="0052369D" w:rsidRPr="00300C99" w:rsidRDefault="0052369D" w:rsidP="00101B04">
            <w:pPr>
              <w:pStyle w:val="Pardeliste"/>
              <w:numPr>
                <w:ilvl w:val="0"/>
                <w:numId w:val="296"/>
              </w:numPr>
            </w:pPr>
            <w:r w:rsidRPr="00300C99">
              <w:t>Atteinte d’un ou des nerfs crâniens par envahissement d’un sinus caverneux</w:t>
            </w:r>
          </w:p>
        </w:tc>
        <w:tc>
          <w:tcPr>
            <w:tcW w:w="3587" w:type="dxa"/>
          </w:tcPr>
          <w:p w14:paraId="3CB6CEFB" w14:textId="77777777" w:rsidR="0052369D" w:rsidRPr="0052369D" w:rsidRDefault="0052369D" w:rsidP="0052369D">
            <w:pPr>
              <w:pStyle w:val="Pardeliste"/>
              <w:numPr>
                <w:ilvl w:val="0"/>
                <w:numId w:val="293"/>
              </w:numPr>
            </w:pPr>
            <w:r w:rsidRPr="0052369D">
              <w:t>Hyperfonctionnement</w:t>
            </w:r>
          </w:p>
          <w:p w14:paraId="4C2F362B" w14:textId="77777777" w:rsidR="0052369D" w:rsidRPr="0052369D" w:rsidRDefault="0052369D" w:rsidP="0052369D">
            <w:pPr>
              <w:pStyle w:val="Pardeliste"/>
              <w:numPr>
                <w:ilvl w:val="0"/>
                <w:numId w:val="293"/>
              </w:numPr>
            </w:pPr>
            <w:r w:rsidRPr="0052369D">
              <w:t>Hypofonctionnement</w:t>
            </w:r>
          </w:p>
          <w:p w14:paraId="175D3871" w14:textId="77777777" w:rsidR="0052369D" w:rsidRDefault="0052369D" w:rsidP="0052369D"/>
        </w:tc>
      </w:tr>
    </w:tbl>
    <w:p w14:paraId="7CF9EFB2" w14:textId="77777777" w:rsidR="000238FA" w:rsidRDefault="000238FA" w:rsidP="0052369D"/>
    <w:p w14:paraId="3DC961F0" w14:textId="77777777" w:rsidR="000238FA" w:rsidRDefault="000238FA" w:rsidP="000238FA"/>
    <w:p w14:paraId="71BF0ED9" w14:textId="77777777" w:rsidR="000238FA" w:rsidRDefault="000238FA" w:rsidP="000238FA">
      <w:pPr>
        <w:jc w:val="center"/>
      </w:pPr>
      <w:r>
        <w:rPr>
          <w:noProof/>
          <w:lang w:eastAsia="fr-FR"/>
        </w:rPr>
        <w:lastRenderedPageBreak/>
        <w:drawing>
          <wp:inline distT="0" distB="0" distL="0" distR="0" wp14:anchorId="4D1AB053" wp14:editId="13EB34F9">
            <wp:extent cx="3114675" cy="2902397"/>
            <wp:effectExtent l="0" t="0" r="9525" b="0"/>
            <wp:docPr id="225" name="Image 225" descr="../../../../Desktop/Capture%20d’écran%202016-05-03%20à%2017.1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ktop/Capture%20d’écran%202016-05-03%20à%2017.11.52.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4728" t="11769" r="28485" b="3690"/>
                    <a:stretch/>
                  </pic:blipFill>
                  <pic:spPr bwMode="auto">
                    <a:xfrm>
                      <a:off x="0" y="0"/>
                      <a:ext cx="3115526" cy="2903190"/>
                    </a:xfrm>
                    <a:prstGeom prst="rect">
                      <a:avLst/>
                    </a:prstGeom>
                    <a:noFill/>
                    <a:ln>
                      <a:noFill/>
                    </a:ln>
                    <a:extLst>
                      <a:ext uri="{53640926-AAD7-44D8-BBD7-CCE9431645EC}">
                        <a14:shadowObscured xmlns:a14="http://schemas.microsoft.com/office/drawing/2010/main"/>
                      </a:ext>
                    </a:extLst>
                  </pic:spPr>
                </pic:pic>
              </a:graphicData>
            </a:graphic>
          </wp:inline>
        </w:drawing>
      </w:r>
    </w:p>
    <w:p w14:paraId="49A992CB" w14:textId="77777777" w:rsidR="000238FA" w:rsidRDefault="000238FA" w:rsidP="000238FA"/>
    <w:p w14:paraId="68FC45A8" w14:textId="77777777" w:rsidR="000238FA" w:rsidRDefault="000238FA" w:rsidP="000238FA">
      <w:pPr>
        <w:pStyle w:val="Pardeliste"/>
        <w:ind w:left="1440"/>
      </w:pPr>
    </w:p>
    <w:p w14:paraId="31093026" w14:textId="77777777" w:rsidR="000238FA" w:rsidRDefault="000238FA" w:rsidP="0052369D">
      <w:pPr>
        <w:pStyle w:val="Pardeliste"/>
        <w:numPr>
          <w:ilvl w:val="0"/>
          <w:numId w:val="55"/>
        </w:numPr>
        <w:jc w:val="both"/>
      </w:pPr>
      <w:r>
        <w:t xml:space="preserve">Terminologie </w:t>
      </w:r>
    </w:p>
    <w:p w14:paraId="4888EDC8" w14:textId="77777777" w:rsidR="000238FA" w:rsidRDefault="000238FA" w:rsidP="0052369D">
      <w:pPr>
        <w:pStyle w:val="Pardeliste"/>
        <w:numPr>
          <w:ilvl w:val="1"/>
          <w:numId w:val="55"/>
        </w:numPr>
        <w:jc w:val="both"/>
      </w:pPr>
      <w:r>
        <w:t>Si organe cible malade :</w:t>
      </w:r>
    </w:p>
    <w:p w14:paraId="4816F28A" w14:textId="77777777" w:rsidR="000238FA" w:rsidRDefault="000238FA" w:rsidP="0052369D">
      <w:pPr>
        <w:pStyle w:val="Pardeliste"/>
        <w:numPr>
          <w:ilvl w:val="2"/>
          <w:numId w:val="55"/>
        </w:numPr>
        <w:jc w:val="both"/>
      </w:pPr>
      <w:r>
        <w:t>Maladie primaire</w:t>
      </w:r>
    </w:p>
    <w:p w14:paraId="33636CA7" w14:textId="77777777" w:rsidR="000238FA" w:rsidRDefault="000238FA" w:rsidP="0052369D">
      <w:pPr>
        <w:pStyle w:val="Pardeliste"/>
        <w:numPr>
          <w:ilvl w:val="1"/>
          <w:numId w:val="55"/>
        </w:numPr>
        <w:jc w:val="both"/>
      </w:pPr>
      <w:r>
        <w:t>Si hypophyse et/ou hypothalamus malade</w:t>
      </w:r>
    </w:p>
    <w:p w14:paraId="084C1851" w14:textId="77777777" w:rsidR="000238FA" w:rsidRDefault="000238FA" w:rsidP="0052369D">
      <w:pPr>
        <w:pStyle w:val="Pardeliste"/>
        <w:numPr>
          <w:ilvl w:val="2"/>
          <w:numId w:val="55"/>
        </w:numPr>
        <w:jc w:val="both"/>
      </w:pPr>
      <w:r>
        <w:t>Maladie centrale</w:t>
      </w:r>
    </w:p>
    <w:p w14:paraId="6A4D8023" w14:textId="77777777" w:rsidR="000238FA" w:rsidRDefault="000238FA" w:rsidP="0052369D">
      <w:pPr>
        <w:pStyle w:val="Pardeliste"/>
        <w:numPr>
          <w:ilvl w:val="1"/>
          <w:numId w:val="55"/>
        </w:numPr>
        <w:jc w:val="both"/>
      </w:pPr>
      <w:r>
        <w:t>Ex : Hypothyroïdie primaire : la thyroïde est malade, l’hypophyse et l’hypothalamus sont intacts. Hypothyroïdie centrale : la thyroïde est intacte et l’hypophyse et/ou l’hypothalamus sont malades.</w:t>
      </w:r>
    </w:p>
    <w:p w14:paraId="3A39BF11" w14:textId="77777777" w:rsidR="000238FA" w:rsidRDefault="000238FA" w:rsidP="000238FA"/>
    <w:tbl>
      <w:tblPr>
        <w:tblStyle w:val="Grilledutableau"/>
        <w:tblW w:w="0" w:type="auto"/>
        <w:tblLook w:val="04A0" w:firstRow="1" w:lastRow="0" w:firstColumn="1" w:lastColumn="0" w:noHBand="0" w:noVBand="1"/>
      </w:tblPr>
      <w:tblGrid>
        <w:gridCol w:w="2876"/>
        <w:gridCol w:w="2877"/>
        <w:gridCol w:w="2877"/>
      </w:tblGrid>
      <w:tr w:rsidR="000238FA" w14:paraId="4D6B684A" w14:textId="77777777" w:rsidTr="00101B04">
        <w:tc>
          <w:tcPr>
            <w:tcW w:w="2876" w:type="dxa"/>
            <w:shd w:val="clear" w:color="auto" w:fill="E2EFD9" w:themeFill="accent6" w:themeFillTint="33"/>
            <w:vAlign w:val="center"/>
          </w:tcPr>
          <w:p w14:paraId="5463CEC9" w14:textId="77777777" w:rsidR="000238FA" w:rsidRPr="00653660" w:rsidRDefault="000238FA" w:rsidP="00101B04">
            <w:pPr>
              <w:jc w:val="center"/>
              <w:rPr>
                <w:b/>
              </w:rPr>
            </w:pPr>
            <w:r w:rsidRPr="00653660">
              <w:rPr>
                <w:b/>
              </w:rPr>
              <w:t>Hormones atteintes</w:t>
            </w:r>
          </w:p>
        </w:tc>
        <w:tc>
          <w:tcPr>
            <w:tcW w:w="2877" w:type="dxa"/>
            <w:shd w:val="clear" w:color="auto" w:fill="E2EFD9" w:themeFill="accent6" w:themeFillTint="33"/>
            <w:vAlign w:val="center"/>
          </w:tcPr>
          <w:p w14:paraId="1400C62B" w14:textId="712A090D" w:rsidR="000238FA" w:rsidRPr="00653660" w:rsidRDefault="000238FA" w:rsidP="00101B04">
            <w:pPr>
              <w:jc w:val="center"/>
              <w:rPr>
                <w:b/>
              </w:rPr>
            </w:pPr>
            <w:r w:rsidRPr="00653660">
              <w:rPr>
                <w:b/>
              </w:rPr>
              <w:t>Hyperfonctionne</w:t>
            </w:r>
            <w:r w:rsidR="00A90672">
              <w:rPr>
                <w:b/>
              </w:rPr>
              <w:t>me</w:t>
            </w:r>
            <w:r w:rsidRPr="00653660">
              <w:rPr>
                <w:b/>
              </w:rPr>
              <w:t>nt (surplus)</w:t>
            </w:r>
          </w:p>
        </w:tc>
        <w:tc>
          <w:tcPr>
            <w:tcW w:w="2877" w:type="dxa"/>
            <w:shd w:val="clear" w:color="auto" w:fill="E2EFD9" w:themeFill="accent6" w:themeFillTint="33"/>
            <w:vAlign w:val="center"/>
          </w:tcPr>
          <w:p w14:paraId="7CBF2E98" w14:textId="77777777" w:rsidR="000238FA" w:rsidRPr="00653660" w:rsidRDefault="000238FA" w:rsidP="00101B04">
            <w:pPr>
              <w:jc w:val="center"/>
              <w:rPr>
                <w:b/>
              </w:rPr>
            </w:pPr>
            <w:r w:rsidRPr="00653660">
              <w:rPr>
                <w:b/>
              </w:rPr>
              <w:t>Hypofonctionnement (déficit)</w:t>
            </w:r>
          </w:p>
        </w:tc>
      </w:tr>
      <w:tr w:rsidR="000238FA" w14:paraId="4E2B3A04" w14:textId="77777777" w:rsidTr="001678E8">
        <w:tc>
          <w:tcPr>
            <w:tcW w:w="2876" w:type="dxa"/>
          </w:tcPr>
          <w:p w14:paraId="2C8CCE74" w14:textId="77777777" w:rsidR="000238FA" w:rsidRDefault="000238FA" w:rsidP="001678E8">
            <w:r>
              <w:t>Cortisol</w:t>
            </w:r>
          </w:p>
        </w:tc>
        <w:tc>
          <w:tcPr>
            <w:tcW w:w="2877" w:type="dxa"/>
          </w:tcPr>
          <w:p w14:paraId="30D8FD60" w14:textId="77777777" w:rsidR="000238FA" w:rsidRDefault="000238FA" w:rsidP="001678E8">
            <w:r>
              <w:t>Cushing</w:t>
            </w:r>
          </w:p>
        </w:tc>
        <w:tc>
          <w:tcPr>
            <w:tcW w:w="2877" w:type="dxa"/>
          </w:tcPr>
          <w:p w14:paraId="0F7D1F6C" w14:textId="77777777" w:rsidR="000238FA" w:rsidRDefault="000238FA" w:rsidP="001678E8">
            <w:r>
              <w:t>Insuffisance surrénalienne</w:t>
            </w:r>
          </w:p>
        </w:tc>
      </w:tr>
      <w:tr w:rsidR="000238FA" w14:paraId="73BE4F5B" w14:textId="77777777" w:rsidTr="001678E8">
        <w:tc>
          <w:tcPr>
            <w:tcW w:w="2876" w:type="dxa"/>
          </w:tcPr>
          <w:p w14:paraId="6B5D85BD" w14:textId="77777777" w:rsidR="000238FA" w:rsidRDefault="000238FA" w:rsidP="001678E8">
            <w:r>
              <w:t>T3-T4</w:t>
            </w:r>
          </w:p>
        </w:tc>
        <w:tc>
          <w:tcPr>
            <w:tcW w:w="2877" w:type="dxa"/>
          </w:tcPr>
          <w:p w14:paraId="7DE09F23" w14:textId="77777777" w:rsidR="000238FA" w:rsidRDefault="000238FA" w:rsidP="001678E8">
            <w:r>
              <w:t>Hyperthyroïdie</w:t>
            </w:r>
          </w:p>
        </w:tc>
        <w:tc>
          <w:tcPr>
            <w:tcW w:w="2877" w:type="dxa"/>
          </w:tcPr>
          <w:p w14:paraId="2D460F1B" w14:textId="77777777" w:rsidR="000238FA" w:rsidRDefault="000238FA" w:rsidP="001678E8">
            <w:r>
              <w:t>Hypothyroïdie</w:t>
            </w:r>
          </w:p>
        </w:tc>
      </w:tr>
      <w:tr w:rsidR="000238FA" w14:paraId="341D705F" w14:textId="77777777" w:rsidTr="001678E8">
        <w:trPr>
          <w:trHeight w:val="786"/>
        </w:trPr>
        <w:tc>
          <w:tcPr>
            <w:tcW w:w="2876" w:type="dxa"/>
          </w:tcPr>
          <w:p w14:paraId="66F73A03" w14:textId="77777777" w:rsidR="000238FA" w:rsidRDefault="000238FA" w:rsidP="001678E8">
            <w:r>
              <w:t>LH-FSH</w:t>
            </w:r>
          </w:p>
          <w:p w14:paraId="35796AEB" w14:textId="77777777" w:rsidR="000238FA" w:rsidRDefault="000238FA" w:rsidP="001678E8">
            <w:r>
              <w:t>Estrogènes</w:t>
            </w:r>
          </w:p>
          <w:p w14:paraId="0E078D72" w14:textId="77777777" w:rsidR="000238FA" w:rsidRDefault="000238FA" w:rsidP="001678E8">
            <w:r>
              <w:t>Testostérone</w:t>
            </w:r>
          </w:p>
        </w:tc>
        <w:tc>
          <w:tcPr>
            <w:tcW w:w="2877" w:type="dxa"/>
          </w:tcPr>
          <w:p w14:paraId="52C9FA3F" w14:textId="77777777" w:rsidR="000238FA" w:rsidRDefault="000238FA" w:rsidP="001678E8">
            <w:r>
              <w:t>Pas d’hyperfonctionnement</w:t>
            </w:r>
          </w:p>
          <w:p w14:paraId="299226B1" w14:textId="77777777" w:rsidR="000238FA" w:rsidRDefault="000238FA" w:rsidP="001678E8">
            <w:r>
              <w:t>Ménopause : LH-FSH sont normalement élevées</w:t>
            </w:r>
          </w:p>
        </w:tc>
        <w:tc>
          <w:tcPr>
            <w:tcW w:w="2877" w:type="dxa"/>
          </w:tcPr>
          <w:p w14:paraId="66E32C0A" w14:textId="77777777" w:rsidR="000238FA" w:rsidRDefault="000238FA" w:rsidP="001678E8">
            <w:r>
              <w:t>Hypogonadisme</w:t>
            </w:r>
          </w:p>
        </w:tc>
      </w:tr>
      <w:tr w:rsidR="000238FA" w14:paraId="06192884" w14:textId="77777777" w:rsidTr="001678E8">
        <w:tc>
          <w:tcPr>
            <w:tcW w:w="2876" w:type="dxa"/>
          </w:tcPr>
          <w:p w14:paraId="686CC633" w14:textId="77777777" w:rsidR="000238FA" w:rsidRDefault="000238FA" w:rsidP="001678E8">
            <w:r>
              <w:t>HGH</w:t>
            </w:r>
          </w:p>
        </w:tc>
        <w:tc>
          <w:tcPr>
            <w:tcW w:w="2877" w:type="dxa"/>
          </w:tcPr>
          <w:p w14:paraId="2FFC7CA1" w14:textId="77777777" w:rsidR="000238FA" w:rsidRDefault="000238FA" w:rsidP="001678E8">
            <w:r>
              <w:t>Gigantisme</w:t>
            </w:r>
          </w:p>
          <w:p w14:paraId="0445E7C3" w14:textId="77777777" w:rsidR="000238FA" w:rsidRDefault="000238FA" w:rsidP="001678E8">
            <w:r>
              <w:t>Acromégalie</w:t>
            </w:r>
          </w:p>
        </w:tc>
        <w:tc>
          <w:tcPr>
            <w:tcW w:w="2877" w:type="dxa"/>
          </w:tcPr>
          <w:p w14:paraId="08D8CAF5" w14:textId="77777777" w:rsidR="000238FA" w:rsidRDefault="000238FA" w:rsidP="001678E8">
            <w:r>
              <w:t>Déficit en hormone de croissance</w:t>
            </w:r>
          </w:p>
          <w:p w14:paraId="7FEEC56F" w14:textId="77777777" w:rsidR="000238FA" w:rsidRDefault="000238FA" w:rsidP="001678E8">
            <w:r>
              <w:t>Déficit somatotrope</w:t>
            </w:r>
          </w:p>
        </w:tc>
      </w:tr>
      <w:tr w:rsidR="000238FA" w14:paraId="3E94419C" w14:textId="77777777" w:rsidTr="001678E8">
        <w:tc>
          <w:tcPr>
            <w:tcW w:w="2876" w:type="dxa"/>
          </w:tcPr>
          <w:p w14:paraId="0E3406BB" w14:textId="77777777" w:rsidR="000238FA" w:rsidRDefault="000238FA" w:rsidP="001678E8">
            <w:r>
              <w:t>Prolactine</w:t>
            </w:r>
          </w:p>
        </w:tc>
        <w:tc>
          <w:tcPr>
            <w:tcW w:w="2877" w:type="dxa"/>
          </w:tcPr>
          <w:p w14:paraId="7CF2DEF0" w14:textId="77777777" w:rsidR="000238FA" w:rsidRDefault="000238FA" w:rsidP="001678E8">
            <w:r>
              <w:t>Hyperprolactinémie</w:t>
            </w:r>
          </w:p>
          <w:p w14:paraId="0C5FA76F" w14:textId="77777777" w:rsidR="000238FA" w:rsidRDefault="000238FA" w:rsidP="001678E8">
            <w:r>
              <w:t>Pas nécessairement une hyperfonction, mais niveau de prolactine élevé</w:t>
            </w:r>
          </w:p>
        </w:tc>
        <w:tc>
          <w:tcPr>
            <w:tcW w:w="2877" w:type="dxa"/>
          </w:tcPr>
          <w:p w14:paraId="4CA705BF" w14:textId="77777777" w:rsidR="000238FA" w:rsidRDefault="000238FA" w:rsidP="001678E8">
            <w:r>
              <w:t>Pas de terme</w:t>
            </w:r>
          </w:p>
        </w:tc>
      </w:tr>
    </w:tbl>
    <w:p w14:paraId="58A5D39D" w14:textId="77777777" w:rsidR="000238FA" w:rsidRDefault="000238FA" w:rsidP="000238FA"/>
    <w:p w14:paraId="6CB414FC" w14:textId="77777777" w:rsidR="000238FA" w:rsidRDefault="000238FA" w:rsidP="000238FA"/>
    <w:p w14:paraId="5395F76A" w14:textId="77777777" w:rsidR="000238FA" w:rsidRDefault="000238FA" w:rsidP="000238FA">
      <w:pPr>
        <w:jc w:val="left"/>
        <w:rPr>
          <w:b/>
        </w:rPr>
      </w:pPr>
      <w:r>
        <w:rPr>
          <w:b/>
        </w:rPr>
        <w:br w:type="page"/>
      </w:r>
    </w:p>
    <w:p w14:paraId="3B417EB1" w14:textId="77777777" w:rsidR="000238FA" w:rsidRPr="00C2414A" w:rsidRDefault="000238FA" w:rsidP="000238FA">
      <w:pPr>
        <w:rPr>
          <w:b/>
        </w:rPr>
      </w:pPr>
      <w:r w:rsidRPr="00C2414A">
        <w:rPr>
          <w:b/>
        </w:rPr>
        <w:lastRenderedPageBreak/>
        <w:t xml:space="preserve">Adénomes hypophysaires </w:t>
      </w:r>
    </w:p>
    <w:p w14:paraId="5AA61654" w14:textId="77777777" w:rsidR="000238FA" w:rsidRDefault="000238FA" w:rsidP="000238FA"/>
    <w:p w14:paraId="30B3800A" w14:textId="77777777" w:rsidR="000238FA" w:rsidRPr="007B25CE" w:rsidRDefault="000238FA" w:rsidP="0052369D">
      <w:pPr>
        <w:pStyle w:val="Pardeliste"/>
        <w:numPr>
          <w:ilvl w:val="0"/>
          <w:numId w:val="56"/>
        </w:numPr>
        <w:jc w:val="both"/>
      </w:pPr>
      <w:r w:rsidRPr="007B25CE">
        <w:t xml:space="preserve">Hyperfonctionnement : </w:t>
      </w:r>
    </w:p>
    <w:p w14:paraId="7143CC35" w14:textId="77777777" w:rsidR="000238FA" w:rsidRPr="007B25CE" w:rsidRDefault="000238FA" w:rsidP="0052369D">
      <w:pPr>
        <w:pStyle w:val="Pardeliste"/>
        <w:numPr>
          <w:ilvl w:val="1"/>
          <w:numId w:val="56"/>
        </w:numPr>
        <w:jc w:val="both"/>
      </w:pPr>
      <w:r w:rsidRPr="007B25CE">
        <w:t xml:space="preserve">Prolactine </w:t>
      </w:r>
      <w:r w:rsidRPr="007B25CE">
        <w:sym w:font="Wingdings" w:char="F0E0"/>
      </w:r>
      <w:r w:rsidRPr="007B25CE">
        <w:t xml:space="preserve"> Hypogonadisme</w:t>
      </w:r>
    </w:p>
    <w:p w14:paraId="50FDFF85" w14:textId="77777777" w:rsidR="000238FA" w:rsidRDefault="000238FA" w:rsidP="0052369D">
      <w:pPr>
        <w:pStyle w:val="Pardeliste"/>
        <w:numPr>
          <w:ilvl w:val="2"/>
          <w:numId w:val="56"/>
        </w:numPr>
        <w:jc w:val="both"/>
      </w:pPr>
      <w:r>
        <w:t>Femme : Chute d’estrogènes</w:t>
      </w:r>
    </w:p>
    <w:p w14:paraId="3B406B4E" w14:textId="77777777" w:rsidR="000238FA" w:rsidRDefault="000238FA" w:rsidP="0052369D">
      <w:pPr>
        <w:pStyle w:val="Pardeliste"/>
        <w:numPr>
          <w:ilvl w:val="3"/>
          <w:numId w:val="56"/>
        </w:numPr>
        <w:jc w:val="both"/>
      </w:pPr>
      <w:r>
        <w:t>Aménorrhée-Galactorrhée</w:t>
      </w:r>
    </w:p>
    <w:p w14:paraId="31616EF2" w14:textId="77777777" w:rsidR="000238FA" w:rsidRDefault="000238FA" w:rsidP="0052369D">
      <w:pPr>
        <w:pStyle w:val="Pardeliste"/>
        <w:numPr>
          <w:ilvl w:val="3"/>
          <w:numId w:val="56"/>
        </w:numPr>
        <w:jc w:val="both"/>
      </w:pPr>
      <w:r>
        <w:t>Infertilité</w:t>
      </w:r>
    </w:p>
    <w:p w14:paraId="01EA0B11" w14:textId="77777777" w:rsidR="000238FA" w:rsidRDefault="000238FA" w:rsidP="0052369D">
      <w:pPr>
        <w:pStyle w:val="Pardeliste"/>
        <w:numPr>
          <w:ilvl w:val="3"/>
          <w:numId w:val="56"/>
        </w:numPr>
        <w:jc w:val="both"/>
      </w:pPr>
      <w:r>
        <w:t>Ostéoporose</w:t>
      </w:r>
    </w:p>
    <w:p w14:paraId="0AB733CA" w14:textId="77777777" w:rsidR="000238FA" w:rsidRDefault="000238FA" w:rsidP="0052369D">
      <w:pPr>
        <w:pStyle w:val="Pardeliste"/>
        <w:numPr>
          <w:ilvl w:val="2"/>
          <w:numId w:val="56"/>
        </w:numPr>
        <w:jc w:val="both"/>
      </w:pPr>
      <w:r>
        <w:t>Homme : Chute de testostérone</w:t>
      </w:r>
    </w:p>
    <w:p w14:paraId="314A9118" w14:textId="77777777" w:rsidR="000238FA" w:rsidRDefault="000238FA" w:rsidP="0052369D">
      <w:pPr>
        <w:pStyle w:val="Pardeliste"/>
        <w:numPr>
          <w:ilvl w:val="3"/>
          <w:numId w:val="56"/>
        </w:numPr>
        <w:jc w:val="both"/>
      </w:pPr>
      <w:r>
        <w:t>Perte de lipido</w:t>
      </w:r>
    </w:p>
    <w:p w14:paraId="14AD25D8" w14:textId="77777777" w:rsidR="000238FA" w:rsidRDefault="000238FA" w:rsidP="0052369D">
      <w:pPr>
        <w:pStyle w:val="Pardeliste"/>
        <w:numPr>
          <w:ilvl w:val="3"/>
          <w:numId w:val="56"/>
        </w:numPr>
        <w:jc w:val="both"/>
      </w:pPr>
      <w:r>
        <w:t>Problème érectile</w:t>
      </w:r>
    </w:p>
    <w:p w14:paraId="51919BC8" w14:textId="77777777" w:rsidR="000238FA" w:rsidRDefault="000238FA" w:rsidP="0052369D">
      <w:pPr>
        <w:pStyle w:val="Pardeliste"/>
        <w:numPr>
          <w:ilvl w:val="3"/>
          <w:numId w:val="56"/>
        </w:numPr>
        <w:jc w:val="both"/>
      </w:pPr>
      <w:r>
        <w:t>Infertilité</w:t>
      </w:r>
    </w:p>
    <w:p w14:paraId="5A1234B7" w14:textId="77777777" w:rsidR="000238FA" w:rsidRDefault="000238FA" w:rsidP="0052369D">
      <w:pPr>
        <w:pStyle w:val="Pardeliste"/>
        <w:numPr>
          <w:ilvl w:val="3"/>
          <w:numId w:val="56"/>
        </w:numPr>
        <w:jc w:val="both"/>
      </w:pPr>
      <w:r>
        <w:t>Ostéoporose</w:t>
      </w:r>
    </w:p>
    <w:p w14:paraId="077D259A" w14:textId="77777777" w:rsidR="000238FA" w:rsidRDefault="000238FA" w:rsidP="0052369D">
      <w:pPr>
        <w:pStyle w:val="Pardeliste"/>
        <w:numPr>
          <w:ilvl w:val="3"/>
          <w:numId w:val="56"/>
        </w:numPr>
        <w:jc w:val="both"/>
      </w:pPr>
      <w:r>
        <w:t>Perte de poils-barbe</w:t>
      </w:r>
    </w:p>
    <w:p w14:paraId="6718459B" w14:textId="77777777" w:rsidR="000238FA" w:rsidRDefault="000238FA" w:rsidP="0052369D">
      <w:pPr>
        <w:pStyle w:val="Pardeliste"/>
        <w:numPr>
          <w:ilvl w:val="3"/>
          <w:numId w:val="56"/>
        </w:numPr>
        <w:jc w:val="both"/>
      </w:pPr>
      <w:r>
        <w:t xml:space="preserve">Si H avec testostérone basse </w:t>
      </w:r>
      <w:r>
        <w:sym w:font="Wingdings" w:char="F0E0"/>
      </w:r>
      <w:r>
        <w:t xml:space="preserve"> mesurer la prolactine</w:t>
      </w:r>
    </w:p>
    <w:p w14:paraId="29334226" w14:textId="77777777" w:rsidR="000238FA" w:rsidRDefault="000238FA" w:rsidP="0052369D">
      <w:pPr>
        <w:pStyle w:val="Pardeliste"/>
        <w:numPr>
          <w:ilvl w:val="1"/>
          <w:numId w:val="56"/>
        </w:numPr>
        <w:jc w:val="both"/>
      </w:pPr>
      <w:r>
        <w:t>HGH :</w:t>
      </w:r>
    </w:p>
    <w:p w14:paraId="2E7D626E" w14:textId="77777777" w:rsidR="000238FA" w:rsidRDefault="000238FA" w:rsidP="0052369D">
      <w:pPr>
        <w:pStyle w:val="Pardeliste"/>
        <w:numPr>
          <w:ilvl w:val="2"/>
          <w:numId w:val="56"/>
        </w:numPr>
        <w:jc w:val="both"/>
      </w:pPr>
      <w:r>
        <w:t>Enfant : Gigantisme</w:t>
      </w:r>
    </w:p>
    <w:p w14:paraId="1B35D966" w14:textId="77777777" w:rsidR="000238FA" w:rsidRDefault="000238FA" w:rsidP="0052369D">
      <w:pPr>
        <w:pStyle w:val="Pardeliste"/>
        <w:numPr>
          <w:ilvl w:val="2"/>
          <w:numId w:val="56"/>
        </w:numPr>
        <w:jc w:val="both"/>
      </w:pPr>
      <w:r>
        <w:t>Adulte : Acromégalie</w:t>
      </w:r>
    </w:p>
    <w:p w14:paraId="7BE1E3CF" w14:textId="77777777" w:rsidR="000238FA" w:rsidRDefault="000238FA" w:rsidP="0052369D">
      <w:pPr>
        <w:pStyle w:val="Pardeliste"/>
        <w:numPr>
          <w:ilvl w:val="1"/>
          <w:numId w:val="56"/>
        </w:numPr>
        <w:jc w:val="both"/>
      </w:pPr>
      <w:r>
        <w:t xml:space="preserve">ACTH </w:t>
      </w:r>
      <w:r>
        <w:sym w:font="Wingdings" w:char="F0E0"/>
      </w:r>
      <w:r>
        <w:t xml:space="preserve"> Cushing (trop de cortisol)</w:t>
      </w:r>
    </w:p>
    <w:p w14:paraId="23ED8086" w14:textId="77777777" w:rsidR="000238FA" w:rsidRDefault="000238FA" w:rsidP="0052369D">
      <w:pPr>
        <w:pStyle w:val="Pardeliste"/>
        <w:numPr>
          <w:ilvl w:val="2"/>
          <w:numId w:val="56"/>
        </w:numPr>
        <w:jc w:val="both"/>
      </w:pPr>
      <w:r>
        <w:t>Voir cours sur les surrénales</w:t>
      </w:r>
    </w:p>
    <w:p w14:paraId="69686620" w14:textId="77777777" w:rsidR="000238FA" w:rsidRDefault="000238FA" w:rsidP="0052369D">
      <w:pPr>
        <w:pStyle w:val="Pardeliste"/>
        <w:numPr>
          <w:ilvl w:val="1"/>
          <w:numId w:val="56"/>
        </w:numPr>
        <w:jc w:val="both"/>
      </w:pPr>
      <w:r>
        <w:t xml:space="preserve">TSH </w:t>
      </w:r>
      <w:r>
        <w:sym w:font="Wingdings" w:char="F0E0"/>
      </w:r>
      <w:r>
        <w:t xml:space="preserve"> Hyperthyroïdie (</w:t>
      </w:r>
      <w:r>
        <w:sym w:font="Symbol" w:char="F0AD"/>
      </w:r>
      <w:r>
        <w:t xml:space="preserve"> T4 et T3)</w:t>
      </w:r>
    </w:p>
    <w:p w14:paraId="6522C479" w14:textId="77777777" w:rsidR="000238FA" w:rsidRDefault="000238FA" w:rsidP="0052369D">
      <w:pPr>
        <w:pStyle w:val="Pardeliste"/>
        <w:numPr>
          <w:ilvl w:val="2"/>
          <w:numId w:val="56"/>
        </w:numPr>
        <w:jc w:val="both"/>
      </w:pPr>
      <w:r>
        <w:t>Voir cours sur la Thyroïde</w:t>
      </w:r>
    </w:p>
    <w:p w14:paraId="01D8308D" w14:textId="77777777" w:rsidR="000238FA" w:rsidRDefault="000238FA" w:rsidP="0052369D">
      <w:pPr>
        <w:pStyle w:val="Pardeliste"/>
        <w:numPr>
          <w:ilvl w:val="1"/>
          <w:numId w:val="56"/>
        </w:numPr>
        <w:jc w:val="both"/>
      </w:pPr>
      <w:r>
        <w:t xml:space="preserve">LH et/ou FSH </w:t>
      </w:r>
      <w:r>
        <w:sym w:font="Wingdings" w:char="F0E0"/>
      </w:r>
      <w:r>
        <w:t xml:space="preserve"> pas de manifestations endocriniennes spécifiques</w:t>
      </w:r>
    </w:p>
    <w:p w14:paraId="5DCB357D" w14:textId="77777777" w:rsidR="000238FA" w:rsidRDefault="000238FA" w:rsidP="000238FA"/>
    <w:p w14:paraId="57CFD2F4" w14:textId="77777777" w:rsidR="000238FA" w:rsidRDefault="000238FA" w:rsidP="0052369D">
      <w:pPr>
        <w:pStyle w:val="Pardeliste"/>
        <w:numPr>
          <w:ilvl w:val="0"/>
          <w:numId w:val="56"/>
        </w:numPr>
        <w:jc w:val="both"/>
      </w:pPr>
      <w:r>
        <w:t>Hypofonctionnement :</w:t>
      </w:r>
    </w:p>
    <w:p w14:paraId="5ADCC39D" w14:textId="77777777" w:rsidR="000238FA" w:rsidRDefault="000238FA" w:rsidP="0052369D">
      <w:pPr>
        <w:pStyle w:val="Pardeliste"/>
        <w:numPr>
          <w:ilvl w:val="1"/>
          <w:numId w:val="56"/>
        </w:numPr>
        <w:jc w:val="both"/>
      </w:pPr>
      <w:r>
        <w:t>Tumeur comprimant l’hypophyse pouvant amener destruction des cellules hypophysaires adjacentes à la tumeur</w:t>
      </w:r>
    </w:p>
    <w:p w14:paraId="62494A3B" w14:textId="77777777" w:rsidR="000238FA" w:rsidRDefault="000238FA" w:rsidP="0052369D">
      <w:pPr>
        <w:pStyle w:val="Pardeliste"/>
        <w:numPr>
          <w:ilvl w:val="1"/>
          <w:numId w:val="56"/>
        </w:numPr>
        <w:jc w:val="both"/>
      </w:pPr>
      <w:r>
        <w:t>Habituellement = Macroadénome</w:t>
      </w:r>
    </w:p>
    <w:p w14:paraId="30B19E5D" w14:textId="77777777" w:rsidR="000238FA" w:rsidRDefault="000238FA" w:rsidP="0052369D">
      <w:pPr>
        <w:pStyle w:val="Pardeliste"/>
        <w:numPr>
          <w:ilvl w:val="2"/>
          <w:numId w:val="56"/>
        </w:numPr>
        <w:jc w:val="both"/>
      </w:pPr>
      <w:r>
        <w:t>Un microadénome ne donnera pas habituellement d’hypofonctionnement</w:t>
      </w:r>
    </w:p>
    <w:p w14:paraId="291522F7" w14:textId="77777777" w:rsidR="000238FA" w:rsidRDefault="000238FA" w:rsidP="0052369D">
      <w:pPr>
        <w:pStyle w:val="Pardeliste"/>
        <w:numPr>
          <w:ilvl w:val="1"/>
          <w:numId w:val="56"/>
        </w:numPr>
        <w:jc w:val="both"/>
      </w:pPr>
      <w:r>
        <w:t xml:space="preserve">Prolactine </w:t>
      </w:r>
      <w:r>
        <w:sym w:font="Wingdings" w:char="F0E0"/>
      </w:r>
      <w:r>
        <w:t xml:space="preserve"> Impossible d’allaiter</w:t>
      </w:r>
    </w:p>
    <w:p w14:paraId="2AEB14A8" w14:textId="77777777" w:rsidR="000238FA" w:rsidRDefault="000238FA" w:rsidP="0052369D">
      <w:pPr>
        <w:pStyle w:val="Pardeliste"/>
        <w:numPr>
          <w:ilvl w:val="1"/>
          <w:numId w:val="56"/>
        </w:numPr>
        <w:jc w:val="both"/>
      </w:pPr>
      <w:r>
        <w:t xml:space="preserve">HGH </w:t>
      </w:r>
      <w:r>
        <w:sym w:font="Wingdings" w:char="F0E0"/>
      </w:r>
      <w:r>
        <w:t xml:space="preserve"> Retard staturo-pondéral et pubertaire</w:t>
      </w:r>
    </w:p>
    <w:p w14:paraId="178429FB" w14:textId="77777777" w:rsidR="000238FA" w:rsidRDefault="000238FA" w:rsidP="0052369D">
      <w:pPr>
        <w:pStyle w:val="Pardeliste"/>
        <w:numPr>
          <w:ilvl w:val="1"/>
          <w:numId w:val="56"/>
        </w:numPr>
        <w:jc w:val="both"/>
      </w:pPr>
      <w:r>
        <w:t xml:space="preserve">ACTH </w:t>
      </w:r>
      <w:r>
        <w:sym w:font="Wingdings" w:char="F0E0"/>
      </w:r>
      <w:r>
        <w:t xml:space="preserve"> Insuffisance surrénalienne </w:t>
      </w:r>
      <w:r>
        <w:sym w:font="Wingdings" w:char="F0E0"/>
      </w:r>
      <w:r>
        <w:t xml:space="preserve"> pas de cortisol</w:t>
      </w:r>
    </w:p>
    <w:p w14:paraId="444B3775" w14:textId="77777777" w:rsidR="000238FA" w:rsidRDefault="000238FA" w:rsidP="0052369D">
      <w:pPr>
        <w:pStyle w:val="Pardeliste"/>
        <w:numPr>
          <w:ilvl w:val="2"/>
          <w:numId w:val="56"/>
        </w:numPr>
        <w:jc w:val="both"/>
      </w:pPr>
      <w:r>
        <w:t>Voir cours sur les surrénales</w:t>
      </w:r>
    </w:p>
    <w:p w14:paraId="149B62F7" w14:textId="77777777" w:rsidR="000238FA" w:rsidRDefault="000238FA" w:rsidP="0052369D">
      <w:pPr>
        <w:pStyle w:val="Pardeliste"/>
        <w:numPr>
          <w:ilvl w:val="1"/>
          <w:numId w:val="56"/>
        </w:numPr>
        <w:jc w:val="both"/>
      </w:pPr>
      <w:r>
        <w:t xml:space="preserve">TSH </w:t>
      </w:r>
      <w:r>
        <w:sym w:font="Wingdings" w:char="F0E0"/>
      </w:r>
      <w:r>
        <w:t xml:space="preserve"> Hypothyroïdie</w:t>
      </w:r>
    </w:p>
    <w:p w14:paraId="283060F1" w14:textId="77777777" w:rsidR="000238FA" w:rsidRDefault="000238FA" w:rsidP="0052369D">
      <w:pPr>
        <w:pStyle w:val="Pardeliste"/>
        <w:numPr>
          <w:ilvl w:val="2"/>
          <w:numId w:val="56"/>
        </w:numPr>
        <w:jc w:val="both"/>
      </w:pPr>
      <w:r>
        <w:t>Voir cours sur la thyroïde</w:t>
      </w:r>
    </w:p>
    <w:p w14:paraId="6303D4C4" w14:textId="77777777" w:rsidR="000238FA" w:rsidRDefault="000238FA" w:rsidP="0052369D">
      <w:pPr>
        <w:pStyle w:val="Pardeliste"/>
        <w:numPr>
          <w:ilvl w:val="1"/>
          <w:numId w:val="56"/>
        </w:numPr>
        <w:jc w:val="both"/>
      </w:pPr>
      <w:r>
        <w:t xml:space="preserve">LH-FSH </w:t>
      </w:r>
      <w:r>
        <w:sym w:font="Wingdings" w:char="F0E0"/>
      </w:r>
      <w:r>
        <w:t xml:space="preserve"> Hypogonadisme/Aménorrhée/Retard pubertaire</w:t>
      </w:r>
    </w:p>
    <w:p w14:paraId="25064D87" w14:textId="77777777" w:rsidR="000238FA" w:rsidRDefault="000238FA" w:rsidP="0052369D">
      <w:pPr>
        <w:pStyle w:val="Pardeliste"/>
        <w:numPr>
          <w:ilvl w:val="2"/>
          <w:numId w:val="56"/>
        </w:numPr>
        <w:jc w:val="both"/>
      </w:pPr>
      <w:r>
        <w:t>Voir cours sur les gonades</w:t>
      </w:r>
    </w:p>
    <w:p w14:paraId="7DD90436" w14:textId="77777777" w:rsidR="000238FA" w:rsidRDefault="000238FA" w:rsidP="0052369D">
      <w:pPr>
        <w:pStyle w:val="Pardeliste"/>
        <w:numPr>
          <w:ilvl w:val="1"/>
          <w:numId w:val="56"/>
        </w:numPr>
        <w:jc w:val="both"/>
      </w:pPr>
      <w:r>
        <w:t xml:space="preserve">ADH </w:t>
      </w:r>
      <w:r>
        <w:sym w:font="Wingdings" w:char="F0E0"/>
      </w:r>
      <w:r>
        <w:t xml:space="preserve"> Diabète insipide </w:t>
      </w:r>
    </w:p>
    <w:p w14:paraId="09839976" w14:textId="77777777" w:rsidR="000238FA" w:rsidRDefault="000238FA" w:rsidP="0052369D">
      <w:pPr>
        <w:pStyle w:val="Pardeliste"/>
        <w:numPr>
          <w:ilvl w:val="2"/>
          <w:numId w:val="56"/>
        </w:numPr>
        <w:jc w:val="both"/>
      </w:pPr>
      <w:r>
        <w:t xml:space="preserve">À noter : </w:t>
      </w:r>
      <w:proofErr w:type="gramStart"/>
      <w:r>
        <w:t>le diabète sucrée</w:t>
      </w:r>
      <w:proofErr w:type="gramEnd"/>
      <w:r>
        <w:t xml:space="preserve"> ET le diabète insipide mènent à la production d’une grande quantité d’urine (polyurie).</w:t>
      </w:r>
    </w:p>
    <w:p w14:paraId="18A2F180" w14:textId="77777777" w:rsidR="000238FA" w:rsidRDefault="000238FA" w:rsidP="000238FA"/>
    <w:p w14:paraId="3E1786BA" w14:textId="77777777" w:rsidR="000238FA" w:rsidRDefault="000238FA" w:rsidP="000238FA">
      <w:pPr>
        <w:jc w:val="left"/>
        <w:rPr>
          <w:b/>
        </w:rPr>
      </w:pPr>
      <w:r>
        <w:rPr>
          <w:b/>
        </w:rPr>
        <w:br w:type="page"/>
      </w:r>
    </w:p>
    <w:p w14:paraId="2798757F" w14:textId="77777777" w:rsidR="000238FA" w:rsidRDefault="000238FA" w:rsidP="000238FA">
      <w:pPr>
        <w:rPr>
          <w:b/>
        </w:rPr>
      </w:pPr>
      <w:r>
        <w:rPr>
          <w:b/>
        </w:rPr>
        <w:lastRenderedPageBreak/>
        <w:t xml:space="preserve">Tumeur hypophysaire </w:t>
      </w:r>
      <w:r w:rsidRPr="00211B2A">
        <w:rPr>
          <w:b/>
        </w:rPr>
        <w:sym w:font="Wingdings" w:char="F0E0"/>
      </w:r>
      <w:r>
        <w:rPr>
          <w:b/>
        </w:rPr>
        <w:t xml:space="preserve"> investigation</w:t>
      </w:r>
    </w:p>
    <w:p w14:paraId="1EE06081" w14:textId="77777777" w:rsidR="000238FA" w:rsidRDefault="000238FA" w:rsidP="000238FA">
      <w:pPr>
        <w:rPr>
          <w:b/>
        </w:rPr>
      </w:pPr>
    </w:p>
    <w:p w14:paraId="20E306C3" w14:textId="77777777" w:rsidR="000238FA" w:rsidRDefault="000238FA" w:rsidP="0052369D">
      <w:pPr>
        <w:pStyle w:val="Pardeliste"/>
        <w:numPr>
          <w:ilvl w:val="0"/>
          <w:numId w:val="57"/>
        </w:numPr>
        <w:jc w:val="both"/>
      </w:pPr>
      <w:r>
        <w:t>Y-a-t-il des sx/signes de :</w:t>
      </w:r>
    </w:p>
    <w:p w14:paraId="0EDBEFA0" w14:textId="0A546C02" w:rsidR="000238FA" w:rsidRDefault="000238FA" w:rsidP="00E5246A">
      <w:pPr>
        <w:pStyle w:val="Pardeliste"/>
        <w:numPr>
          <w:ilvl w:val="1"/>
          <w:numId w:val="57"/>
        </w:numPr>
        <w:jc w:val="both"/>
      </w:pPr>
      <w:r>
        <w:t>Anomalies locales ?</w:t>
      </w:r>
      <w:r w:rsidR="00E5246A">
        <w:t xml:space="preserve"> </w:t>
      </w:r>
      <w:r>
        <w:t>Surplus hormonal ?</w:t>
      </w:r>
      <w:r w:rsidR="00E5246A">
        <w:t xml:space="preserve"> </w:t>
      </w:r>
      <w:r>
        <w:t>Déficit hormonal ?</w:t>
      </w:r>
    </w:p>
    <w:p w14:paraId="26848E8A" w14:textId="77777777" w:rsidR="000238FA" w:rsidRDefault="000238FA" w:rsidP="000238FA"/>
    <w:p w14:paraId="465D0D90" w14:textId="77777777" w:rsidR="000238FA" w:rsidRDefault="000238FA" w:rsidP="0052369D">
      <w:pPr>
        <w:pStyle w:val="Pardeliste"/>
        <w:numPr>
          <w:ilvl w:val="0"/>
          <w:numId w:val="57"/>
        </w:numPr>
        <w:jc w:val="both"/>
      </w:pPr>
      <w:r>
        <w:t>Investigation :</w:t>
      </w:r>
    </w:p>
    <w:p w14:paraId="7ADE2773" w14:textId="77777777" w:rsidR="000238FA" w:rsidRDefault="000238FA" w:rsidP="0052369D">
      <w:pPr>
        <w:pStyle w:val="Pardeliste"/>
        <w:numPr>
          <w:ilvl w:val="1"/>
          <w:numId w:val="57"/>
        </w:numPr>
        <w:jc w:val="both"/>
      </w:pPr>
      <w:r>
        <w:t>Histoire et examen physique</w:t>
      </w:r>
    </w:p>
    <w:p w14:paraId="379C5453" w14:textId="77777777" w:rsidR="000238FA" w:rsidRDefault="000238FA" w:rsidP="0052369D">
      <w:pPr>
        <w:pStyle w:val="Pardeliste"/>
        <w:numPr>
          <w:ilvl w:val="2"/>
          <w:numId w:val="57"/>
        </w:numPr>
        <w:jc w:val="both"/>
      </w:pPr>
      <w:r>
        <w:t>Examen des champs visuels par confrontation (demande si doigt bouge ou ne bouge pas dans le champ visuel)</w:t>
      </w:r>
    </w:p>
    <w:p w14:paraId="035BBD36" w14:textId="77777777" w:rsidR="000238FA" w:rsidRDefault="000238FA" w:rsidP="0052369D">
      <w:pPr>
        <w:pStyle w:val="Pardeliste"/>
        <w:numPr>
          <w:ilvl w:val="1"/>
          <w:numId w:val="57"/>
        </w:numPr>
        <w:jc w:val="both"/>
      </w:pPr>
      <w:r>
        <w:t>Symptômes et Signe spécifiques à</w:t>
      </w:r>
    </w:p>
    <w:p w14:paraId="717677E9" w14:textId="77777777" w:rsidR="000238FA" w:rsidRDefault="000238FA" w:rsidP="0052369D">
      <w:pPr>
        <w:pStyle w:val="Pardeliste"/>
        <w:numPr>
          <w:ilvl w:val="2"/>
          <w:numId w:val="57"/>
        </w:numPr>
        <w:jc w:val="both"/>
      </w:pPr>
      <w:r>
        <w:t>L’hormone en surplus</w:t>
      </w:r>
    </w:p>
    <w:p w14:paraId="68E327CB" w14:textId="77777777" w:rsidR="000238FA" w:rsidRDefault="000238FA" w:rsidP="0052369D">
      <w:pPr>
        <w:pStyle w:val="Pardeliste"/>
        <w:numPr>
          <w:ilvl w:val="2"/>
          <w:numId w:val="57"/>
        </w:numPr>
        <w:jc w:val="both"/>
      </w:pPr>
      <w:r>
        <w:t>L’hormone(s) déficiente(s)</w:t>
      </w:r>
    </w:p>
    <w:p w14:paraId="6D7A8437" w14:textId="77777777" w:rsidR="000238FA" w:rsidRDefault="000238FA" w:rsidP="0052369D">
      <w:pPr>
        <w:pStyle w:val="Pardeliste"/>
        <w:numPr>
          <w:ilvl w:val="1"/>
          <w:numId w:val="57"/>
        </w:numPr>
        <w:jc w:val="both"/>
      </w:pPr>
      <w:r>
        <w:t>Imagerie</w:t>
      </w:r>
    </w:p>
    <w:p w14:paraId="102F1A49" w14:textId="77777777" w:rsidR="000238FA" w:rsidRDefault="000238FA" w:rsidP="0052369D">
      <w:pPr>
        <w:pStyle w:val="Pardeliste"/>
        <w:numPr>
          <w:ilvl w:val="2"/>
          <w:numId w:val="57"/>
        </w:numPr>
        <w:jc w:val="both"/>
      </w:pPr>
      <w:r>
        <w:t>Résonance magnétique (IRM) de l’hypophyse</w:t>
      </w:r>
    </w:p>
    <w:p w14:paraId="31F9634B" w14:textId="77777777" w:rsidR="000238FA" w:rsidRDefault="000238FA" w:rsidP="0052369D">
      <w:pPr>
        <w:pStyle w:val="Pardeliste"/>
        <w:numPr>
          <w:ilvl w:val="1"/>
          <w:numId w:val="57"/>
        </w:numPr>
        <w:jc w:val="both"/>
      </w:pPr>
      <w:r>
        <w:t>Investigation biochimique</w:t>
      </w:r>
    </w:p>
    <w:p w14:paraId="3E11D450" w14:textId="790B492C" w:rsidR="000238FA" w:rsidRDefault="000238FA" w:rsidP="00E5246A">
      <w:pPr>
        <w:pStyle w:val="Pardeliste"/>
        <w:numPr>
          <w:ilvl w:val="2"/>
          <w:numId w:val="57"/>
        </w:numPr>
        <w:jc w:val="both"/>
      </w:pPr>
      <w:r>
        <w:t>Tests statiques :</w:t>
      </w:r>
      <w:r w:rsidR="00E5246A">
        <w:t xml:space="preserve"> </w:t>
      </w:r>
      <w:r>
        <w:t>Prise de sang</w:t>
      </w:r>
      <w:proofErr w:type="gramStart"/>
      <w:r>
        <w:t xml:space="preserve"> «ordinaires</w:t>
      </w:r>
      <w:proofErr w:type="gramEnd"/>
      <w:r>
        <w:t>»</w:t>
      </w:r>
    </w:p>
    <w:p w14:paraId="31C22104" w14:textId="283040A2" w:rsidR="000238FA" w:rsidRDefault="000238FA" w:rsidP="00E5246A">
      <w:pPr>
        <w:pStyle w:val="Pardeliste"/>
        <w:numPr>
          <w:ilvl w:val="2"/>
          <w:numId w:val="57"/>
        </w:numPr>
        <w:jc w:val="both"/>
      </w:pPr>
      <w:r>
        <w:t>Tests dynamiques :</w:t>
      </w:r>
      <w:r w:rsidR="00E5246A">
        <w:t xml:space="preserve"> </w:t>
      </w:r>
      <w:r>
        <w:t>Prises de sang faites avec stimulation ou suppression hormonale</w:t>
      </w:r>
    </w:p>
    <w:p w14:paraId="7F7973CF" w14:textId="77777777" w:rsidR="000238FA" w:rsidRDefault="000238FA" w:rsidP="0052369D">
      <w:pPr>
        <w:pStyle w:val="Pardeliste"/>
        <w:numPr>
          <w:ilvl w:val="2"/>
          <w:numId w:val="57"/>
        </w:numPr>
        <w:jc w:val="both"/>
      </w:pPr>
      <w:r>
        <w:t xml:space="preserve">Vous rechercher un Hyperfonctionnement </w:t>
      </w:r>
    </w:p>
    <w:p w14:paraId="715CD8D6" w14:textId="77777777" w:rsidR="000238FA" w:rsidRDefault="000238FA" w:rsidP="0052369D">
      <w:pPr>
        <w:pStyle w:val="Pardeliste"/>
        <w:numPr>
          <w:ilvl w:val="3"/>
          <w:numId w:val="57"/>
        </w:numPr>
        <w:jc w:val="both"/>
      </w:pPr>
      <w:r>
        <w:t>Test de suppression ***</w:t>
      </w:r>
    </w:p>
    <w:p w14:paraId="11F787B3" w14:textId="77777777" w:rsidR="000238FA" w:rsidRDefault="000238FA" w:rsidP="0052369D">
      <w:pPr>
        <w:pStyle w:val="Pardeliste"/>
        <w:numPr>
          <w:ilvl w:val="2"/>
          <w:numId w:val="57"/>
        </w:numPr>
        <w:jc w:val="both"/>
      </w:pPr>
      <w:r>
        <w:t>Vous rechercher un Hypofonctionnement</w:t>
      </w:r>
    </w:p>
    <w:p w14:paraId="4C7248B0" w14:textId="565248F7" w:rsidR="000238FA" w:rsidRPr="00E5246A" w:rsidRDefault="000238FA" w:rsidP="00E5246A">
      <w:pPr>
        <w:pStyle w:val="Pardeliste"/>
        <w:numPr>
          <w:ilvl w:val="3"/>
          <w:numId w:val="57"/>
        </w:numPr>
        <w:jc w:val="both"/>
      </w:pPr>
      <w:r>
        <w:t>Test de stimulation ***</w:t>
      </w:r>
    </w:p>
    <w:p w14:paraId="6B57FD08" w14:textId="77777777" w:rsidR="000238FA" w:rsidRDefault="000238FA" w:rsidP="000238FA"/>
    <w:tbl>
      <w:tblPr>
        <w:tblStyle w:val="Grilledutableau"/>
        <w:tblW w:w="0" w:type="auto"/>
        <w:tblLook w:val="04A0" w:firstRow="1" w:lastRow="0" w:firstColumn="1" w:lastColumn="0" w:noHBand="0" w:noVBand="1"/>
      </w:tblPr>
      <w:tblGrid>
        <w:gridCol w:w="4315"/>
        <w:gridCol w:w="4315"/>
      </w:tblGrid>
      <w:tr w:rsidR="00101B04" w14:paraId="52A0EC5D" w14:textId="77777777" w:rsidTr="00101B04">
        <w:tc>
          <w:tcPr>
            <w:tcW w:w="4315" w:type="dxa"/>
            <w:shd w:val="clear" w:color="auto" w:fill="E2EFD9" w:themeFill="accent6" w:themeFillTint="33"/>
            <w:vAlign w:val="center"/>
          </w:tcPr>
          <w:p w14:paraId="54D2498D" w14:textId="55269946" w:rsidR="00101B04" w:rsidRPr="00101B04" w:rsidRDefault="00101B04" w:rsidP="00101B04">
            <w:pPr>
              <w:jc w:val="center"/>
              <w:rPr>
                <w:b/>
              </w:rPr>
            </w:pPr>
            <w:r w:rsidRPr="00101B04">
              <w:rPr>
                <w:b/>
              </w:rPr>
              <w:t>Hyperfonctionnement</w:t>
            </w:r>
          </w:p>
        </w:tc>
        <w:tc>
          <w:tcPr>
            <w:tcW w:w="4315" w:type="dxa"/>
            <w:shd w:val="clear" w:color="auto" w:fill="E2EFD9" w:themeFill="accent6" w:themeFillTint="33"/>
            <w:vAlign w:val="center"/>
          </w:tcPr>
          <w:p w14:paraId="225C8682" w14:textId="232ECACB" w:rsidR="00101B04" w:rsidRPr="00101B04" w:rsidRDefault="00101B04" w:rsidP="00101B04">
            <w:pPr>
              <w:jc w:val="center"/>
              <w:rPr>
                <w:b/>
              </w:rPr>
            </w:pPr>
            <w:r w:rsidRPr="00101B04">
              <w:rPr>
                <w:b/>
              </w:rPr>
              <w:t>Hypofonctionnement</w:t>
            </w:r>
          </w:p>
        </w:tc>
      </w:tr>
      <w:tr w:rsidR="00101B04" w14:paraId="2967A57F" w14:textId="77777777" w:rsidTr="00101B04">
        <w:tc>
          <w:tcPr>
            <w:tcW w:w="4315" w:type="dxa"/>
          </w:tcPr>
          <w:p w14:paraId="5D99459D" w14:textId="77777777" w:rsidR="00101B04" w:rsidRDefault="00101B04" w:rsidP="00101B04">
            <w:r>
              <w:t>Prolactine :</w:t>
            </w:r>
          </w:p>
          <w:p w14:paraId="5C107A0A" w14:textId="77777777" w:rsidR="00101B04" w:rsidRPr="00101B04" w:rsidRDefault="00101B04" w:rsidP="00101B04">
            <w:pPr>
              <w:pStyle w:val="Pardeliste"/>
              <w:numPr>
                <w:ilvl w:val="0"/>
                <w:numId w:val="300"/>
              </w:numPr>
            </w:pPr>
            <w:r w:rsidRPr="00101B04">
              <w:t>Test statique : prise de sang pour la prolactine</w:t>
            </w:r>
          </w:p>
          <w:p w14:paraId="7F26C1F2" w14:textId="77777777" w:rsidR="00101B04" w:rsidRPr="00101B04" w:rsidRDefault="00101B04" w:rsidP="00101B04">
            <w:pPr>
              <w:pStyle w:val="Pardeliste"/>
              <w:numPr>
                <w:ilvl w:val="0"/>
                <w:numId w:val="300"/>
              </w:numPr>
            </w:pPr>
            <w:r w:rsidRPr="00101B04">
              <w:t>Le niveau de prolactine oriente le dx (le niveau de prolactine correspond souvent au volume de la tumeur***, ex : grosse tumeur = bcp de prolactine)</w:t>
            </w:r>
          </w:p>
          <w:p w14:paraId="0CEB6BD6" w14:textId="77777777" w:rsidR="00101B04" w:rsidRDefault="00101B04" w:rsidP="00101B04">
            <w:pPr>
              <w:pStyle w:val="Pardeliste"/>
              <w:numPr>
                <w:ilvl w:val="0"/>
                <w:numId w:val="300"/>
              </w:numPr>
            </w:pPr>
            <w:r w:rsidRPr="00101B04">
              <w:t>Pas de test dynamique</w:t>
            </w:r>
          </w:p>
          <w:p w14:paraId="7218316D" w14:textId="77777777" w:rsidR="00D83262" w:rsidRPr="00101B04" w:rsidRDefault="00D83262" w:rsidP="00D83262">
            <w:pPr>
              <w:pStyle w:val="Pardeliste"/>
            </w:pPr>
          </w:p>
          <w:p w14:paraId="3E949B3A" w14:textId="77777777" w:rsidR="00101B04" w:rsidRDefault="00101B04" w:rsidP="00101B04">
            <w:r>
              <w:t>HGH :</w:t>
            </w:r>
          </w:p>
          <w:p w14:paraId="6613D988" w14:textId="77777777" w:rsidR="00101B04" w:rsidRPr="00101B04" w:rsidRDefault="00101B04" w:rsidP="00101B04">
            <w:pPr>
              <w:pStyle w:val="Pardeliste"/>
              <w:numPr>
                <w:ilvl w:val="0"/>
                <w:numId w:val="302"/>
              </w:numPr>
            </w:pPr>
            <w:r w:rsidRPr="00101B04">
              <w:t>Test statique :</w:t>
            </w:r>
          </w:p>
          <w:p w14:paraId="228D31F7" w14:textId="77777777" w:rsidR="00101B04" w:rsidRPr="00D83262" w:rsidRDefault="00101B04" w:rsidP="00D83262">
            <w:pPr>
              <w:pStyle w:val="Pardeliste"/>
              <w:numPr>
                <w:ilvl w:val="0"/>
                <w:numId w:val="304"/>
              </w:numPr>
            </w:pPr>
            <w:r w:rsidRPr="00D83262">
              <w:t>Pas utile pour le dx</w:t>
            </w:r>
          </w:p>
          <w:p w14:paraId="1DC2985D" w14:textId="77777777" w:rsidR="00101B04" w:rsidRPr="00D83262" w:rsidRDefault="00101B04" w:rsidP="00D83262">
            <w:pPr>
              <w:pStyle w:val="Pardeliste"/>
              <w:numPr>
                <w:ilvl w:val="0"/>
                <w:numId w:val="304"/>
              </w:numPr>
            </w:pPr>
            <w:r w:rsidRPr="00D83262">
              <w:t>Utile pour le suivi</w:t>
            </w:r>
          </w:p>
          <w:p w14:paraId="4D5BF423" w14:textId="77777777" w:rsidR="00101B04" w:rsidRPr="00101B04" w:rsidRDefault="00101B04" w:rsidP="00101B04">
            <w:pPr>
              <w:pStyle w:val="Pardeliste"/>
              <w:numPr>
                <w:ilvl w:val="0"/>
                <w:numId w:val="301"/>
              </w:numPr>
            </w:pPr>
            <w:r w:rsidRPr="00101B04">
              <w:t>Test de suppression avec test d’hyperglycémie orale provoquée</w:t>
            </w:r>
          </w:p>
          <w:p w14:paraId="5BB1C013" w14:textId="0039E09D" w:rsidR="00101B04" w:rsidRPr="00D83262" w:rsidRDefault="00101B04" w:rsidP="00D83262">
            <w:pPr>
              <w:pStyle w:val="Pardeliste"/>
              <w:numPr>
                <w:ilvl w:val="0"/>
                <w:numId w:val="303"/>
              </w:numPr>
            </w:pPr>
            <w:r w:rsidRPr="00D83262">
              <w:t>Normalement, une surcharge en sucre fait descendre l’hormone de croissance à &lt; 1 ug/L ***</w:t>
            </w:r>
          </w:p>
          <w:p w14:paraId="4D227F2E" w14:textId="77777777" w:rsidR="00101B04" w:rsidRPr="00D83262" w:rsidRDefault="00101B04" w:rsidP="00D83262">
            <w:pPr>
              <w:pStyle w:val="Pardeliste"/>
              <w:numPr>
                <w:ilvl w:val="0"/>
                <w:numId w:val="303"/>
              </w:numPr>
            </w:pPr>
            <w:r w:rsidRPr="00D83262">
              <w:t>Si HGH ne descend pas en bas de 1 ug/L = trop de HGH</w:t>
            </w:r>
          </w:p>
          <w:p w14:paraId="00638AE0" w14:textId="77777777" w:rsidR="00101B04" w:rsidRDefault="00101B04" w:rsidP="00D83262">
            <w:pPr>
              <w:pStyle w:val="Pardeliste"/>
              <w:ind w:left="3600"/>
              <w:jc w:val="both"/>
            </w:pPr>
          </w:p>
          <w:p w14:paraId="3F75DF3A" w14:textId="77777777" w:rsidR="00101B04" w:rsidRDefault="00101B04" w:rsidP="00101B04">
            <w:r>
              <w:t>ACTH : voir cours sur les surrénales (Cushing)</w:t>
            </w:r>
          </w:p>
          <w:p w14:paraId="55FDB05C" w14:textId="77777777" w:rsidR="00101B04" w:rsidRDefault="00101B04" w:rsidP="00101B04"/>
          <w:p w14:paraId="02987C0A" w14:textId="63C02DAA" w:rsidR="00101B04" w:rsidRDefault="00101B04" w:rsidP="000238FA">
            <w:r>
              <w:t>TSH : Voir cours sur la thyroïde (hyperthyroïdie)</w:t>
            </w:r>
          </w:p>
        </w:tc>
        <w:tc>
          <w:tcPr>
            <w:tcW w:w="4315" w:type="dxa"/>
          </w:tcPr>
          <w:p w14:paraId="1F2225FC" w14:textId="77777777" w:rsidR="00101B04" w:rsidRPr="00101B04" w:rsidRDefault="00101B04" w:rsidP="00101B04">
            <w:r w:rsidRPr="00101B04">
              <w:t xml:space="preserve">Prolactine : </w:t>
            </w:r>
          </w:p>
          <w:p w14:paraId="7C17F5A8" w14:textId="77777777" w:rsidR="00101B04" w:rsidRPr="00101B04" w:rsidRDefault="00101B04" w:rsidP="00101B04">
            <w:pPr>
              <w:pStyle w:val="Pardeliste"/>
              <w:numPr>
                <w:ilvl w:val="0"/>
                <w:numId w:val="298"/>
              </w:numPr>
            </w:pPr>
            <w:r w:rsidRPr="00101B04">
              <w:t>Test statique seulement</w:t>
            </w:r>
          </w:p>
          <w:p w14:paraId="3E382851" w14:textId="77777777" w:rsidR="00101B04" w:rsidRPr="00101B04" w:rsidRDefault="00101B04" w:rsidP="00101B04">
            <w:pPr>
              <w:pStyle w:val="Pardeliste"/>
              <w:numPr>
                <w:ilvl w:val="0"/>
                <w:numId w:val="298"/>
              </w:numPr>
            </w:pPr>
            <w:r w:rsidRPr="00101B04">
              <w:t>Pas de test de stimulation</w:t>
            </w:r>
          </w:p>
          <w:p w14:paraId="2A34AF92" w14:textId="77777777" w:rsidR="00101B04" w:rsidRPr="00101B04" w:rsidRDefault="00101B04" w:rsidP="00101B04"/>
          <w:p w14:paraId="0B6F6FB0" w14:textId="77777777" w:rsidR="00101B04" w:rsidRPr="00101B04" w:rsidRDefault="00101B04" w:rsidP="00101B04">
            <w:r w:rsidRPr="00101B04">
              <w:t>HGH :</w:t>
            </w:r>
          </w:p>
          <w:p w14:paraId="4D1C789F" w14:textId="77777777" w:rsidR="00101B04" w:rsidRPr="00101B04" w:rsidRDefault="00101B04" w:rsidP="00101B04">
            <w:pPr>
              <w:pStyle w:val="Pardeliste"/>
              <w:numPr>
                <w:ilvl w:val="0"/>
                <w:numId w:val="299"/>
              </w:numPr>
            </w:pPr>
            <w:r w:rsidRPr="00101B04">
              <w:t>Test statique peu utile (car très pulsatile)</w:t>
            </w:r>
          </w:p>
          <w:p w14:paraId="584C42C1" w14:textId="77777777" w:rsidR="00101B04" w:rsidRPr="00101B04" w:rsidRDefault="00101B04" w:rsidP="00101B04">
            <w:pPr>
              <w:pStyle w:val="Pardeliste"/>
              <w:numPr>
                <w:ilvl w:val="0"/>
                <w:numId w:val="299"/>
              </w:numPr>
            </w:pPr>
            <w:r w:rsidRPr="00101B04">
              <w:t>Test de stimulation avec arginine IV (= acide aminé)</w:t>
            </w:r>
          </w:p>
          <w:p w14:paraId="00A9BB89" w14:textId="77777777" w:rsidR="00101B04" w:rsidRPr="00101B04" w:rsidRDefault="00101B04" w:rsidP="00101B04">
            <w:pPr>
              <w:pStyle w:val="Pardeliste"/>
              <w:numPr>
                <w:ilvl w:val="0"/>
                <w:numId w:val="299"/>
              </w:numPr>
            </w:pPr>
            <w:r w:rsidRPr="00101B04">
              <w:t>Test de stimulation avec hypoglycémie</w:t>
            </w:r>
          </w:p>
          <w:p w14:paraId="0A8C2CF2" w14:textId="77777777" w:rsidR="00101B04" w:rsidRPr="00101B04" w:rsidRDefault="00101B04" w:rsidP="00101B04">
            <w:pPr>
              <w:pStyle w:val="Pardeliste"/>
              <w:numPr>
                <w:ilvl w:val="0"/>
                <w:numId w:val="299"/>
              </w:numPr>
            </w:pPr>
            <w:r w:rsidRPr="00101B04">
              <w:t>ACTH : voir cours sur les surrénales (insuffisance surrénalienne)</w:t>
            </w:r>
          </w:p>
          <w:p w14:paraId="79ACF8FD" w14:textId="77777777" w:rsidR="00101B04" w:rsidRPr="00101B04" w:rsidRDefault="00101B04" w:rsidP="00101B04"/>
          <w:p w14:paraId="3EA4FFE8" w14:textId="77777777" w:rsidR="00101B04" w:rsidRDefault="00101B04" w:rsidP="00101B04">
            <w:r w:rsidRPr="00101B04">
              <w:t>TSH : voir cours sur la thyroïde (hypothyroïdie)</w:t>
            </w:r>
          </w:p>
          <w:p w14:paraId="7BD8EC9B" w14:textId="77777777" w:rsidR="00101B04" w:rsidRPr="00101B04" w:rsidRDefault="00101B04" w:rsidP="00101B04"/>
          <w:p w14:paraId="5AFA2AE7" w14:textId="77777777" w:rsidR="00101B04" w:rsidRPr="00101B04" w:rsidRDefault="00101B04" w:rsidP="00101B04">
            <w:r w:rsidRPr="00101B04">
              <w:t>LH-FSH : voir cours sur les gonades (hypogonadisme)</w:t>
            </w:r>
          </w:p>
          <w:p w14:paraId="2EDB2D5A" w14:textId="77777777" w:rsidR="00101B04" w:rsidRDefault="00101B04" w:rsidP="000238FA"/>
        </w:tc>
      </w:tr>
    </w:tbl>
    <w:p w14:paraId="7F8BAAAC" w14:textId="5EA4C1A6" w:rsidR="00D83262" w:rsidRDefault="00D83262">
      <w:pPr>
        <w:jc w:val="left"/>
        <w:rPr>
          <w:b/>
        </w:rPr>
      </w:pPr>
    </w:p>
    <w:p w14:paraId="00C42C6E" w14:textId="6A2A9B10" w:rsidR="000238FA" w:rsidRDefault="000238FA" w:rsidP="000238FA">
      <w:pPr>
        <w:rPr>
          <w:b/>
        </w:rPr>
      </w:pPr>
      <w:r>
        <w:rPr>
          <w:b/>
        </w:rPr>
        <w:t>Bref</w:t>
      </w:r>
    </w:p>
    <w:p w14:paraId="00E92E37" w14:textId="2FBEDF18" w:rsidR="000238FA" w:rsidRDefault="000238FA" w:rsidP="0052369D">
      <w:pPr>
        <w:pStyle w:val="Pardeliste"/>
        <w:numPr>
          <w:ilvl w:val="0"/>
          <w:numId w:val="67"/>
        </w:numPr>
        <w:jc w:val="both"/>
      </w:pPr>
      <w:r>
        <w:t>Lésions de la sell</w:t>
      </w:r>
      <w:r w:rsidR="002D3B82">
        <w:t>e</w:t>
      </w:r>
      <w:r>
        <w:t xml:space="preserve"> hypophysaire</w:t>
      </w:r>
    </w:p>
    <w:p w14:paraId="0C9E9494" w14:textId="77777777" w:rsidR="000238FA" w:rsidRDefault="000238FA" w:rsidP="0052369D">
      <w:pPr>
        <w:pStyle w:val="Pardeliste"/>
        <w:numPr>
          <w:ilvl w:val="1"/>
          <w:numId w:val="67"/>
        </w:numPr>
        <w:jc w:val="both"/>
      </w:pPr>
      <w:r>
        <w:t>Adénome hypophysaire</w:t>
      </w:r>
    </w:p>
    <w:p w14:paraId="3AB6B144" w14:textId="77777777" w:rsidR="000238FA" w:rsidRDefault="000238FA" w:rsidP="0052369D">
      <w:pPr>
        <w:pStyle w:val="Pardeliste"/>
        <w:numPr>
          <w:ilvl w:val="1"/>
          <w:numId w:val="67"/>
        </w:numPr>
        <w:jc w:val="both"/>
      </w:pPr>
      <w:r>
        <w:t>Craniopharyngiome</w:t>
      </w:r>
    </w:p>
    <w:p w14:paraId="0DBB5173" w14:textId="77777777" w:rsidR="000238FA" w:rsidRDefault="000238FA" w:rsidP="0052369D">
      <w:pPr>
        <w:pStyle w:val="Pardeliste"/>
        <w:numPr>
          <w:ilvl w:val="1"/>
          <w:numId w:val="67"/>
        </w:numPr>
        <w:jc w:val="both"/>
      </w:pPr>
      <w:r>
        <w:t>Autres :</w:t>
      </w:r>
    </w:p>
    <w:p w14:paraId="663057AE" w14:textId="77777777" w:rsidR="000238FA" w:rsidRDefault="000238FA" w:rsidP="0052369D">
      <w:pPr>
        <w:pStyle w:val="Pardeliste"/>
        <w:numPr>
          <w:ilvl w:val="2"/>
          <w:numId w:val="67"/>
        </w:numPr>
        <w:jc w:val="both"/>
      </w:pPr>
      <w:r>
        <w:t>Selle turcique vide</w:t>
      </w:r>
    </w:p>
    <w:p w14:paraId="67A0A32C" w14:textId="77777777" w:rsidR="000238FA" w:rsidRDefault="000238FA" w:rsidP="0052369D">
      <w:pPr>
        <w:pStyle w:val="Pardeliste"/>
        <w:numPr>
          <w:ilvl w:val="2"/>
          <w:numId w:val="67"/>
        </w:numPr>
        <w:jc w:val="both"/>
      </w:pPr>
      <w:r>
        <w:t>Méningiome</w:t>
      </w:r>
    </w:p>
    <w:p w14:paraId="18A0BD95" w14:textId="77777777" w:rsidR="000238FA" w:rsidRDefault="000238FA" w:rsidP="0052369D">
      <w:pPr>
        <w:pStyle w:val="Pardeliste"/>
        <w:numPr>
          <w:ilvl w:val="2"/>
          <w:numId w:val="67"/>
        </w:numPr>
        <w:jc w:val="both"/>
      </w:pPr>
      <w:r>
        <w:t>Tératome</w:t>
      </w:r>
    </w:p>
    <w:p w14:paraId="6995B480" w14:textId="77777777" w:rsidR="000238FA" w:rsidRDefault="000238FA" w:rsidP="0052369D">
      <w:pPr>
        <w:pStyle w:val="Pardeliste"/>
        <w:numPr>
          <w:ilvl w:val="2"/>
          <w:numId w:val="67"/>
        </w:numPr>
        <w:jc w:val="both"/>
      </w:pPr>
      <w:r>
        <w:t>Ganulomes (tuberculose, sarcoïdose, etc)</w:t>
      </w:r>
    </w:p>
    <w:p w14:paraId="2F3A7542" w14:textId="77777777" w:rsidR="000238FA" w:rsidRDefault="000238FA" w:rsidP="0052369D">
      <w:pPr>
        <w:pStyle w:val="Pardeliste"/>
        <w:numPr>
          <w:ilvl w:val="2"/>
          <w:numId w:val="67"/>
        </w:numPr>
        <w:jc w:val="both"/>
      </w:pPr>
      <w:r>
        <w:t>Métastases (sein, lymphome, mélanome, poumons, etc)</w:t>
      </w:r>
    </w:p>
    <w:p w14:paraId="70B127E3" w14:textId="77777777" w:rsidR="000238FA" w:rsidRDefault="000238FA" w:rsidP="0052369D">
      <w:pPr>
        <w:pStyle w:val="Pardeliste"/>
        <w:numPr>
          <w:ilvl w:val="0"/>
          <w:numId w:val="67"/>
        </w:numPr>
        <w:jc w:val="both"/>
      </w:pPr>
      <w:r>
        <w:t>Macroadénome vs microadénome</w:t>
      </w:r>
    </w:p>
    <w:p w14:paraId="5754112C" w14:textId="77777777" w:rsidR="000238FA" w:rsidRDefault="000238FA" w:rsidP="0052369D">
      <w:pPr>
        <w:pStyle w:val="Pardeliste"/>
        <w:numPr>
          <w:ilvl w:val="0"/>
          <w:numId w:val="67"/>
        </w:numPr>
        <w:jc w:val="both"/>
      </w:pPr>
      <w:r>
        <w:t>Sécrétante vs non-sécrétante</w:t>
      </w:r>
    </w:p>
    <w:p w14:paraId="4F23996E" w14:textId="77777777" w:rsidR="000238FA" w:rsidRDefault="000238FA" w:rsidP="0052369D">
      <w:pPr>
        <w:pStyle w:val="Pardeliste"/>
        <w:numPr>
          <w:ilvl w:val="0"/>
          <w:numId w:val="67"/>
        </w:numPr>
        <w:jc w:val="both"/>
      </w:pPr>
      <w:r>
        <w:t>Sx et signes</w:t>
      </w:r>
    </w:p>
    <w:p w14:paraId="23C1DFA3" w14:textId="77777777" w:rsidR="000238FA" w:rsidRDefault="000238FA" w:rsidP="0052369D">
      <w:pPr>
        <w:pStyle w:val="Pardeliste"/>
        <w:numPr>
          <w:ilvl w:val="1"/>
          <w:numId w:val="67"/>
        </w:numPr>
        <w:jc w:val="both"/>
      </w:pPr>
      <w:r>
        <w:t>Sx locaux</w:t>
      </w:r>
    </w:p>
    <w:p w14:paraId="5FAD3F6A" w14:textId="77777777" w:rsidR="000238FA" w:rsidRDefault="000238FA" w:rsidP="0052369D">
      <w:pPr>
        <w:pStyle w:val="Pardeliste"/>
        <w:numPr>
          <w:ilvl w:val="1"/>
          <w:numId w:val="67"/>
        </w:numPr>
        <w:jc w:val="both"/>
      </w:pPr>
      <w:r>
        <w:t>Hyperfonctionnement</w:t>
      </w:r>
    </w:p>
    <w:p w14:paraId="14669F20" w14:textId="77777777" w:rsidR="000238FA" w:rsidRDefault="000238FA" w:rsidP="0052369D">
      <w:pPr>
        <w:pStyle w:val="Pardeliste"/>
        <w:numPr>
          <w:ilvl w:val="1"/>
          <w:numId w:val="67"/>
        </w:numPr>
        <w:jc w:val="both"/>
      </w:pPr>
      <w:r>
        <w:t>Hypofonctionnement</w:t>
      </w:r>
    </w:p>
    <w:p w14:paraId="3FF34B64" w14:textId="77777777" w:rsidR="000238FA" w:rsidRDefault="000238FA" w:rsidP="0052369D">
      <w:pPr>
        <w:pStyle w:val="Pardeliste"/>
        <w:numPr>
          <w:ilvl w:val="0"/>
          <w:numId w:val="67"/>
        </w:numPr>
        <w:jc w:val="both"/>
      </w:pPr>
      <w:r>
        <w:t>Traitement</w:t>
      </w:r>
    </w:p>
    <w:p w14:paraId="73A02114" w14:textId="77777777" w:rsidR="000238FA" w:rsidRDefault="000238FA" w:rsidP="0052369D">
      <w:pPr>
        <w:pStyle w:val="Pardeliste"/>
        <w:numPr>
          <w:ilvl w:val="1"/>
          <w:numId w:val="67"/>
        </w:numPr>
        <w:jc w:val="both"/>
      </w:pPr>
      <w:r>
        <w:t>Chx</w:t>
      </w:r>
    </w:p>
    <w:p w14:paraId="6121EFBA" w14:textId="77777777" w:rsidR="000238FA" w:rsidRDefault="000238FA" w:rsidP="0052369D">
      <w:pPr>
        <w:pStyle w:val="Pardeliste"/>
        <w:numPr>
          <w:ilvl w:val="1"/>
          <w:numId w:val="67"/>
        </w:numPr>
        <w:jc w:val="both"/>
      </w:pPr>
      <w:r>
        <w:t>Tx médical</w:t>
      </w:r>
    </w:p>
    <w:p w14:paraId="3D96115D" w14:textId="147BA8B3" w:rsidR="000238FA" w:rsidRDefault="00D83262" w:rsidP="000238FA">
      <w:pPr>
        <w:pStyle w:val="Pardeliste"/>
        <w:numPr>
          <w:ilvl w:val="1"/>
          <w:numId w:val="67"/>
        </w:numPr>
        <w:jc w:val="both"/>
      </w:pPr>
      <w:r>
        <w:t>R</w:t>
      </w:r>
      <w:r w:rsidR="000238FA">
        <w:t>adiot</w:t>
      </w:r>
      <w:r>
        <w:t>x</w:t>
      </w:r>
    </w:p>
    <w:p w14:paraId="2C1F7DF9" w14:textId="77777777" w:rsidR="00D83262" w:rsidRPr="00D83262" w:rsidRDefault="00D83262" w:rsidP="00D83262">
      <w:pPr>
        <w:pStyle w:val="Pardeliste"/>
        <w:ind w:left="1440"/>
        <w:jc w:val="both"/>
      </w:pPr>
    </w:p>
    <w:p w14:paraId="41250024" w14:textId="77777777" w:rsidR="000238FA" w:rsidRDefault="000238FA" w:rsidP="000238FA">
      <w:pPr>
        <w:pStyle w:val="Titre3"/>
      </w:pPr>
      <w:r>
        <w:t>21.   Identifier les perturbations sur les différents axes hormonaux rencontrées dans un prolactinome et dans l’acromégalie/gigantisme hypophysaire</w:t>
      </w:r>
    </w:p>
    <w:p w14:paraId="4383395F" w14:textId="77777777" w:rsidR="000238FA" w:rsidRDefault="000238FA" w:rsidP="000238FA"/>
    <w:p w14:paraId="1C3CD89E" w14:textId="77777777" w:rsidR="000238FA" w:rsidRDefault="000238FA" w:rsidP="000238FA">
      <w:pPr>
        <w:pStyle w:val="Pardeliste"/>
        <w:ind w:left="420"/>
        <w:rPr>
          <w:rFonts w:cs="Arial"/>
        </w:rPr>
      </w:pPr>
      <w:r>
        <w:rPr>
          <w:rFonts w:cs="Arial"/>
        </w:rPr>
        <w:t>Prolactinome : hypogonadisme (</w:t>
      </w:r>
      <w:r>
        <w:rPr>
          <w:rFonts w:cs="Arial"/>
        </w:rPr>
        <w:sym w:font="Symbol" w:char="F0AF"/>
      </w:r>
      <w:r>
        <w:rPr>
          <w:rFonts w:cs="Arial"/>
        </w:rPr>
        <w:t xml:space="preserve"> GnRH/FSH-LH)</w:t>
      </w:r>
    </w:p>
    <w:p w14:paraId="654ED679" w14:textId="77777777" w:rsidR="000238FA" w:rsidRDefault="000238FA" w:rsidP="000238FA">
      <w:pPr>
        <w:pStyle w:val="Pardeliste"/>
        <w:ind w:left="708"/>
        <w:rPr>
          <w:rFonts w:cs="Arial"/>
        </w:rPr>
      </w:pPr>
      <w:r w:rsidRPr="00323263">
        <w:rPr>
          <w:rFonts w:cs="Arial"/>
        </w:rPr>
        <w:t>*Interférence a/n de la sécrétion des gonadotrophines pas seulement en quantité, mais aussi en qualité (pulsatilité) ce qui donne parfois des baisses de testostérone ou estradiol avec des FSH-LH anormalement normaux.</w:t>
      </w:r>
    </w:p>
    <w:p w14:paraId="3725189B" w14:textId="77777777" w:rsidR="002D3B82" w:rsidRPr="00323263" w:rsidRDefault="002D3B82" w:rsidP="000238FA">
      <w:pPr>
        <w:pStyle w:val="Pardeliste"/>
        <w:ind w:left="708"/>
        <w:rPr>
          <w:rFonts w:cs="Arial"/>
        </w:rPr>
      </w:pPr>
    </w:p>
    <w:p w14:paraId="1C86DF30" w14:textId="77777777" w:rsidR="000238FA" w:rsidRPr="000572C2" w:rsidRDefault="000238FA" w:rsidP="000238FA">
      <w:pPr>
        <w:pStyle w:val="Pardeliste"/>
        <w:ind w:left="420"/>
        <w:rPr>
          <w:rFonts w:cs="Arial"/>
        </w:rPr>
      </w:pPr>
      <w:r>
        <w:rPr>
          <w:rFonts w:cs="Arial"/>
        </w:rPr>
        <w:t xml:space="preserve">Acromégalie : </w:t>
      </w:r>
      <w:r>
        <w:rPr>
          <w:rFonts w:cs="Arial"/>
        </w:rPr>
        <w:sym w:font="Symbol" w:char="F0AF"/>
      </w:r>
      <w:r>
        <w:rPr>
          <w:rFonts w:cs="Arial"/>
        </w:rPr>
        <w:t xml:space="preserve"> TSH, </w:t>
      </w:r>
      <w:r>
        <w:rPr>
          <w:rFonts w:cs="Arial"/>
        </w:rPr>
        <w:sym w:font="Symbol" w:char="F0AF"/>
      </w:r>
      <w:r>
        <w:rPr>
          <w:rFonts w:cs="Arial"/>
        </w:rPr>
        <w:t xml:space="preserve"> ACTH, </w:t>
      </w:r>
      <w:r>
        <w:rPr>
          <w:rFonts w:cs="Arial"/>
        </w:rPr>
        <w:sym w:font="Symbol" w:char="F0AF"/>
      </w:r>
      <w:r>
        <w:rPr>
          <w:rFonts w:cs="Arial"/>
        </w:rPr>
        <w:t xml:space="preserve"> FSH-LH (s’il y a compression)</w:t>
      </w:r>
    </w:p>
    <w:p w14:paraId="7D2CF83F" w14:textId="77777777" w:rsidR="000238FA" w:rsidRPr="007B25CE" w:rsidRDefault="000238FA" w:rsidP="000238FA">
      <w:pPr>
        <w:jc w:val="left"/>
      </w:pPr>
      <w:r>
        <w:br w:type="page"/>
      </w:r>
    </w:p>
    <w:p w14:paraId="413C717D" w14:textId="77777777" w:rsidR="000238FA" w:rsidRDefault="000238FA" w:rsidP="000238FA">
      <w:pPr>
        <w:pStyle w:val="Titre3"/>
      </w:pPr>
      <w:r>
        <w:lastRenderedPageBreak/>
        <w:t>22.   Nommer les principales causes physiologiques et pathologiques d’un excès d’hormone de croissance et de prolactine</w:t>
      </w:r>
    </w:p>
    <w:p w14:paraId="46DA91C4" w14:textId="77777777" w:rsidR="000238FA" w:rsidRDefault="000238FA" w:rsidP="000238FA"/>
    <w:p w14:paraId="4A16DF60" w14:textId="77777777" w:rsidR="000238FA" w:rsidRDefault="000238FA" w:rsidP="0052369D">
      <w:pPr>
        <w:pStyle w:val="Pardeliste"/>
        <w:numPr>
          <w:ilvl w:val="0"/>
          <w:numId w:val="68"/>
        </w:numPr>
        <w:jc w:val="both"/>
      </w:pPr>
      <w:r>
        <w:t>Tumeurs sécrétantes :</w:t>
      </w:r>
    </w:p>
    <w:p w14:paraId="6A84312D" w14:textId="77777777" w:rsidR="000238FA" w:rsidRDefault="000238FA" w:rsidP="0052369D">
      <w:pPr>
        <w:pStyle w:val="Pardeliste"/>
        <w:numPr>
          <w:ilvl w:val="1"/>
          <w:numId w:val="68"/>
        </w:numPr>
        <w:jc w:val="both"/>
      </w:pPr>
      <w:r>
        <w:t>Prolactinome</w:t>
      </w:r>
    </w:p>
    <w:p w14:paraId="6C5F7A3D" w14:textId="77777777" w:rsidR="000238FA" w:rsidRDefault="000238FA" w:rsidP="0052369D">
      <w:pPr>
        <w:pStyle w:val="Pardeliste"/>
        <w:numPr>
          <w:ilvl w:val="1"/>
          <w:numId w:val="68"/>
        </w:numPr>
        <w:jc w:val="both"/>
      </w:pPr>
      <w:r>
        <w:t>Acromégalie</w:t>
      </w:r>
    </w:p>
    <w:p w14:paraId="25E16FC5" w14:textId="77777777" w:rsidR="000238FA" w:rsidRDefault="000238FA" w:rsidP="000238FA"/>
    <w:p w14:paraId="5489AAE9" w14:textId="77777777" w:rsidR="000238FA" w:rsidRPr="00653660" w:rsidRDefault="000238FA" w:rsidP="0052369D">
      <w:pPr>
        <w:pStyle w:val="Pardeliste"/>
        <w:numPr>
          <w:ilvl w:val="0"/>
          <w:numId w:val="68"/>
        </w:numPr>
        <w:jc w:val="both"/>
        <w:rPr>
          <w:b/>
        </w:rPr>
      </w:pPr>
      <w:r w:rsidRPr="00653660">
        <w:rPr>
          <w:b/>
        </w:rPr>
        <w:t>Prolactine</w:t>
      </w:r>
    </w:p>
    <w:p w14:paraId="406E9E63" w14:textId="77777777" w:rsidR="000238FA" w:rsidRDefault="000238FA" w:rsidP="0052369D">
      <w:pPr>
        <w:pStyle w:val="Pardeliste"/>
        <w:numPr>
          <w:ilvl w:val="1"/>
          <w:numId w:val="68"/>
        </w:numPr>
        <w:jc w:val="both"/>
      </w:pPr>
      <w:r>
        <w:t>Polypeptide</w:t>
      </w:r>
    </w:p>
    <w:p w14:paraId="6EBF0B76" w14:textId="77777777" w:rsidR="000238FA" w:rsidRDefault="000238FA" w:rsidP="0052369D">
      <w:pPr>
        <w:pStyle w:val="Pardeliste"/>
        <w:numPr>
          <w:ilvl w:val="1"/>
          <w:numId w:val="68"/>
        </w:numPr>
        <w:jc w:val="both"/>
      </w:pPr>
      <w:r>
        <w:t>Provient des cellules lactotropes</w:t>
      </w:r>
    </w:p>
    <w:p w14:paraId="3227A35B" w14:textId="77777777" w:rsidR="000238FA" w:rsidRDefault="000238FA" w:rsidP="0052369D">
      <w:pPr>
        <w:pStyle w:val="Pardeliste"/>
        <w:numPr>
          <w:ilvl w:val="1"/>
          <w:numId w:val="68"/>
        </w:numPr>
        <w:jc w:val="both"/>
      </w:pPr>
      <w:r>
        <w:t>Rôle :</w:t>
      </w:r>
    </w:p>
    <w:p w14:paraId="35B2ACB5" w14:textId="77777777" w:rsidR="000238FA" w:rsidRDefault="000238FA" w:rsidP="0052369D">
      <w:pPr>
        <w:pStyle w:val="Pardeliste"/>
        <w:numPr>
          <w:ilvl w:val="2"/>
          <w:numId w:val="68"/>
        </w:numPr>
        <w:jc w:val="both"/>
      </w:pPr>
      <w:r>
        <w:t>Maturation du sein en grossesse</w:t>
      </w:r>
    </w:p>
    <w:p w14:paraId="22985CA5" w14:textId="77777777" w:rsidR="000238FA" w:rsidRDefault="000238FA" w:rsidP="0052369D">
      <w:pPr>
        <w:pStyle w:val="Pardeliste"/>
        <w:numPr>
          <w:ilvl w:val="2"/>
          <w:numId w:val="68"/>
        </w:numPr>
        <w:jc w:val="both"/>
      </w:pPr>
      <w:r>
        <w:t>Synthèse du lait maternel</w:t>
      </w:r>
    </w:p>
    <w:p w14:paraId="512A5BA0" w14:textId="77777777" w:rsidR="000238FA" w:rsidRDefault="000238FA" w:rsidP="0052369D">
      <w:pPr>
        <w:pStyle w:val="Pardeliste"/>
        <w:numPr>
          <w:ilvl w:val="2"/>
          <w:numId w:val="68"/>
        </w:numPr>
        <w:jc w:val="both"/>
      </w:pPr>
      <w:r>
        <w:t>La prolactine est élevée en grossesse et pendant l’allaitement</w:t>
      </w:r>
    </w:p>
    <w:p w14:paraId="6109F40C" w14:textId="77777777" w:rsidR="000238FA" w:rsidRDefault="000238FA" w:rsidP="0052369D">
      <w:pPr>
        <w:pStyle w:val="Pardeliste"/>
        <w:numPr>
          <w:ilvl w:val="3"/>
          <w:numId w:val="68"/>
        </w:numPr>
        <w:jc w:val="both"/>
      </w:pPr>
      <w:r>
        <w:t xml:space="preserve">Prolactine élevée avec aménorrhée </w:t>
      </w:r>
      <w:r>
        <w:sym w:font="Wingdings" w:char="F0E0"/>
      </w:r>
      <w:r>
        <w:t xml:space="preserve"> test de grossesse et test de TSH (hypothyroïdie)</w:t>
      </w:r>
    </w:p>
    <w:p w14:paraId="55E451EA" w14:textId="77777777" w:rsidR="000238FA" w:rsidRDefault="000238FA" w:rsidP="0052369D">
      <w:pPr>
        <w:pStyle w:val="Pardeliste"/>
        <w:numPr>
          <w:ilvl w:val="1"/>
          <w:numId w:val="68"/>
        </w:numPr>
        <w:jc w:val="both"/>
      </w:pPr>
      <w:r>
        <w:t>Sous contrôle hypothalamique</w:t>
      </w:r>
    </w:p>
    <w:p w14:paraId="33276AE1" w14:textId="77777777" w:rsidR="000238FA" w:rsidRDefault="000238FA" w:rsidP="0052369D">
      <w:pPr>
        <w:pStyle w:val="Pardeliste"/>
        <w:numPr>
          <w:ilvl w:val="2"/>
          <w:numId w:val="68"/>
        </w:numPr>
        <w:jc w:val="both"/>
      </w:pPr>
      <w:r>
        <w:t>Contrôle principalement inhibiteur :</w:t>
      </w:r>
    </w:p>
    <w:p w14:paraId="0A3C10A9" w14:textId="77777777" w:rsidR="000238FA" w:rsidRDefault="000238FA" w:rsidP="0052369D">
      <w:pPr>
        <w:pStyle w:val="Pardeliste"/>
        <w:numPr>
          <w:ilvl w:val="3"/>
          <w:numId w:val="68"/>
        </w:numPr>
        <w:jc w:val="both"/>
      </w:pPr>
      <w:r>
        <w:t>Dopamine inhibe la prolactine</w:t>
      </w:r>
    </w:p>
    <w:p w14:paraId="3D57CB7B" w14:textId="4FB83F08" w:rsidR="000238FA" w:rsidRDefault="002D3B82" w:rsidP="0052369D">
      <w:pPr>
        <w:pStyle w:val="Pardeliste"/>
        <w:numPr>
          <w:ilvl w:val="3"/>
          <w:numId w:val="68"/>
        </w:numPr>
        <w:jc w:val="both"/>
      </w:pPr>
      <w:r>
        <w:t>La dopamine passe de l’</w:t>
      </w:r>
      <w:r w:rsidR="000238FA">
        <w:t>hypothalamus à l’hypophyse via le système veineux porte, passant donc dans la tige hypophysaire</w:t>
      </w:r>
    </w:p>
    <w:p w14:paraId="6C260E57" w14:textId="77777777" w:rsidR="000238FA" w:rsidRDefault="000238FA" w:rsidP="0052369D">
      <w:pPr>
        <w:pStyle w:val="Pardeliste"/>
        <w:numPr>
          <w:ilvl w:val="2"/>
          <w:numId w:val="68"/>
        </w:numPr>
        <w:jc w:val="both"/>
      </w:pPr>
      <w:r>
        <w:t xml:space="preserve">Mais : </w:t>
      </w:r>
    </w:p>
    <w:p w14:paraId="0B010596" w14:textId="77777777" w:rsidR="000238FA" w:rsidRDefault="000238FA" w:rsidP="0052369D">
      <w:pPr>
        <w:pStyle w:val="Pardeliste"/>
        <w:numPr>
          <w:ilvl w:val="3"/>
          <w:numId w:val="68"/>
        </w:numPr>
        <w:jc w:val="both"/>
      </w:pPr>
      <w:r>
        <w:t>La TRH de l’hypothalamus stimule la prolactine (donc prolactine élevée peut être un signe d’hypothyroïdie)</w:t>
      </w:r>
    </w:p>
    <w:p w14:paraId="5061738A" w14:textId="77777777" w:rsidR="000238FA" w:rsidRDefault="000238FA" w:rsidP="0052369D">
      <w:pPr>
        <w:pStyle w:val="Pardeliste"/>
        <w:numPr>
          <w:ilvl w:val="3"/>
          <w:numId w:val="68"/>
        </w:numPr>
        <w:jc w:val="both"/>
      </w:pPr>
      <w:r>
        <w:t>En hypothyroïdie primaire (hypophyse normale) :</w:t>
      </w:r>
    </w:p>
    <w:p w14:paraId="459A5591" w14:textId="77777777" w:rsidR="000238FA" w:rsidRDefault="000238FA" w:rsidP="0052369D">
      <w:pPr>
        <w:pStyle w:val="Pardeliste"/>
        <w:numPr>
          <w:ilvl w:val="4"/>
          <w:numId w:val="68"/>
        </w:numPr>
        <w:jc w:val="both"/>
      </w:pPr>
      <w:r>
        <w:t>Les hormones thyroïdiennes sont basses</w:t>
      </w:r>
    </w:p>
    <w:p w14:paraId="4CD16CBF" w14:textId="77777777" w:rsidR="000238FA" w:rsidRDefault="000238FA" w:rsidP="0052369D">
      <w:pPr>
        <w:pStyle w:val="Pardeliste"/>
        <w:numPr>
          <w:ilvl w:val="4"/>
          <w:numId w:val="68"/>
        </w:numPr>
        <w:jc w:val="both"/>
      </w:pPr>
      <w:r>
        <w:t>La TSH et la TRH augmentent</w:t>
      </w:r>
    </w:p>
    <w:p w14:paraId="1945C9C2" w14:textId="77777777" w:rsidR="000238FA" w:rsidRDefault="000238FA" w:rsidP="0052369D">
      <w:pPr>
        <w:pStyle w:val="Pardeliste"/>
        <w:numPr>
          <w:ilvl w:val="4"/>
          <w:numId w:val="68"/>
        </w:numPr>
        <w:jc w:val="both"/>
      </w:pPr>
      <w:r>
        <w:t>La prolactine peut être légèrement augmentée</w:t>
      </w:r>
    </w:p>
    <w:p w14:paraId="03FEFF75" w14:textId="77777777" w:rsidR="000238FA" w:rsidRDefault="000238FA" w:rsidP="0052369D">
      <w:pPr>
        <w:pStyle w:val="Pardeliste"/>
        <w:numPr>
          <w:ilvl w:val="1"/>
          <w:numId w:val="68"/>
        </w:numPr>
        <w:jc w:val="both"/>
      </w:pPr>
      <w:r>
        <w:t>Si la tige hypophysaire est bloquée par une tumeur, la dopamine ne se rend plus à l’hypophyse</w:t>
      </w:r>
    </w:p>
    <w:p w14:paraId="689AED4A" w14:textId="77777777" w:rsidR="000238FA" w:rsidRDefault="000238FA" w:rsidP="0052369D">
      <w:pPr>
        <w:pStyle w:val="Pardeliste"/>
        <w:numPr>
          <w:ilvl w:val="2"/>
          <w:numId w:val="68"/>
        </w:numPr>
        <w:jc w:val="both"/>
      </w:pPr>
      <w:r>
        <w:t>Ceci entraîne une augmentation de la prolactine car elle n’est plus inhibée par la dopamine</w:t>
      </w:r>
    </w:p>
    <w:p w14:paraId="1A8E1C28" w14:textId="77777777" w:rsidR="000238FA" w:rsidRDefault="000238FA" w:rsidP="0052369D">
      <w:pPr>
        <w:pStyle w:val="Pardeliste"/>
        <w:numPr>
          <w:ilvl w:val="2"/>
          <w:numId w:val="68"/>
        </w:numPr>
        <w:jc w:val="both"/>
      </w:pPr>
      <w:r>
        <w:t>On appelle ceci un effet de tige</w:t>
      </w:r>
    </w:p>
    <w:p w14:paraId="58DAF010" w14:textId="77777777" w:rsidR="000238FA" w:rsidRDefault="000238FA" w:rsidP="0052369D">
      <w:pPr>
        <w:pStyle w:val="Pardeliste"/>
        <w:numPr>
          <w:ilvl w:val="2"/>
          <w:numId w:val="68"/>
        </w:numPr>
        <w:jc w:val="both"/>
      </w:pPr>
      <w:r>
        <w:t>La prolactine est habituellement &lt; 100 ug/L **</w:t>
      </w:r>
    </w:p>
    <w:p w14:paraId="6238853B" w14:textId="77777777" w:rsidR="000238FA" w:rsidRDefault="000238FA" w:rsidP="0052369D">
      <w:pPr>
        <w:pStyle w:val="Pardeliste"/>
        <w:numPr>
          <w:ilvl w:val="1"/>
          <w:numId w:val="68"/>
        </w:numPr>
        <w:jc w:val="both"/>
      </w:pPr>
      <w:r>
        <w:t>Effet de tige :</w:t>
      </w:r>
    </w:p>
    <w:p w14:paraId="2D5C0618" w14:textId="77777777" w:rsidR="000238FA" w:rsidRDefault="000238FA" w:rsidP="0052369D">
      <w:pPr>
        <w:pStyle w:val="Pardeliste"/>
        <w:numPr>
          <w:ilvl w:val="2"/>
          <w:numId w:val="68"/>
        </w:numPr>
        <w:jc w:val="both"/>
      </w:pPr>
      <w:r>
        <w:t>Prl &lt; 100 ug/L ***</w:t>
      </w:r>
    </w:p>
    <w:p w14:paraId="3E62A282" w14:textId="77777777" w:rsidR="000238FA" w:rsidRDefault="000238FA" w:rsidP="0052369D">
      <w:pPr>
        <w:pStyle w:val="Pardeliste"/>
        <w:numPr>
          <w:ilvl w:val="2"/>
          <w:numId w:val="68"/>
        </w:numPr>
        <w:jc w:val="both"/>
      </w:pPr>
      <w:r>
        <w:t>Tx : chx</w:t>
      </w:r>
    </w:p>
    <w:p w14:paraId="69011C42" w14:textId="77777777" w:rsidR="000238FA" w:rsidRDefault="000238FA" w:rsidP="0052369D">
      <w:pPr>
        <w:pStyle w:val="Pardeliste"/>
        <w:numPr>
          <w:ilvl w:val="1"/>
          <w:numId w:val="68"/>
        </w:numPr>
        <w:jc w:val="both"/>
      </w:pPr>
      <w:r>
        <w:t>Prolactinome :</w:t>
      </w:r>
    </w:p>
    <w:p w14:paraId="6AA5F14E" w14:textId="77777777" w:rsidR="000238FA" w:rsidRDefault="000238FA" w:rsidP="0052369D">
      <w:pPr>
        <w:pStyle w:val="Pardeliste"/>
        <w:numPr>
          <w:ilvl w:val="2"/>
          <w:numId w:val="68"/>
        </w:numPr>
        <w:jc w:val="both"/>
      </w:pPr>
      <w:r>
        <w:t>Prl &gt; 100 ug/L</w:t>
      </w:r>
    </w:p>
    <w:p w14:paraId="7B273BA9" w14:textId="77777777" w:rsidR="000238FA" w:rsidRDefault="000238FA" w:rsidP="0052369D">
      <w:pPr>
        <w:pStyle w:val="Pardeliste"/>
        <w:numPr>
          <w:ilvl w:val="2"/>
          <w:numId w:val="68"/>
        </w:numPr>
        <w:jc w:val="both"/>
      </w:pPr>
      <w:r>
        <w:t>+ la tumeur est grosse, plus la prolactine est élevée</w:t>
      </w:r>
    </w:p>
    <w:p w14:paraId="2B28CC0A" w14:textId="5C66618C" w:rsidR="000238FA" w:rsidRDefault="004F2B2B" w:rsidP="0052369D">
      <w:pPr>
        <w:pStyle w:val="Pardeliste"/>
        <w:numPr>
          <w:ilvl w:val="2"/>
          <w:numId w:val="68"/>
        </w:numPr>
        <w:jc w:val="both"/>
      </w:pPr>
      <w:r>
        <w:t>Tx : Radiotx</w:t>
      </w:r>
    </w:p>
    <w:p w14:paraId="57286908" w14:textId="77777777" w:rsidR="000238FA" w:rsidRDefault="000238FA" w:rsidP="000238FA"/>
    <w:p w14:paraId="44524A19" w14:textId="77777777" w:rsidR="000238FA" w:rsidRDefault="000238FA" w:rsidP="000238FA"/>
    <w:p w14:paraId="23F17408" w14:textId="77777777" w:rsidR="000238FA" w:rsidRDefault="000238FA" w:rsidP="000238FA"/>
    <w:p w14:paraId="00FD0D4F" w14:textId="77777777" w:rsidR="000238FA" w:rsidRDefault="000238FA" w:rsidP="000238FA"/>
    <w:p w14:paraId="2D08BFD0" w14:textId="43B348DB" w:rsidR="000238FA" w:rsidRDefault="0034753B" w:rsidP="0034753B">
      <w:pPr>
        <w:jc w:val="left"/>
      </w:pPr>
      <w:r>
        <w:br w:type="page"/>
      </w:r>
    </w:p>
    <w:p w14:paraId="63042F8E" w14:textId="77777777" w:rsidR="000238FA" w:rsidRDefault="000238FA" w:rsidP="0052369D">
      <w:pPr>
        <w:pStyle w:val="Pardeliste"/>
        <w:numPr>
          <w:ilvl w:val="1"/>
          <w:numId w:val="68"/>
        </w:numPr>
        <w:jc w:val="both"/>
      </w:pPr>
      <w:r>
        <w:lastRenderedPageBreak/>
        <w:t>Trop de prolactine nuit au système reproducteur (hypogonadisme) :</w:t>
      </w:r>
    </w:p>
    <w:p w14:paraId="32A142ED" w14:textId="77777777" w:rsidR="000238FA" w:rsidRDefault="000238FA" w:rsidP="0052369D">
      <w:pPr>
        <w:pStyle w:val="Pardeliste"/>
        <w:numPr>
          <w:ilvl w:val="2"/>
          <w:numId w:val="68"/>
        </w:numPr>
        <w:jc w:val="both"/>
      </w:pPr>
      <w:r>
        <w:t>Aménorrhée</w:t>
      </w:r>
    </w:p>
    <w:p w14:paraId="6F914248" w14:textId="77777777" w:rsidR="000238FA" w:rsidRDefault="000238FA" w:rsidP="0052369D">
      <w:pPr>
        <w:pStyle w:val="Pardeliste"/>
        <w:numPr>
          <w:ilvl w:val="2"/>
          <w:numId w:val="68"/>
        </w:numPr>
        <w:jc w:val="both"/>
      </w:pPr>
      <w:r>
        <w:t>Gallactorhée (rare chez H)</w:t>
      </w:r>
    </w:p>
    <w:p w14:paraId="32A8A93C" w14:textId="77777777" w:rsidR="000238FA" w:rsidRDefault="000238FA" w:rsidP="0052369D">
      <w:pPr>
        <w:pStyle w:val="Pardeliste"/>
        <w:numPr>
          <w:ilvl w:val="2"/>
          <w:numId w:val="68"/>
        </w:numPr>
        <w:jc w:val="both"/>
      </w:pPr>
      <w:r>
        <w:t>Gynécomastie (si testostérone chute, estrogène plus importante en proportion)</w:t>
      </w:r>
    </w:p>
    <w:p w14:paraId="0B713DFD" w14:textId="77777777" w:rsidR="000238FA" w:rsidRDefault="000238FA" w:rsidP="0052369D">
      <w:pPr>
        <w:pStyle w:val="Pardeliste"/>
        <w:numPr>
          <w:ilvl w:val="2"/>
          <w:numId w:val="68"/>
        </w:numPr>
        <w:jc w:val="both"/>
      </w:pPr>
      <w:r>
        <w:t>Ostéoporose</w:t>
      </w:r>
    </w:p>
    <w:p w14:paraId="1263C890" w14:textId="77777777" w:rsidR="000238FA" w:rsidRDefault="000238FA" w:rsidP="0052369D">
      <w:pPr>
        <w:pStyle w:val="Pardeliste"/>
        <w:numPr>
          <w:ilvl w:val="2"/>
          <w:numId w:val="68"/>
        </w:numPr>
        <w:jc w:val="both"/>
      </w:pPr>
      <w:r>
        <w:t>Infertilité</w:t>
      </w:r>
    </w:p>
    <w:p w14:paraId="1911F1E4" w14:textId="77777777" w:rsidR="000238FA" w:rsidRDefault="000238FA" w:rsidP="0052369D">
      <w:pPr>
        <w:pStyle w:val="Pardeliste"/>
        <w:numPr>
          <w:ilvl w:val="2"/>
          <w:numId w:val="68"/>
        </w:numPr>
        <w:jc w:val="both"/>
      </w:pPr>
      <w:r>
        <w:t>Perte de lipido</w:t>
      </w:r>
    </w:p>
    <w:p w14:paraId="6079666F" w14:textId="77777777" w:rsidR="000238FA" w:rsidRDefault="000238FA" w:rsidP="0052369D">
      <w:pPr>
        <w:pStyle w:val="Pardeliste"/>
        <w:numPr>
          <w:ilvl w:val="2"/>
          <w:numId w:val="68"/>
        </w:numPr>
        <w:jc w:val="both"/>
      </w:pPr>
      <w:r>
        <w:t>Problème érectile</w:t>
      </w:r>
    </w:p>
    <w:p w14:paraId="2C5B896A" w14:textId="77777777" w:rsidR="000238FA" w:rsidRDefault="000238FA" w:rsidP="000238FA">
      <w:pPr>
        <w:pStyle w:val="Pardeliste"/>
        <w:ind w:left="2160"/>
      </w:pPr>
    </w:p>
    <w:p w14:paraId="4EB38039" w14:textId="77777777" w:rsidR="000238FA" w:rsidRDefault="000238FA" w:rsidP="0052369D">
      <w:pPr>
        <w:pStyle w:val="Pardeliste"/>
        <w:numPr>
          <w:ilvl w:val="1"/>
          <w:numId w:val="68"/>
        </w:numPr>
        <w:jc w:val="both"/>
      </w:pPr>
      <w:r>
        <w:t>Cycle de la prolactine</w:t>
      </w:r>
    </w:p>
    <w:p w14:paraId="574AE6F1" w14:textId="77777777" w:rsidR="000238FA" w:rsidRPr="00211B2A" w:rsidRDefault="000238FA" w:rsidP="000238FA">
      <w:pPr>
        <w:jc w:val="center"/>
      </w:pPr>
      <w:r>
        <w:rPr>
          <w:noProof/>
          <w:lang w:eastAsia="fr-FR"/>
        </w:rPr>
        <w:drawing>
          <wp:inline distT="0" distB="0" distL="0" distR="0" wp14:anchorId="415BFF9C" wp14:editId="0169E4A2">
            <wp:extent cx="4002156" cy="2901735"/>
            <wp:effectExtent l="0" t="0" r="11430" b="0"/>
            <wp:docPr id="226" name="Image 226" descr="../../../../Desktop/Capture%20d’écran%202016-05-04%20à%2009.1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5-04%20à%2009.16.41.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3530" t="10420" r="13503" b="5059"/>
                    <a:stretch/>
                  </pic:blipFill>
                  <pic:spPr bwMode="auto">
                    <a:xfrm>
                      <a:off x="0" y="0"/>
                      <a:ext cx="4003264" cy="2902538"/>
                    </a:xfrm>
                    <a:prstGeom prst="rect">
                      <a:avLst/>
                    </a:prstGeom>
                    <a:noFill/>
                    <a:ln>
                      <a:noFill/>
                    </a:ln>
                    <a:extLst>
                      <a:ext uri="{53640926-AAD7-44D8-BBD7-CCE9431645EC}">
                        <a14:shadowObscured xmlns:a14="http://schemas.microsoft.com/office/drawing/2010/main"/>
                      </a:ext>
                    </a:extLst>
                  </pic:spPr>
                </pic:pic>
              </a:graphicData>
            </a:graphic>
          </wp:inline>
        </w:drawing>
      </w:r>
    </w:p>
    <w:p w14:paraId="339E974C" w14:textId="77777777" w:rsidR="000238FA" w:rsidRDefault="000238FA" w:rsidP="000238FA"/>
    <w:p w14:paraId="661F18E5" w14:textId="77777777" w:rsidR="000238FA" w:rsidRDefault="000238FA" w:rsidP="0052369D">
      <w:pPr>
        <w:pStyle w:val="Pardeliste"/>
        <w:numPr>
          <w:ilvl w:val="0"/>
          <w:numId w:val="69"/>
        </w:numPr>
        <w:jc w:val="both"/>
      </w:pPr>
      <w:r>
        <w:t>Hyperprolactinémie : causes physiologiques</w:t>
      </w:r>
    </w:p>
    <w:p w14:paraId="520B04AC" w14:textId="77777777" w:rsidR="000238FA" w:rsidRDefault="000238FA" w:rsidP="0052369D">
      <w:pPr>
        <w:pStyle w:val="Pardeliste"/>
        <w:numPr>
          <w:ilvl w:val="1"/>
          <w:numId w:val="70"/>
        </w:numPr>
        <w:jc w:val="both"/>
      </w:pPr>
      <w:r>
        <w:t>Grossesse : Toujours vérifier test de grossesse</w:t>
      </w:r>
    </w:p>
    <w:p w14:paraId="0BBF2184" w14:textId="77777777" w:rsidR="000238FA" w:rsidRDefault="000238FA" w:rsidP="0052369D">
      <w:pPr>
        <w:pStyle w:val="Pardeliste"/>
        <w:numPr>
          <w:ilvl w:val="1"/>
          <w:numId w:val="70"/>
        </w:numPr>
        <w:jc w:val="both"/>
      </w:pPr>
      <w:r>
        <w:t>Allaitement</w:t>
      </w:r>
    </w:p>
    <w:p w14:paraId="3E756F10" w14:textId="77777777" w:rsidR="000238FA" w:rsidRDefault="000238FA" w:rsidP="0052369D">
      <w:pPr>
        <w:pStyle w:val="Pardeliste"/>
        <w:numPr>
          <w:ilvl w:val="1"/>
          <w:numId w:val="70"/>
        </w:numPr>
        <w:jc w:val="both"/>
      </w:pPr>
      <w:r>
        <w:t>Sommeil</w:t>
      </w:r>
    </w:p>
    <w:p w14:paraId="3A3295CD" w14:textId="77777777" w:rsidR="000238FA" w:rsidRDefault="000238FA" w:rsidP="0052369D">
      <w:pPr>
        <w:pStyle w:val="Pardeliste"/>
        <w:numPr>
          <w:ilvl w:val="1"/>
          <w:numId w:val="70"/>
        </w:numPr>
        <w:jc w:val="both"/>
      </w:pPr>
      <w:r>
        <w:t>Nourriture</w:t>
      </w:r>
    </w:p>
    <w:p w14:paraId="41A99CE9" w14:textId="77777777" w:rsidR="000238FA" w:rsidRDefault="000238FA" w:rsidP="0052369D">
      <w:pPr>
        <w:pStyle w:val="Pardeliste"/>
        <w:numPr>
          <w:ilvl w:val="1"/>
          <w:numId w:val="70"/>
        </w:numPr>
        <w:jc w:val="both"/>
      </w:pPr>
      <w:r>
        <w:t>Stress physique</w:t>
      </w:r>
    </w:p>
    <w:p w14:paraId="31ADAC90" w14:textId="77777777" w:rsidR="008B1CB3" w:rsidRDefault="008B1CB3" w:rsidP="008B1CB3">
      <w:pPr>
        <w:pStyle w:val="Pardeliste"/>
        <w:ind w:left="2160"/>
        <w:jc w:val="both"/>
      </w:pPr>
    </w:p>
    <w:p w14:paraId="22F55C68" w14:textId="77777777" w:rsidR="000238FA" w:rsidRDefault="000238FA" w:rsidP="0052369D">
      <w:pPr>
        <w:pStyle w:val="Pardeliste"/>
        <w:numPr>
          <w:ilvl w:val="0"/>
          <w:numId w:val="69"/>
        </w:numPr>
        <w:jc w:val="both"/>
      </w:pPr>
      <w:r>
        <w:t>Hyperprolactinémie : causes pathologiques</w:t>
      </w:r>
    </w:p>
    <w:p w14:paraId="39E6B961" w14:textId="77777777" w:rsidR="000238FA" w:rsidRDefault="000238FA" w:rsidP="0052369D">
      <w:pPr>
        <w:pStyle w:val="Pardeliste"/>
        <w:numPr>
          <w:ilvl w:val="1"/>
          <w:numId w:val="71"/>
        </w:numPr>
        <w:jc w:val="both"/>
      </w:pPr>
      <w:r>
        <w:t>Prolactinome</w:t>
      </w:r>
    </w:p>
    <w:p w14:paraId="63628F89" w14:textId="77777777" w:rsidR="000238FA" w:rsidRDefault="000238FA" w:rsidP="0052369D">
      <w:pPr>
        <w:pStyle w:val="Pardeliste"/>
        <w:numPr>
          <w:ilvl w:val="1"/>
          <w:numId w:val="71"/>
        </w:numPr>
        <w:jc w:val="both"/>
      </w:pPr>
      <w:r>
        <w:t>Section/compression de la tige hypophysaire (effet de tige)</w:t>
      </w:r>
    </w:p>
    <w:p w14:paraId="572957AE" w14:textId="77777777" w:rsidR="000238FA" w:rsidRDefault="000238FA" w:rsidP="0052369D">
      <w:pPr>
        <w:pStyle w:val="Pardeliste"/>
        <w:numPr>
          <w:ilvl w:val="1"/>
          <w:numId w:val="71"/>
        </w:numPr>
        <w:jc w:val="both"/>
      </w:pPr>
      <w:r>
        <w:t>Médication</w:t>
      </w:r>
    </w:p>
    <w:p w14:paraId="6815910A" w14:textId="77777777" w:rsidR="000238FA" w:rsidRDefault="000238FA" w:rsidP="0052369D">
      <w:pPr>
        <w:pStyle w:val="Pardeliste"/>
        <w:numPr>
          <w:ilvl w:val="2"/>
          <w:numId w:val="71"/>
        </w:numPr>
        <w:jc w:val="both"/>
      </w:pPr>
      <w:r>
        <w:t>Antipsychotiques</w:t>
      </w:r>
    </w:p>
    <w:p w14:paraId="1E6A1CE1" w14:textId="77777777" w:rsidR="000238FA" w:rsidRDefault="000238FA" w:rsidP="0052369D">
      <w:pPr>
        <w:pStyle w:val="Pardeliste"/>
        <w:numPr>
          <w:ilvl w:val="2"/>
          <w:numId w:val="71"/>
        </w:numPr>
        <w:jc w:val="both"/>
      </w:pPr>
      <w:r>
        <w:t>Antidépresseurs</w:t>
      </w:r>
    </w:p>
    <w:p w14:paraId="67E29AF5" w14:textId="77777777" w:rsidR="000238FA" w:rsidRDefault="000238FA" w:rsidP="0052369D">
      <w:pPr>
        <w:pStyle w:val="Pardeliste"/>
        <w:numPr>
          <w:ilvl w:val="2"/>
          <w:numId w:val="71"/>
        </w:numPr>
        <w:jc w:val="both"/>
      </w:pPr>
      <w:r>
        <w:t>Morphine</w:t>
      </w:r>
    </w:p>
    <w:p w14:paraId="7B5FA42F" w14:textId="77777777" w:rsidR="000238FA" w:rsidRDefault="000238FA" w:rsidP="0052369D">
      <w:pPr>
        <w:pStyle w:val="Pardeliste"/>
        <w:numPr>
          <w:ilvl w:val="2"/>
          <w:numId w:val="71"/>
        </w:numPr>
        <w:jc w:val="both"/>
      </w:pPr>
      <w:r>
        <w:t>Niveaux de la prolactine habituellement &lt; 100 ug/L</w:t>
      </w:r>
    </w:p>
    <w:p w14:paraId="1F2A9098" w14:textId="27F63F79" w:rsidR="000238FA" w:rsidRDefault="000238FA" w:rsidP="0052369D">
      <w:pPr>
        <w:pStyle w:val="Pardeliste"/>
        <w:numPr>
          <w:ilvl w:val="1"/>
          <w:numId w:val="71"/>
        </w:numPr>
        <w:jc w:val="both"/>
      </w:pPr>
      <w:r>
        <w:t>Hypothyroïdie primai</w:t>
      </w:r>
      <w:r w:rsidR="000E0E6A">
        <w:t>r</w:t>
      </w:r>
      <w:r>
        <w:t>e</w:t>
      </w:r>
    </w:p>
    <w:p w14:paraId="3EF9D1E3" w14:textId="77777777" w:rsidR="000238FA" w:rsidRDefault="000238FA" w:rsidP="0052369D">
      <w:pPr>
        <w:pStyle w:val="Pardeliste"/>
        <w:numPr>
          <w:ilvl w:val="1"/>
          <w:numId w:val="71"/>
        </w:numPr>
        <w:jc w:val="both"/>
      </w:pPr>
      <w:r>
        <w:t>Lésion thoracique / stimulation locale (stimulation du mamelon, prl &lt; 100)</w:t>
      </w:r>
    </w:p>
    <w:p w14:paraId="10F5D3EC" w14:textId="77777777" w:rsidR="000238FA" w:rsidRDefault="000238FA" w:rsidP="0052369D">
      <w:pPr>
        <w:pStyle w:val="Pardeliste"/>
        <w:numPr>
          <w:ilvl w:val="1"/>
          <w:numId w:val="71"/>
        </w:numPr>
        <w:jc w:val="both"/>
      </w:pPr>
      <w:r>
        <w:t>Insuffisance rénale chronique</w:t>
      </w:r>
    </w:p>
    <w:p w14:paraId="41CFD223" w14:textId="77777777" w:rsidR="000238FA" w:rsidRDefault="000238FA" w:rsidP="0052369D">
      <w:pPr>
        <w:pStyle w:val="Pardeliste"/>
        <w:numPr>
          <w:ilvl w:val="1"/>
          <w:numId w:val="71"/>
        </w:numPr>
        <w:jc w:val="both"/>
      </w:pPr>
      <w:r>
        <w:t>Idiopathique</w:t>
      </w:r>
    </w:p>
    <w:p w14:paraId="5CBD548A" w14:textId="77777777" w:rsidR="000238FA" w:rsidRDefault="000238FA" w:rsidP="000238FA"/>
    <w:p w14:paraId="66612B71" w14:textId="77777777" w:rsidR="000238FA" w:rsidRPr="00653660" w:rsidRDefault="000238FA" w:rsidP="0052369D">
      <w:pPr>
        <w:pStyle w:val="Pardeliste"/>
        <w:numPr>
          <w:ilvl w:val="0"/>
          <w:numId w:val="72"/>
        </w:numPr>
        <w:jc w:val="both"/>
        <w:rPr>
          <w:b/>
        </w:rPr>
      </w:pPr>
      <w:r w:rsidRPr="00653660">
        <w:rPr>
          <w:b/>
        </w:rPr>
        <w:lastRenderedPageBreak/>
        <w:t>Hormone de croissance</w:t>
      </w:r>
    </w:p>
    <w:p w14:paraId="38CC6AD0" w14:textId="77777777" w:rsidR="000238FA" w:rsidRDefault="000238FA" w:rsidP="0052369D">
      <w:pPr>
        <w:pStyle w:val="Pardeliste"/>
        <w:numPr>
          <w:ilvl w:val="1"/>
          <w:numId w:val="72"/>
        </w:numPr>
        <w:jc w:val="both"/>
      </w:pPr>
      <w:r>
        <w:t>Polypeptide</w:t>
      </w:r>
    </w:p>
    <w:p w14:paraId="152A8276" w14:textId="77777777" w:rsidR="000238FA" w:rsidRDefault="000238FA" w:rsidP="0052369D">
      <w:pPr>
        <w:pStyle w:val="Pardeliste"/>
        <w:numPr>
          <w:ilvl w:val="1"/>
          <w:numId w:val="72"/>
        </w:numPr>
        <w:jc w:val="both"/>
      </w:pPr>
      <w:r>
        <w:t>Provient des cellules somatotropes</w:t>
      </w:r>
    </w:p>
    <w:p w14:paraId="1ADB94A1" w14:textId="77777777" w:rsidR="000238FA" w:rsidRDefault="000238FA" w:rsidP="0052369D">
      <w:pPr>
        <w:pStyle w:val="Pardeliste"/>
        <w:numPr>
          <w:ilvl w:val="1"/>
          <w:numId w:val="72"/>
        </w:numPr>
        <w:jc w:val="both"/>
      </w:pPr>
      <w:r>
        <w:t>Faibles doses en circulation :</w:t>
      </w:r>
    </w:p>
    <w:p w14:paraId="74E19AF5" w14:textId="77777777" w:rsidR="000238FA" w:rsidRDefault="000238FA" w:rsidP="0052369D">
      <w:pPr>
        <w:pStyle w:val="Pardeliste"/>
        <w:numPr>
          <w:ilvl w:val="2"/>
          <w:numId w:val="72"/>
        </w:numPr>
        <w:jc w:val="both"/>
      </w:pPr>
      <w:r>
        <w:t>Sécrétion pulsatile</w:t>
      </w:r>
    </w:p>
    <w:p w14:paraId="0E02AB3C" w14:textId="77777777" w:rsidR="000238FA" w:rsidRDefault="000238FA" w:rsidP="0052369D">
      <w:pPr>
        <w:pStyle w:val="Pardeliste"/>
        <w:numPr>
          <w:ilvl w:val="2"/>
          <w:numId w:val="72"/>
        </w:numPr>
        <w:jc w:val="both"/>
      </w:pPr>
      <w:r>
        <w:t>Pic avec : repas (acides aminées), exercice, sommeil</w:t>
      </w:r>
    </w:p>
    <w:p w14:paraId="176FC496" w14:textId="77777777" w:rsidR="000238FA" w:rsidRDefault="000238FA" w:rsidP="0052369D">
      <w:pPr>
        <w:pStyle w:val="Pardeliste"/>
        <w:numPr>
          <w:ilvl w:val="2"/>
          <w:numId w:val="72"/>
        </w:numPr>
        <w:jc w:val="both"/>
      </w:pPr>
      <w:r>
        <w:t>Maximales à la puberté</w:t>
      </w:r>
    </w:p>
    <w:p w14:paraId="35D57347" w14:textId="77777777" w:rsidR="000238FA" w:rsidRDefault="000238FA" w:rsidP="0052369D">
      <w:pPr>
        <w:pStyle w:val="Pardeliste"/>
        <w:numPr>
          <w:ilvl w:val="2"/>
          <w:numId w:val="72"/>
        </w:numPr>
        <w:jc w:val="both"/>
      </w:pPr>
      <w:r>
        <w:t>Niveaux diminuent avec l’âge</w:t>
      </w:r>
    </w:p>
    <w:p w14:paraId="58B43AE4" w14:textId="77777777" w:rsidR="000238FA" w:rsidRDefault="000238FA" w:rsidP="000238FA"/>
    <w:p w14:paraId="15441D57" w14:textId="77777777" w:rsidR="000238FA" w:rsidRDefault="000238FA" w:rsidP="000238FA">
      <w:pPr>
        <w:jc w:val="center"/>
      </w:pPr>
      <w:r>
        <w:rPr>
          <w:noProof/>
          <w:lang w:eastAsia="fr-FR"/>
        </w:rPr>
        <w:drawing>
          <wp:inline distT="0" distB="0" distL="0" distR="0" wp14:anchorId="5674CFFA" wp14:editId="5A5B7B58">
            <wp:extent cx="3419637" cy="2585244"/>
            <wp:effectExtent l="0" t="0" r="9525" b="5715"/>
            <wp:docPr id="227" name="Image 227" descr="../../../../Desktop/Capture%20d’écran%202016-05-04%20à%2009.3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e%20d’écran%202016-05-04%20à%2009.34.02.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4979" t="8104" r="16637" b="9301"/>
                    <a:stretch/>
                  </pic:blipFill>
                  <pic:spPr bwMode="auto">
                    <a:xfrm>
                      <a:off x="0" y="0"/>
                      <a:ext cx="3423227" cy="2587958"/>
                    </a:xfrm>
                    <a:prstGeom prst="rect">
                      <a:avLst/>
                    </a:prstGeom>
                    <a:noFill/>
                    <a:ln>
                      <a:noFill/>
                    </a:ln>
                    <a:extLst>
                      <a:ext uri="{53640926-AAD7-44D8-BBD7-CCE9431645EC}">
                        <a14:shadowObscured xmlns:a14="http://schemas.microsoft.com/office/drawing/2010/main"/>
                      </a:ext>
                    </a:extLst>
                  </pic:spPr>
                </pic:pic>
              </a:graphicData>
            </a:graphic>
          </wp:inline>
        </w:drawing>
      </w:r>
    </w:p>
    <w:p w14:paraId="71264448" w14:textId="77777777" w:rsidR="000238FA" w:rsidRDefault="000238FA" w:rsidP="000238FA"/>
    <w:p w14:paraId="64166867" w14:textId="77777777" w:rsidR="000238FA" w:rsidRDefault="000238FA" w:rsidP="000238FA"/>
    <w:p w14:paraId="4AB02723" w14:textId="77777777" w:rsidR="000238FA" w:rsidRDefault="000238FA" w:rsidP="0052369D">
      <w:pPr>
        <w:pStyle w:val="Pardeliste"/>
        <w:numPr>
          <w:ilvl w:val="1"/>
          <w:numId w:val="72"/>
        </w:numPr>
        <w:jc w:val="both"/>
      </w:pPr>
      <w:r>
        <w:t>Rôle :</w:t>
      </w:r>
    </w:p>
    <w:p w14:paraId="62DA3CE2" w14:textId="77777777" w:rsidR="000238FA" w:rsidRDefault="000238FA" w:rsidP="0052369D">
      <w:pPr>
        <w:pStyle w:val="Pardeliste"/>
        <w:numPr>
          <w:ilvl w:val="2"/>
          <w:numId w:val="72"/>
        </w:numPr>
        <w:jc w:val="both"/>
      </w:pPr>
      <w:r>
        <w:t>Croissance (nanisme, gigantisme)</w:t>
      </w:r>
    </w:p>
    <w:p w14:paraId="695E9BC4" w14:textId="77777777" w:rsidR="000238FA" w:rsidRDefault="000238FA" w:rsidP="0052369D">
      <w:pPr>
        <w:pStyle w:val="Pardeliste"/>
        <w:numPr>
          <w:ilvl w:val="2"/>
          <w:numId w:val="72"/>
        </w:numPr>
        <w:jc w:val="both"/>
      </w:pPr>
      <w:r>
        <w:t>Métabolisme des protéines :</w:t>
      </w:r>
    </w:p>
    <w:p w14:paraId="6D8A9D18" w14:textId="77777777" w:rsidR="000238FA" w:rsidRDefault="000238FA" w:rsidP="0052369D">
      <w:pPr>
        <w:pStyle w:val="Pardeliste"/>
        <w:numPr>
          <w:ilvl w:val="3"/>
          <w:numId w:val="72"/>
        </w:numPr>
        <w:jc w:val="both"/>
      </w:pPr>
      <w:r>
        <w:sym w:font="Symbol" w:char="F0AD"/>
      </w:r>
      <w:r>
        <w:t xml:space="preserve"> Synthèse des protéines-muscles (très utilisé pour dopage des athlètes)</w:t>
      </w:r>
    </w:p>
    <w:p w14:paraId="79B99B53" w14:textId="77777777" w:rsidR="000238FA" w:rsidRDefault="000238FA" w:rsidP="0052369D">
      <w:pPr>
        <w:pStyle w:val="Pardeliste"/>
        <w:numPr>
          <w:ilvl w:val="2"/>
          <w:numId w:val="72"/>
        </w:numPr>
        <w:jc w:val="both"/>
      </w:pPr>
      <w:r>
        <w:t>Métabolisme des lipides :</w:t>
      </w:r>
    </w:p>
    <w:p w14:paraId="6088B7DC" w14:textId="77777777" w:rsidR="000238FA" w:rsidRDefault="000238FA" w:rsidP="0052369D">
      <w:pPr>
        <w:pStyle w:val="Pardeliste"/>
        <w:numPr>
          <w:ilvl w:val="3"/>
          <w:numId w:val="72"/>
        </w:numPr>
        <w:jc w:val="both"/>
      </w:pPr>
      <w:r>
        <w:sym w:font="Symbol" w:char="F0AD"/>
      </w:r>
      <w:r>
        <w:t xml:space="preserve"> Lipolyse (dégradation des TG) </w:t>
      </w:r>
      <w:r>
        <w:sym w:font="Wingdings" w:char="F0E0"/>
      </w:r>
      <w:r>
        <w:t xml:space="preserve"> diminution de la graisse</w:t>
      </w:r>
    </w:p>
    <w:p w14:paraId="780264BC" w14:textId="77777777" w:rsidR="000238FA" w:rsidRDefault="000238FA" w:rsidP="0052369D">
      <w:pPr>
        <w:pStyle w:val="Pardeliste"/>
        <w:numPr>
          <w:ilvl w:val="2"/>
          <w:numId w:val="72"/>
        </w:numPr>
        <w:jc w:val="both"/>
      </w:pPr>
      <w:r>
        <w:t>Métabolisme des glucides : ***</w:t>
      </w:r>
    </w:p>
    <w:p w14:paraId="0EDF7D21" w14:textId="77777777" w:rsidR="000238FA" w:rsidRDefault="000238FA" w:rsidP="0052369D">
      <w:pPr>
        <w:pStyle w:val="Pardeliste"/>
        <w:numPr>
          <w:ilvl w:val="3"/>
          <w:numId w:val="72"/>
        </w:numPr>
        <w:jc w:val="both"/>
      </w:pPr>
      <w:r>
        <w:sym w:font="Symbol" w:char="F0AF"/>
      </w:r>
      <w:r>
        <w:t xml:space="preserve"> Utilisation du glucose en périphérie</w:t>
      </w:r>
    </w:p>
    <w:p w14:paraId="2ED02625" w14:textId="77777777" w:rsidR="000238FA" w:rsidRDefault="000238FA" w:rsidP="0052369D">
      <w:pPr>
        <w:pStyle w:val="Pardeliste"/>
        <w:numPr>
          <w:ilvl w:val="3"/>
          <w:numId w:val="72"/>
        </w:numPr>
        <w:jc w:val="both"/>
      </w:pPr>
      <w:r>
        <w:sym w:font="Symbol" w:char="F0AD"/>
      </w:r>
      <w:r>
        <w:t xml:space="preserve"> Glucogénolyse hépatique </w:t>
      </w:r>
      <w:r>
        <w:sym w:font="Wingdings" w:char="F0E0"/>
      </w:r>
      <w:r>
        <w:t xml:space="preserve"> + de sucre dans le sang, mais on ne l’utilise pas </w:t>
      </w:r>
      <w:r>
        <w:sym w:font="Wingdings" w:char="F0E0"/>
      </w:r>
      <w:r>
        <w:t xml:space="preserve"> crée diabète</w:t>
      </w:r>
    </w:p>
    <w:p w14:paraId="0254140A" w14:textId="77777777" w:rsidR="000238FA" w:rsidRDefault="000238FA" w:rsidP="0052369D">
      <w:pPr>
        <w:pStyle w:val="Pardeliste"/>
        <w:numPr>
          <w:ilvl w:val="1"/>
          <w:numId w:val="72"/>
        </w:numPr>
        <w:jc w:val="both"/>
      </w:pPr>
      <w:r>
        <w:t>Action indirecte via les somatomédines</w:t>
      </w:r>
    </w:p>
    <w:p w14:paraId="6E9178C1" w14:textId="77777777" w:rsidR="000238FA" w:rsidRDefault="000238FA" w:rsidP="0052369D">
      <w:pPr>
        <w:pStyle w:val="Pardeliste"/>
        <w:numPr>
          <w:ilvl w:val="1"/>
          <w:numId w:val="72"/>
        </w:numPr>
        <w:jc w:val="both"/>
      </w:pPr>
      <w:r>
        <w:t>Somatomédines :</w:t>
      </w:r>
    </w:p>
    <w:p w14:paraId="5DD27C00" w14:textId="77777777" w:rsidR="000238FA" w:rsidRDefault="000238FA" w:rsidP="0052369D">
      <w:pPr>
        <w:pStyle w:val="Pardeliste"/>
        <w:numPr>
          <w:ilvl w:val="2"/>
          <w:numId w:val="72"/>
        </w:numPr>
        <w:jc w:val="both"/>
      </w:pPr>
      <w:r>
        <w:t>Petites protéines produites par le foie sous l’influence de l’hormone de croissance</w:t>
      </w:r>
    </w:p>
    <w:p w14:paraId="6EEBEE87" w14:textId="77777777" w:rsidR="000238FA" w:rsidRDefault="000238FA" w:rsidP="0052369D">
      <w:pPr>
        <w:pStyle w:val="Pardeliste"/>
        <w:numPr>
          <w:ilvl w:val="2"/>
          <w:numId w:val="72"/>
        </w:numPr>
        <w:jc w:val="both"/>
      </w:pPr>
      <w:r>
        <w:t>Somatomédine C :</w:t>
      </w:r>
    </w:p>
    <w:p w14:paraId="6C2AABC6" w14:textId="77777777" w:rsidR="000238FA" w:rsidRDefault="000238FA" w:rsidP="0052369D">
      <w:pPr>
        <w:pStyle w:val="Pardeliste"/>
        <w:numPr>
          <w:ilvl w:val="3"/>
          <w:numId w:val="72"/>
        </w:numPr>
        <w:jc w:val="both"/>
      </w:pPr>
      <w:r>
        <w:t>La + connue des somatomédines</w:t>
      </w:r>
    </w:p>
    <w:p w14:paraId="3C0CB926" w14:textId="77777777" w:rsidR="000238FA" w:rsidRDefault="000238FA" w:rsidP="0052369D">
      <w:pPr>
        <w:pStyle w:val="Pardeliste"/>
        <w:numPr>
          <w:ilvl w:val="3"/>
          <w:numId w:val="72"/>
        </w:numPr>
        <w:jc w:val="both"/>
      </w:pPr>
      <w:r>
        <w:t xml:space="preserve">= IGF-1 </w:t>
      </w:r>
      <w:r>
        <w:sym w:font="Wingdings" w:char="F0E0"/>
      </w:r>
      <w:r>
        <w:t xml:space="preserve"> très stable dans le sang</w:t>
      </w:r>
    </w:p>
    <w:p w14:paraId="4F27C823" w14:textId="77777777" w:rsidR="000238FA" w:rsidRDefault="000238FA" w:rsidP="0052369D">
      <w:pPr>
        <w:pStyle w:val="Pardeliste"/>
        <w:numPr>
          <w:ilvl w:val="3"/>
          <w:numId w:val="72"/>
        </w:numPr>
        <w:jc w:val="both"/>
      </w:pPr>
      <w:r>
        <w:t>C’est la protéine que l’on mesure en clinique ***</w:t>
      </w:r>
    </w:p>
    <w:p w14:paraId="4435BEAE" w14:textId="77777777" w:rsidR="000238FA" w:rsidRDefault="000238FA" w:rsidP="000238FA">
      <w:pPr>
        <w:pStyle w:val="Pardeliste"/>
        <w:ind w:left="2880"/>
      </w:pPr>
    </w:p>
    <w:p w14:paraId="5CE0FC7D" w14:textId="77777777" w:rsidR="000238FA" w:rsidRDefault="000238FA" w:rsidP="000238FA">
      <w:pPr>
        <w:jc w:val="left"/>
      </w:pPr>
      <w:r>
        <w:rPr>
          <w:noProof/>
          <w:lang w:eastAsia="fr-FR"/>
        </w:rPr>
        <w:lastRenderedPageBreak/>
        <w:drawing>
          <wp:inline distT="0" distB="0" distL="0" distR="0" wp14:anchorId="0297B5E4" wp14:editId="112993EB">
            <wp:extent cx="2623595" cy="1650587"/>
            <wp:effectExtent l="0" t="0" r="0" b="635"/>
            <wp:docPr id="232" name="Image 232" descr="../../../../Desktop/Capture%20d’écran%202016-05-04%20à%2009.3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5-04%20à%2009.39.59.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29553" cy="1654335"/>
                    </a:xfrm>
                    <a:prstGeom prst="rect">
                      <a:avLst/>
                    </a:prstGeom>
                    <a:noFill/>
                    <a:ln>
                      <a:noFill/>
                    </a:ln>
                  </pic:spPr>
                </pic:pic>
              </a:graphicData>
            </a:graphic>
          </wp:inline>
        </w:drawing>
      </w:r>
      <w:r>
        <w:t xml:space="preserve">       </w:t>
      </w:r>
      <w:r>
        <w:rPr>
          <w:noProof/>
          <w:lang w:eastAsia="fr-FR"/>
        </w:rPr>
        <w:drawing>
          <wp:inline distT="0" distB="0" distL="0" distR="0" wp14:anchorId="031C58AC" wp14:editId="71826EBC">
            <wp:extent cx="2574009" cy="1636164"/>
            <wp:effectExtent l="0" t="0" r="0" b="0"/>
            <wp:docPr id="233" name="Image 233" descr="../../../../Desktop/Capture%20d’écran%202016-05-04%20à%2009.4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5-04%20à%2009.40.02.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1992" cy="1653951"/>
                    </a:xfrm>
                    <a:prstGeom prst="rect">
                      <a:avLst/>
                    </a:prstGeom>
                    <a:noFill/>
                    <a:ln>
                      <a:noFill/>
                    </a:ln>
                  </pic:spPr>
                </pic:pic>
              </a:graphicData>
            </a:graphic>
          </wp:inline>
        </w:drawing>
      </w:r>
    </w:p>
    <w:p w14:paraId="3E433B1A" w14:textId="77777777" w:rsidR="000238FA" w:rsidRDefault="000238FA" w:rsidP="000238FA">
      <w:pPr>
        <w:jc w:val="left"/>
      </w:pPr>
    </w:p>
    <w:p w14:paraId="343F194E" w14:textId="77777777" w:rsidR="000238FA" w:rsidRDefault="000238FA" w:rsidP="000238FA">
      <w:pPr>
        <w:jc w:val="left"/>
      </w:pPr>
    </w:p>
    <w:p w14:paraId="73BA9C66" w14:textId="77777777" w:rsidR="000238FA" w:rsidRDefault="000238FA" w:rsidP="0052369D">
      <w:pPr>
        <w:pStyle w:val="Pardeliste"/>
        <w:numPr>
          <w:ilvl w:val="0"/>
          <w:numId w:val="73"/>
        </w:numPr>
      </w:pPr>
      <w:r>
        <w:t>Contrôle de l’HGH :</w:t>
      </w:r>
    </w:p>
    <w:p w14:paraId="590EF7CE" w14:textId="77777777" w:rsidR="000238FA" w:rsidRDefault="000238FA" w:rsidP="0052369D">
      <w:pPr>
        <w:pStyle w:val="Pardeliste"/>
        <w:numPr>
          <w:ilvl w:val="1"/>
          <w:numId w:val="73"/>
        </w:numPr>
      </w:pPr>
      <w:r>
        <w:t>Stimulée par la GHRH (Growth hormone releasing hormone)</w:t>
      </w:r>
    </w:p>
    <w:p w14:paraId="2E457254" w14:textId="77777777" w:rsidR="000238FA" w:rsidRDefault="000238FA" w:rsidP="0052369D">
      <w:pPr>
        <w:pStyle w:val="Pardeliste"/>
        <w:numPr>
          <w:ilvl w:val="1"/>
          <w:numId w:val="73"/>
        </w:numPr>
      </w:pPr>
      <w:r>
        <w:t>Inhibée par la somatostatine</w:t>
      </w:r>
    </w:p>
    <w:p w14:paraId="6CB7B0B1" w14:textId="77777777" w:rsidR="000238FA" w:rsidRDefault="000238FA" w:rsidP="007E3B33"/>
    <w:p w14:paraId="5E0262A5" w14:textId="77777777" w:rsidR="000238FA" w:rsidRDefault="000238FA" w:rsidP="0052369D">
      <w:pPr>
        <w:pStyle w:val="Pardeliste"/>
        <w:numPr>
          <w:ilvl w:val="0"/>
          <w:numId w:val="73"/>
        </w:numPr>
      </w:pPr>
      <w:r>
        <w:t>Recherche de surproduction :</w:t>
      </w:r>
    </w:p>
    <w:p w14:paraId="1C8F46F5" w14:textId="77777777" w:rsidR="000238FA" w:rsidRDefault="000238FA" w:rsidP="0052369D">
      <w:pPr>
        <w:pStyle w:val="Pardeliste"/>
        <w:numPr>
          <w:ilvl w:val="1"/>
          <w:numId w:val="73"/>
        </w:numPr>
      </w:pPr>
      <w:r>
        <w:t>Test statique : mesure de l’IGF-1</w:t>
      </w:r>
    </w:p>
    <w:p w14:paraId="3FA1F7E0" w14:textId="77777777" w:rsidR="000238FA" w:rsidRDefault="000238FA" w:rsidP="0052369D">
      <w:pPr>
        <w:pStyle w:val="Pardeliste"/>
        <w:numPr>
          <w:ilvl w:val="1"/>
          <w:numId w:val="73"/>
        </w:numPr>
      </w:pPr>
      <w:r>
        <w:t xml:space="preserve">Test de suppression </w:t>
      </w:r>
    </w:p>
    <w:p w14:paraId="43AF222B" w14:textId="77777777" w:rsidR="000238FA" w:rsidRDefault="000238FA" w:rsidP="0052369D">
      <w:pPr>
        <w:pStyle w:val="Pardeliste"/>
        <w:numPr>
          <w:ilvl w:val="2"/>
          <w:numId w:val="73"/>
        </w:numPr>
      </w:pPr>
      <w:r>
        <w:t>Hyperglycémie orale provoquée</w:t>
      </w:r>
    </w:p>
    <w:p w14:paraId="30BEA4A3" w14:textId="77777777" w:rsidR="000238FA" w:rsidRDefault="000238FA" w:rsidP="000238FA">
      <w:pPr>
        <w:pStyle w:val="Pardeliste"/>
        <w:ind w:left="3216"/>
      </w:pPr>
    </w:p>
    <w:p w14:paraId="1CBED2F7" w14:textId="77777777" w:rsidR="000238FA" w:rsidRDefault="000238FA" w:rsidP="0052369D">
      <w:pPr>
        <w:pStyle w:val="Pardeliste"/>
        <w:numPr>
          <w:ilvl w:val="0"/>
          <w:numId w:val="73"/>
        </w:numPr>
      </w:pPr>
      <w:r>
        <w:t>Recherche de déficit :</w:t>
      </w:r>
    </w:p>
    <w:p w14:paraId="5FB007B9" w14:textId="77777777" w:rsidR="000238FA" w:rsidRDefault="000238FA" w:rsidP="0052369D">
      <w:pPr>
        <w:pStyle w:val="Pardeliste"/>
        <w:numPr>
          <w:ilvl w:val="1"/>
          <w:numId w:val="73"/>
        </w:numPr>
      </w:pPr>
      <w:r>
        <w:t>Test statique : mesure de l’IGF-1 +/- utile</w:t>
      </w:r>
    </w:p>
    <w:p w14:paraId="7F2534AC" w14:textId="77777777" w:rsidR="000238FA" w:rsidRDefault="000238FA" w:rsidP="0052369D">
      <w:pPr>
        <w:pStyle w:val="Pardeliste"/>
        <w:numPr>
          <w:ilvl w:val="1"/>
          <w:numId w:val="73"/>
        </w:numPr>
      </w:pPr>
      <w:r>
        <w:t>Test de stimulation :</w:t>
      </w:r>
    </w:p>
    <w:p w14:paraId="51629CF9" w14:textId="77777777" w:rsidR="000238FA" w:rsidRDefault="000238FA" w:rsidP="0052369D">
      <w:pPr>
        <w:pStyle w:val="Pardeliste"/>
        <w:numPr>
          <w:ilvl w:val="2"/>
          <w:numId w:val="73"/>
        </w:numPr>
      </w:pPr>
      <w:r>
        <w:t>Test à l’arginine : test favorisé car + sécuritaire que le stress à l’insuline</w:t>
      </w:r>
    </w:p>
    <w:p w14:paraId="15F6BBEF" w14:textId="0F7A3111" w:rsidR="000238FA" w:rsidRDefault="000238FA" w:rsidP="000238FA">
      <w:pPr>
        <w:pStyle w:val="Pardeliste"/>
        <w:numPr>
          <w:ilvl w:val="2"/>
          <w:numId w:val="73"/>
        </w:numPr>
      </w:pPr>
      <w:r>
        <w:t>Stress à l’insuline (hypoglycémie)</w:t>
      </w:r>
    </w:p>
    <w:p w14:paraId="359483DC" w14:textId="77777777" w:rsidR="000238FA" w:rsidRDefault="000238FA" w:rsidP="0052369D">
      <w:pPr>
        <w:pStyle w:val="Pardeliste"/>
        <w:numPr>
          <w:ilvl w:val="0"/>
          <w:numId w:val="73"/>
        </w:numPr>
      </w:pPr>
      <w:r>
        <w:t>Pathologie :</w:t>
      </w:r>
    </w:p>
    <w:p w14:paraId="1D936611" w14:textId="77777777" w:rsidR="000238FA" w:rsidRDefault="000238FA" w:rsidP="0052369D">
      <w:pPr>
        <w:pStyle w:val="Pardeliste"/>
        <w:numPr>
          <w:ilvl w:val="1"/>
          <w:numId w:val="73"/>
        </w:numPr>
      </w:pPr>
      <w:r>
        <w:t xml:space="preserve">Déficit : retard de croissance </w:t>
      </w:r>
    </w:p>
    <w:p w14:paraId="3ABF572B" w14:textId="77777777" w:rsidR="000238FA" w:rsidRDefault="000238FA" w:rsidP="0052369D">
      <w:pPr>
        <w:pStyle w:val="Pardeliste"/>
        <w:numPr>
          <w:ilvl w:val="1"/>
          <w:numId w:val="73"/>
        </w:numPr>
      </w:pPr>
      <w:r>
        <w:t>Surplus :</w:t>
      </w:r>
    </w:p>
    <w:p w14:paraId="597FE0EA" w14:textId="77777777" w:rsidR="000238FA" w:rsidRDefault="000238FA" w:rsidP="0052369D">
      <w:pPr>
        <w:pStyle w:val="Pardeliste"/>
        <w:numPr>
          <w:ilvl w:val="2"/>
          <w:numId w:val="73"/>
        </w:numPr>
      </w:pPr>
      <w:r>
        <w:t>Enfant : gigantisme</w:t>
      </w:r>
    </w:p>
    <w:p w14:paraId="6B62BEDA" w14:textId="395FD762" w:rsidR="000238FA" w:rsidRDefault="000238FA" w:rsidP="000238FA">
      <w:pPr>
        <w:pStyle w:val="Pardeliste"/>
        <w:numPr>
          <w:ilvl w:val="2"/>
          <w:numId w:val="73"/>
        </w:numPr>
      </w:pPr>
      <w:r>
        <w:t>Adulte : Acromégalie</w:t>
      </w:r>
    </w:p>
    <w:p w14:paraId="261EA491" w14:textId="35E4124B" w:rsidR="00A05DA1" w:rsidRPr="00A05DA1" w:rsidRDefault="00A05DA1" w:rsidP="00A05DA1">
      <w:pPr>
        <w:jc w:val="left"/>
        <w:rPr>
          <w:rFonts w:eastAsiaTheme="minorEastAsia"/>
          <w:lang w:eastAsia="fr-FR"/>
        </w:rPr>
      </w:pPr>
      <w:r>
        <w:br w:type="page"/>
      </w:r>
    </w:p>
    <w:p w14:paraId="08EBBCE7" w14:textId="77777777" w:rsidR="000238FA" w:rsidRDefault="000238FA" w:rsidP="0052369D">
      <w:pPr>
        <w:pStyle w:val="Pardeliste"/>
        <w:numPr>
          <w:ilvl w:val="0"/>
          <w:numId w:val="73"/>
        </w:numPr>
      </w:pPr>
      <w:r>
        <w:lastRenderedPageBreak/>
        <w:t>Hyperproduction :</w:t>
      </w:r>
    </w:p>
    <w:p w14:paraId="56BAADBA" w14:textId="77777777" w:rsidR="000238FA" w:rsidRDefault="000238FA" w:rsidP="0052369D">
      <w:pPr>
        <w:pStyle w:val="Pardeliste"/>
        <w:numPr>
          <w:ilvl w:val="1"/>
          <w:numId w:val="73"/>
        </w:numPr>
      </w:pPr>
      <w:r>
        <w:t>Cause : le + souvent tumeur hypophysaire</w:t>
      </w:r>
    </w:p>
    <w:p w14:paraId="52A7A12B" w14:textId="77777777" w:rsidR="000238FA" w:rsidRDefault="000238FA" w:rsidP="0052369D">
      <w:pPr>
        <w:pStyle w:val="Pardeliste"/>
        <w:numPr>
          <w:ilvl w:val="1"/>
          <w:numId w:val="73"/>
        </w:numPr>
      </w:pPr>
      <w:r>
        <w:t>La plupart du temps : macroadénome</w:t>
      </w:r>
    </w:p>
    <w:p w14:paraId="03DEDE58" w14:textId="77777777" w:rsidR="000238FA" w:rsidRDefault="000238FA" w:rsidP="0052369D">
      <w:pPr>
        <w:pStyle w:val="Pardeliste"/>
        <w:numPr>
          <w:ilvl w:val="1"/>
          <w:numId w:val="73"/>
        </w:numPr>
      </w:pPr>
      <w:r>
        <w:t>Dx fait tardivement</w:t>
      </w:r>
    </w:p>
    <w:p w14:paraId="180482C7" w14:textId="77777777" w:rsidR="000238FA" w:rsidRDefault="000238FA" w:rsidP="0052369D">
      <w:pPr>
        <w:pStyle w:val="Pardeliste"/>
        <w:numPr>
          <w:ilvl w:val="1"/>
          <w:numId w:val="73"/>
        </w:numPr>
      </w:pPr>
      <w:r>
        <w:t>Manifestations locales de la tumeur</w:t>
      </w:r>
    </w:p>
    <w:p w14:paraId="0019D79A" w14:textId="77777777" w:rsidR="000238FA" w:rsidRDefault="000238FA" w:rsidP="0052369D">
      <w:pPr>
        <w:pStyle w:val="Pardeliste"/>
        <w:numPr>
          <w:ilvl w:val="2"/>
          <w:numId w:val="73"/>
        </w:numPr>
      </w:pPr>
      <w:r>
        <w:t>Céphalées ***</w:t>
      </w:r>
    </w:p>
    <w:p w14:paraId="58AA90A3" w14:textId="15A77B1D" w:rsidR="000238FA" w:rsidRDefault="000238FA" w:rsidP="006A39F1">
      <w:pPr>
        <w:pStyle w:val="Pardeliste"/>
        <w:numPr>
          <w:ilvl w:val="2"/>
          <w:numId w:val="73"/>
        </w:numPr>
      </w:pPr>
      <w:r>
        <w:t>Problèmes visuels</w:t>
      </w:r>
      <w:r w:rsidR="006A39F1">
        <w:t xml:space="preserve"> : </w:t>
      </w:r>
      <w:r>
        <w:t>Hémianopsie bitemporale</w:t>
      </w:r>
      <w:r w:rsidR="006A39F1">
        <w:t xml:space="preserve"> ou </w:t>
      </w:r>
      <w:r>
        <w:t>Diplopie</w:t>
      </w:r>
    </w:p>
    <w:p w14:paraId="227BB135" w14:textId="77777777" w:rsidR="000238FA" w:rsidRDefault="000238FA" w:rsidP="0052369D">
      <w:pPr>
        <w:pStyle w:val="Pardeliste"/>
        <w:numPr>
          <w:ilvl w:val="1"/>
          <w:numId w:val="73"/>
        </w:numPr>
      </w:pPr>
      <w:r>
        <w:t>Manifestations endocriniennes dues à l’HGH</w:t>
      </w:r>
    </w:p>
    <w:p w14:paraId="570F28D0" w14:textId="77777777" w:rsidR="000238FA" w:rsidRDefault="000238FA" w:rsidP="0052369D">
      <w:pPr>
        <w:pStyle w:val="Pardeliste"/>
        <w:numPr>
          <w:ilvl w:val="3"/>
          <w:numId w:val="73"/>
        </w:numPr>
      </w:pPr>
      <w:r>
        <w:t>Os et cartilage</w:t>
      </w:r>
    </w:p>
    <w:p w14:paraId="7B9DA0A8" w14:textId="77777777" w:rsidR="000238FA" w:rsidRDefault="000238FA" w:rsidP="0052369D">
      <w:pPr>
        <w:pStyle w:val="Pardeliste"/>
        <w:numPr>
          <w:ilvl w:val="4"/>
          <w:numId w:val="73"/>
        </w:numPr>
      </w:pPr>
      <w:r>
        <w:t xml:space="preserve">Hypertrophie des extrémités (mains-pieds / mâchoires, mandibule inférieure </w:t>
      </w:r>
      <w:r>
        <w:sym w:font="Wingdings" w:char="F0E0"/>
      </w:r>
      <w:r>
        <w:t xml:space="preserve"> problèmes dentaires, nez-sinus, oreilles, larynx </w:t>
      </w:r>
      <w:r>
        <w:sym w:font="Wingdings" w:char="F0E0"/>
      </w:r>
      <w:r>
        <w:t xml:space="preserve"> voix grave)</w:t>
      </w:r>
    </w:p>
    <w:p w14:paraId="692938DA" w14:textId="77777777" w:rsidR="000238FA" w:rsidRDefault="000238FA" w:rsidP="0052369D">
      <w:pPr>
        <w:pStyle w:val="Pardeliste"/>
        <w:numPr>
          <w:ilvl w:val="3"/>
          <w:numId w:val="73"/>
        </w:numPr>
      </w:pPr>
      <w:r>
        <w:t>Arthrose</w:t>
      </w:r>
    </w:p>
    <w:p w14:paraId="6D76EBB8" w14:textId="77777777" w:rsidR="000238FA" w:rsidRDefault="000238FA" w:rsidP="0052369D">
      <w:pPr>
        <w:pStyle w:val="Pardeliste"/>
        <w:numPr>
          <w:ilvl w:val="3"/>
          <w:numId w:val="73"/>
        </w:numPr>
      </w:pPr>
      <w:r>
        <w:t>Tissus mous :</w:t>
      </w:r>
    </w:p>
    <w:p w14:paraId="063DDA99" w14:textId="77777777" w:rsidR="000238FA" w:rsidRDefault="000238FA" w:rsidP="0052369D">
      <w:pPr>
        <w:pStyle w:val="Pardeliste"/>
        <w:numPr>
          <w:ilvl w:val="4"/>
          <w:numId w:val="73"/>
        </w:numPr>
      </w:pPr>
      <w:r>
        <w:t>Hypertrophie peau et tissus sous-cutanés</w:t>
      </w:r>
    </w:p>
    <w:p w14:paraId="0DF7D0AA" w14:textId="77777777" w:rsidR="000238FA" w:rsidRDefault="000238FA" w:rsidP="0052369D">
      <w:pPr>
        <w:pStyle w:val="Pardeliste"/>
        <w:numPr>
          <w:ilvl w:val="4"/>
          <w:numId w:val="73"/>
        </w:numPr>
      </w:pPr>
      <w:r>
        <w:t>Glandes sudoripares (hyperhydrose)</w:t>
      </w:r>
    </w:p>
    <w:p w14:paraId="770CBC42" w14:textId="77777777" w:rsidR="000238FA" w:rsidRDefault="000238FA" w:rsidP="0052369D">
      <w:pPr>
        <w:pStyle w:val="Pardeliste"/>
        <w:numPr>
          <w:ilvl w:val="4"/>
          <w:numId w:val="73"/>
        </w:numPr>
      </w:pPr>
      <w:r>
        <w:t>Polypes intestinaux ***</w:t>
      </w:r>
    </w:p>
    <w:p w14:paraId="3E9F1A26" w14:textId="77777777" w:rsidR="000238FA" w:rsidRDefault="000238FA" w:rsidP="0052369D">
      <w:pPr>
        <w:pStyle w:val="Pardeliste"/>
        <w:numPr>
          <w:ilvl w:val="3"/>
          <w:numId w:val="73"/>
        </w:numPr>
      </w:pPr>
      <w:r>
        <w:t>Viscéromégalie :</w:t>
      </w:r>
    </w:p>
    <w:p w14:paraId="78BB0C7A" w14:textId="77777777" w:rsidR="000238FA" w:rsidRDefault="000238FA" w:rsidP="0052369D">
      <w:pPr>
        <w:pStyle w:val="Pardeliste"/>
        <w:numPr>
          <w:ilvl w:val="4"/>
          <w:numId w:val="73"/>
        </w:numPr>
      </w:pPr>
      <w:r>
        <w:t>Mégacolon</w:t>
      </w:r>
    </w:p>
    <w:p w14:paraId="3ADA9B02" w14:textId="77777777" w:rsidR="000238FA" w:rsidRDefault="000238FA" w:rsidP="0052369D">
      <w:pPr>
        <w:pStyle w:val="Pardeliste"/>
        <w:numPr>
          <w:ilvl w:val="4"/>
          <w:numId w:val="73"/>
        </w:numPr>
      </w:pPr>
      <w:r>
        <w:t>Cardiomyopathie / valvulopathie / arythmies</w:t>
      </w:r>
    </w:p>
    <w:p w14:paraId="6F796AC6" w14:textId="77777777" w:rsidR="000238FA" w:rsidRDefault="000238FA" w:rsidP="0052369D">
      <w:pPr>
        <w:pStyle w:val="Pardeliste"/>
        <w:numPr>
          <w:ilvl w:val="3"/>
          <w:numId w:val="73"/>
        </w:numPr>
      </w:pPr>
      <w:r>
        <w:t>Effets métaboliques :</w:t>
      </w:r>
    </w:p>
    <w:p w14:paraId="2CC49783" w14:textId="7F84FACE" w:rsidR="000238FA" w:rsidRDefault="000238FA" w:rsidP="000238FA">
      <w:pPr>
        <w:pStyle w:val="Pardeliste"/>
        <w:numPr>
          <w:ilvl w:val="4"/>
          <w:numId w:val="73"/>
        </w:numPr>
      </w:pPr>
      <w:r>
        <w:t>Intolérance au glucose / diabète</w:t>
      </w:r>
    </w:p>
    <w:p w14:paraId="0CF548CC" w14:textId="77777777" w:rsidR="000238FA" w:rsidRDefault="000238FA" w:rsidP="000238FA">
      <w:pPr>
        <w:jc w:val="left"/>
      </w:pPr>
    </w:p>
    <w:p w14:paraId="38F6632C" w14:textId="77777777" w:rsidR="000238FA" w:rsidRDefault="000238FA" w:rsidP="0052369D">
      <w:pPr>
        <w:pStyle w:val="Pardeliste"/>
        <w:numPr>
          <w:ilvl w:val="0"/>
          <w:numId w:val="73"/>
        </w:numPr>
      </w:pPr>
      <w:r>
        <w:t>Adénome hypophysaire sécrétant HGH :</w:t>
      </w:r>
    </w:p>
    <w:p w14:paraId="5F475724" w14:textId="77777777" w:rsidR="000238FA" w:rsidRDefault="000238FA" w:rsidP="0052369D">
      <w:pPr>
        <w:pStyle w:val="Pardeliste"/>
        <w:numPr>
          <w:ilvl w:val="1"/>
          <w:numId w:val="73"/>
        </w:numPr>
      </w:pPr>
      <w:r>
        <w:t>Traitement</w:t>
      </w:r>
    </w:p>
    <w:p w14:paraId="4EE6D6D8" w14:textId="77777777" w:rsidR="000238FA" w:rsidRDefault="000238FA" w:rsidP="0052369D">
      <w:pPr>
        <w:pStyle w:val="Pardeliste"/>
        <w:numPr>
          <w:ilvl w:val="2"/>
          <w:numId w:val="73"/>
        </w:numPr>
      </w:pPr>
      <w:r>
        <w:t>1- résection trans-sphénoïdale</w:t>
      </w:r>
    </w:p>
    <w:p w14:paraId="08CD0359" w14:textId="77777777" w:rsidR="000238FA" w:rsidRDefault="000238FA" w:rsidP="0052369D">
      <w:pPr>
        <w:pStyle w:val="Pardeliste"/>
        <w:numPr>
          <w:ilvl w:val="2"/>
          <w:numId w:val="73"/>
        </w:numPr>
      </w:pPr>
      <w:r>
        <w:t>2 - tx médical</w:t>
      </w:r>
    </w:p>
    <w:p w14:paraId="3C062FDE" w14:textId="6BB52351" w:rsidR="000238FA" w:rsidRDefault="000238FA" w:rsidP="0052369D">
      <w:pPr>
        <w:pStyle w:val="Pardeliste"/>
        <w:numPr>
          <w:ilvl w:val="3"/>
          <w:numId w:val="73"/>
        </w:numPr>
      </w:pPr>
      <w:r>
        <w:t>Analogues de la somatostatine : Octr</w:t>
      </w:r>
      <w:r w:rsidR="000D2D58">
        <w:t>é</w:t>
      </w:r>
      <w:r>
        <w:t>otide / Lanréotide</w:t>
      </w:r>
    </w:p>
    <w:p w14:paraId="54673CE0" w14:textId="77777777" w:rsidR="000238FA" w:rsidRDefault="000238FA" w:rsidP="0052369D">
      <w:pPr>
        <w:pStyle w:val="Pardeliste"/>
        <w:numPr>
          <w:ilvl w:val="3"/>
          <w:numId w:val="73"/>
        </w:numPr>
      </w:pPr>
      <w:r>
        <w:t>Agonistes de la dopamine : Carbergoline</w:t>
      </w:r>
    </w:p>
    <w:p w14:paraId="1797466D" w14:textId="77777777" w:rsidR="000238FA" w:rsidRDefault="000238FA" w:rsidP="0052369D">
      <w:pPr>
        <w:pStyle w:val="Pardeliste"/>
        <w:numPr>
          <w:ilvl w:val="3"/>
          <w:numId w:val="73"/>
        </w:numPr>
      </w:pPr>
      <w:r>
        <w:t>Bloqueur des récepteurs de l’HGH : Pegvisonnent</w:t>
      </w:r>
    </w:p>
    <w:p w14:paraId="21759067" w14:textId="77777777" w:rsidR="000238FA" w:rsidRDefault="000238FA" w:rsidP="0052369D">
      <w:pPr>
        <w:pStyle w:val="Pardeliste"/>
        <w:numPr>
          <w:ilvl w:val="2"/>
          <w:numId w:val="73"/>
        </w:numPr>
      </w:pPr>
      <w:r>
        <w:t>3 - Radiotx</w:t>
      </w:r>
    </w:p>
    <w:p w14:paraId="363179DD" w14:textId="77777777" w:rsidR="000238FA" w:rsidRDefault="000238FA" w:rsidP="000238FA">
      <w:pPr>
        <w:jc w:val="left"/>
      </w:pPr>
    </w:p>
    <w:p w14:paraId="231CE0D7" w14:textId="77777777" w:rsidR="000238FA" w:rsidRDefault="000238FA" w:rsidP="0052369D">
      <w:pPr>
        <w:pStyle w:val="Pardeliste"/>
        <w:numPr>
          <w:ilvl w:val="0"/>
          <w:numId w:val="73"/>
        </w:numPr>
      </w:pPr>
      <w:r>
        <w:t>Acromégalie persistant ou récidivant :</w:t>
      </w:r>
    </w:p>
    <w:p w14:paraId="25EA4B82" w14:textId="77777777" w:rsidR="000238FA" w:rsidRDefault="000238FA" w:rsidP="0052369D">
      <w:pPr>
        <w:pStyle w:val="Pardeliste"/>
        <w:numPr>
          <w:ilvl w:val="1"/>
          <w:numId w:val="73"/>
        </w:numPr>
      </w:pPr>
      <w:r>
        <w:t xml:space="preserve"> Traitement avec analogue de la somatostatine</w:t>
      </w:r>
    </w:p>
    <w:p w14:paraId="285F84EF" w14:textId="7F5D0776" w:rsidR="000238FA" w:rsidRDefault="000E7E0C" w:rsidP="0052369D">
      <w:pPr>
        <w:pStyle w:val="Pardeliste"/>
        <w:numPr>
          <w:ilvl w:val="2"/>
          <w:numId w:val="73"/>
        </w:numPr>
      </w:pPr>
      <w:r>
        <w:t>S</w:t>
      </w:r>
      <w:r w:rsidR="000238FA">
        <w:t>omatostatine inhib</w:t>
      </w:r>
      <w:r>
        <w:t>e l’hormone de croissance, mais cette molécule demie-vie très</w:t>
      </w:r>
      <w:r w:rsidR="000238FA">
        <w:t xml:space="preserve"> courte</w:t>
      </w:r>
    </w:p>
    <w:p w14:paraId="737B7BF8" w14:textId="1207FB6F" w:rsidR="009D41C6" w:rsidRDefault="000238FA" w:rsidP="0052369D">
      <w:pPr>
        <w:pStyle w:val="Pardeliste"/>
        <w:numPr>
          <w:ilvl w:val="2"/>
          <w:numId w:val="73"/>
        </w:numPr>
      </w:pPr>
      <w:r>
        <w:t>Les analogues de la somatostatine inhibent l’hormone de croissance et ont une demi-vie longue, permettant d’être utiliés en clinique</w:t>
      </w:r>
    </w:p>
    <w:p w14:paraId="634FCD4E" w14:textId="24FDCE7F" w:rsidR="000238FA" w:rsidRPr="009D41C6" w:rsidRDefault="009D41C6" w:rsidP="009D41C6">
      <w:pPr>
        <w:jc w:val="left"/>
        <w:rPr>
          <w:rFonts w:eastAsiaTheme="minorEastAsia"/>
          <w:lang w:eastAsia="fr-FR"/>
        </w:rPr>
      </w:pPr>
      <w:r>
        <w:br w:type="page"/>
      </w:r>
    </w:p>
    <w:p w14:paraId="07841F0D" w14:textId="77777777" w:rsidR="000238FA" w:rsidRDefault="000238FA" w:rsidP="000238FA">
      <w:pPr>
        <w:pStyle w:val="Titre3"/>
      </w:pPr>
      <w:r>
        <w:lastRenderedPageBreak/>
        <w:t>23.   Nommer les conséquences et les manifestations cliniques d’un adénome hypophysaire non-sécrétant</w:t>
      </w:r>
    </w:p>
    <w:p w14:paraId="363DD693" w14:textId="77777777" w:rsidR="000238FA" w:rsidRDefault="000238FA" w:rsidP="00A05DA1">
      <w:pPr>
        <w:rPr>
          <w:rFonts w:cs="Arial"/>
        </w:rPr>
      </w:pPr>
    </w:p>
    <w:p w14:paraId="7D5D94BF" w14:textId="77777777" w:rsidR="000238FA" w:rsidRDefault="000238FA" w:rsidP="000238FA">
      <w:pPr>
        <w:ind w:left="420"/>
        <w:rPr>
          <w:rFonts w:cs="Arial"/>
          <w:b/>
          <w:u w:val="single"/>
        </w:rPr>
      </w:pPr>
      <w:r w:rsidRPr="00754AE4">
        <w:rPr>
          <w:rFonts w:cs="Arial"/>
          <w:b/>
          <w:u w:val="single"/>
        </w:rPr>
        <w:t>Manifestations cliniques locales (neurologiques) :</w:t>
      </w:r>
    </w:p>
    <w:p w14:paraId="0A20714E" w14:textId="77777777" w:rsidR="000238FA" w:rsidRPr="00754AE4" w:rsidRDefault="000238FA" w:rsidP="000238FA">
      <w:pPr>
        <w:ind w:left="420"/>
        <w:rPr>
          <w:rFonts w:cs="Arial"/>
          <w:b/>
          <w:u w:val="single"/>
        </w:rPr>
      </w:pPr>
    </w:p>
    <w:p w14:paraId="19A77203" w14:textId="77777777" w:rsidR="000238FA" w:rsidRDefault="000238FA" w:rsidP="0052369D">
      <w:pPr>
        <w:pStyle w:val="Pardeliste"/>
        <w:numPr>
          <w:ilvl w:val="0"/>
          <w:numId w:val="99"/>
        </w:numPr>
        <w:rPr>
          <w:rFonts w:cs="Arial"/>
        </w:rPr>
      </w:pPr>
      <w:r>
        <w:rPr>
          <w:rFonts w:cs="Arial"/>
        </w:rPr>
        <w:t>Céphalées (rare, SAUF en acromégalie)</w:t>
      </w:r>
    </w:p>
    <w:p w14:paraId="47CDAB2A" w14:textId="77777777" w:rsidR="000238FA" w:rsidRDefault="000238FA" w:rsidP="0052369D">
      <w:pPr>
        <w:pStyle w:val="Pardeliste"/>
        <w:numPr>
          <w:ilvl w:val="0"/>
          <w:numId w:val="99"/>
        </w:numPr>
        <w:rPr>
          <w:rFonts w:cs="Arial"/>
        </w:rPr>
      </w:pPr>
      <w:r>
        <w:rPr>
          <w:rFonts w:cs="Arial"/>
        </w:rPr>
        <w:t>Anomalies visuelles </w:t>
      </w:r>
    </w:p>
    <w:p w14:paraId="382C4E70" w14:textId="77777777" w:rsidR="000238FA" w:rsidRDefault="000238FA" w:rsidP="0052369D">
      <w:pPr>
        <w:pStyle w:val="Pardeliste"/>
        <w:numPr>
          <w:ilvl w:val="0"/>
          <w:numId w:val="100"/>
        </w:numPr>
        <w:rPr>
          <w:rFonts w:cs="Arial"/>
        </w:rPr>
      </w:pPr>
      <w:r>
        <w:rPr>
          <w:rFonts w:cs="Arial"/>
        </w:rPr>
        <w:t>Hémianopsie bitemporale (perte des champs visuels bitemporaux)</w:t>
      </w:r>
    </w:p>
    <w:p w14:paraId="16C9F2E9" w14:textId="1F18DB28" w:rsidR="000238FA" w:rsidRDefault="000238FA" w:rsidP="000238FA">
      <w:pPr>
        <w:pStyle w:val="Pardeliste"/>
        <w:ind w:left="1500"/>
        <w:rPr>
          <w:rFonts w:cs="Arial"/>
        </w:rPr>
      </w:pPr>
      <w:r>
        <w:rPr>
          <w:rFonts w:cs="Arial"/>
        </w:rPr>
        <w:sym w:font="Symbol" w:char="F0AE"/>
      </w:r>
      <w:r>
        <w:rPr>
          <w:rFonts w:cs="Arial"/>
        </w:rPr>
        <w:t xml:space="preserve"> </w:t>
      </w:r>
      <w:proofErr w:type="gramStart"/>
      <w:r>
        <w:rPr>
          <w:rFonts w:cs="Arial"/>
        </w:rPr>
        <w:t>atteinte</w:t>
      </w:r>
      <w:proofErr w:type="gramEnd"/>
      <w:r>
        <w:rPr>
          <w:rFonts w:cs="Arial"/>
        </w:rPr>
        <w:t xml:space="preserve"> du chiasma optique [la tumeur appui</w:t>
      </w:r>
      <w:r w:rsidR="000D2D58">
        <w:rPr>
          <w:rFonts w:cs="Arial"/>
        </w:rPr>
        <w:t>e</w:t>
      </w:r>
      <w:r>
        <w:rPr>
          <w:rFonts w:cs="Arial"/>
        </w:rPr>
        <w:t xml:space="preserve"> sur le croisement = syndrome chiasmatique]</w:t>
      </w:r>
    </w:p>
    <w:p w14:paraId="5C788E6A" w14:textId="77777777" w:rsidR="000238FA" w:rsidRDefault="000238FA" w:rsidP="0052369D">
      <w:pPr>
        <w:pStyle w:val="Pardeliste"/>
        <w:numPr>
          <w:ilvl w:val="0"/>
          <w:numId w:val="100"/>
        </w:numPr>
        <w:rPr>
          <w:rFonts w:cs="Arial"/>
        </w:rPr>
      </w:pPr>
      <w:r>
        <w:rPr>
          <w:rFonts w:cs="Arial"/>
        </w:rPr>
        <w:t>Diplopie (vision double)</w:t>
      </w:r>
    </w:p>
    <w:p w14:paraId="17FC5413" w14:textId="77777777" w:rsidR="000238FA" w:rsidRPr="001B1289" w:rsidRDefault="000238FA" w:rsidP="000238FA">
      <w:pPr>
        <w:pStyle w:val="Pardeliste"/>
        <w:ind w:left="1500"/>
        <w:rPr>
          <w:rFonts w:cs="Arial"/>
        </w:rPr>
      </w:pPr>
      <w:r>
        <w:rPr>
          <w:rFonts w:cs="Arial"/>
        </w:rPr>
        <w:sym w:font="Symbol" w:char="F0AE"/>
      </w:r>
      <w:r>
        <w:rPr>
          <w:rFonts w:cs="Arial"/>
        </w:rPr>
        <w:t xml:space="preserve"> </w:t>
      </w:r>
      <w:proofErr w:type="gramStart"/>
      <w:r>
        <w:rPr>
          <w:rFonts w:cs="Arial"/>
        </w:rPr>
        <w:t>atteinte</w:t>
      </w:r>
      <w:proofErr w:type="gramEnd"/>
      <w:r>
        <w:rPr>
          <w:rFonts w:cs="Arial"/>
        </w:rPr>
        <w:t xml:space="preserve"> d’un ou des nerfs crâniens par envahissement d’un sinus caverneux</w:t>
      </w:r>
    </w:p>
    <w:p w14:paraId="46320F08" w14:textId="77777777" w:rsidR="000238FA" w:rsidRPr="007B25CE" w:rsidRDefault="000238FA" w:rsidP="000238FA"/>
    <w:p w14:paraId="40F3F3A3" w14:textId="2440C419" w:rsidR="00A90672" w:rsidRDefault="00A90672">
      <w:pPr>
        <w:jc w:val="left"/>
        <w:rPr>
          <w:rFonts w:eastAsiaTheme="majorEastAsia" w:cstheme="majorBidi"/>
          <w:i/>
          <w:color w:val="000000" w:themeColor="text1"/>
          <w:sz w:val="24"/>
          <w:lang w:val="fr-CA"/>
        </w:rPr>
      </w:pPr>
    </w:p>
    <w:p w14:paraId="6328440B" w14:textId="77777777" w:rsidR="009F49EE" w:rsidRDefault="000238FA" w:rsidP="00A05DA1">
      <w:pPr>
        <w:pStyle w:val="Titre3"/>
      </w:pPr>
      <w:r>
        <w:t>24.   Définir un syndrome de sécrétion inappropriée de l’hormone antidiurétique (SIADH) et en nommer les principales causes</w:t>
      </w:r>
      <w:r w:rsidR="00A05DA1">
        <w:t xml:space="preserve"> </w:t>
      </w:r>
    </w:p>
    <w:p w14:paraId="0FC7D0F9" w14:textId="1AC75089" w:rsidR="00A05DA1" w:rsidRDefault="00A05DA1" w:rsidP="00A05DA1">
      <w:pPr>
        <w:pStyle w:val="Titre3"/>
      </w:pPr>
      <w:r>
        <w:sym w:font="Wingdings" w:char="F0E0"/>
      </w:r>
      <w:r>
        <w:t xml:space="preserve"> </w:t>
      </w:r>
      <w:proofErr w:type="gramStart"/>
      <w:r>
        <w:t>voir</w:t>
      </w:r>
      <w:proofErr w:type="gramEnd"/>
      <w:r>
        <w:t xml:space="preserve"> objectif 7</w:t>
      </w:r>
    </w:p>
    <w:p w14:paraId="0467C529" w14:textId="77777777" w:rsidR="00A05DA1" w:rsidRPr="00A05DA1" w:rsidRDefault="00A05DA1" w:rsidP="00A05DA1"/>
    <w:p w14:paraId="7F9C0A9D" w14:textId="77777777" w:rsidR="00227501" w:rsidRDefault="000238FA" w:rsidP="00AB1729">
      <w:pPr>
        <w:pStyle w:val="Titre3"/>
      </w:pPr>
      <w:r>
        <w:t>25.   Définir et nommer les causes principales de diabète insipide central</w:t>
      </w:r>
      <w:r w:rsidR="00AB1729">
        <w:t xml:space="preserve"> </w:t>
      </w:r>
    </w:p>
    <w:p w14:paraId="64D59A9F" w14:textId="2050195B" w:rsidR="00A90672" w:rsidRDefault="00AB1729" w:rsidP="00AB1729">
      <w:pPr>
        <w:pStyle w:val="Titre3"/>
      </w:pPr>
      <w:r>
        <w:sym w:font="Wingdings" w:char="F0E0"/>
      </w:r>
      <w:r>
        <w:t xml:space="preserve"> </w:t>
      </w:r>
      <w:proofErr w:type="gramStart"/>
      <w:r>
        <w:t>voir</w:t>
      </w:r>
      <w:proofErr w:type="gramEnd"/>
      <w:r>
        <w:t xml:space="preserve"> objectif 7</w:t>
      </w:r>
    </w:p>
    <w:p w14:paraId="7D1540CB" w14:textId="77777777" w:rsidR="00AB1729" w:rsidRPr="00AB1729" w:rsidRDefault="00AB1729" w:rsidP="00AB1729"/>
    <w:p w14:paraId="1FAC7D39" w14:textId="69D67F11" w:rsidR="000238FA" w:rsidRDefault="000238FA" w:rsidP="000238FA">
      <w:pPr>
        <w:pStyle w:val="Titre3"/>
      </w:pPr>
      <w:r>
        <w:t>26.   Interpréter les tests sériques et urinaires dans l’investigation d’un diabète insipide (central/néphrogénique)</w:t>
      </w:r>
    </w:p>
    <w:p w14:paraId="374CC6E1" w14:textId="77777777" w:rsidR="000238FA" w:rsidRDefault="000238FA" w:rsidP="000238FA"/>
    <w:p w14:paraId="1776710B" w14:textId="77777777" w:rsidR="000238FA" w:rsidRDefault="000238FA" w:rsidP="000238FA">
      <w:pPr>
        <w:rPr>
          <w:rFonts w:cs="Arial"/>
          <w:b/>
          <w:u w:val="single"/>
        </w:rPr>
      </w:pPr>
      <w:r>
        <w:rPr>
          <w:rFonts w:cs="Arial"/>
          <w:b/>
          <w:u w:val="single"/>
        </w:rPr>
        <w:t xml:space="preserve">Tests statiques </w:t>
      </w:r>
    </w:p>
    <w:p w14:paraId="35DB7B87" w14:textId="77777777" w:rsidR="000238FA" w:rsidRDefault="000238FA" w:rsidP="0052369D">
      <w:pPr>
        <w:pStyle w:val="Pardeliste"/>
        <w:numPr>
          <w:ilvl w:val="0"/>
          <w:numId w:val="105"/>
        </w:numPr>
        <w:rPr>
          <w:rFonts w:cs="Arial"/>
        </w:rPr>
      </w:pPr>
      <w:r>
        <w:rPr>
          <w:rFonts w:cs="Arial"/>
        </w:rPr>
        <w:t>Hypernatrémie</w:t>
      </w:r>
    </w:p>
    <w:p w14:paraId="401EBD4A" w14:textId="77777777" w:rsidR="000238FA" w:rsidRDefault="000238FA" w:rsidP="0052369D">
      <w:pPr>
        <w:pStyle w:val="Pardeliste"/>
        <w:numPr>
          <w:ilvl w:val="0"/>
          <w:numId w:val="105"/>
        </w:numPr>
        <w:rPr>
          <w:rFonts w:cs="Arial"/>
        </w:rPr>
      </w:pPr>
      <w:r>
        <w:rPr>
          <w:rFonts w:cs="Arial"/>
        </w:rPr>
        <w:t>Osmolarité sérique élevée</w:t>
      </w:r>
    </w:p>
    <w:p w14:paraId="76509227" w14:textId="77777777" w:rsidR="000238FA" w:rsidRDefault="000238FA" w:rsidP="0052369D">
      <w:pPr>
        <w:pStyle w:val="Pardeliste"/>
        <w:numPr>
          <w:ilvl w:val="0"/>
          <w:numId w:val="105"/>
        </w:numPr>
        <w:rPr>
          <w:rFonts w:cs="Arial"/>
        </w:rPr>
      </w:pPr>
      <w:r>
        <w:rPr>
          <w:rFonts w:cs="Arial"/>
        </w:rPr>
        <w:t>Osmolarité urinaire basse</w:t>
      </w:r>
    </w:p>
    <w:p w14:paraId="0C03CCF2" w14:textId="77777777" w:rsidR="000238FA" w:rsidRDefault="000238FA" w:rsidP="000238FA">
      <w:pPr>
        <w:rPr>
          <w:rFonts w:cs="Arial"/>
        </w:rPr>
      </w:pPr>
    </w:p>
    <w:p w14:paraId="08DA0D40" w14:textId="77777777" w:rsidR="000238FA" w:rsidRDefault="000238FA" w:rsidP="000238FA">
      <w:pPr>
        <w:rPr>
          <w:rFonts w:cs="Arial"/>
          <w:b/>
          <w:u w:val="single"/>
        </w:rPr>
      </w:pPr>
      <w:r>
        <w:rPr>
          <w:rFonts w:cs="Arial"/>
          <w:b/>
          <w:u w:val="single"/>
        </w:rPr>
        <w:t>Test dynamique</w:t>
      </w:r>
    </w:p>
    <w:p w14:paraId="303AFF9B" w14:textId="77777777" w:rsidR="000238FA" w:rsidRDefault="000238FA" w:rsidP="0052369D">
      <w:pPr>
        <w:pStyle w:val="Pardeliste"/>
        <w:numPr>
          <w:ilvl w:val="0"/>
          <w:numId w:val="106"/>
        </w:numPr>
        <w:rPr>
          <w:rFonts w:cs="Arial"/>
        </w:rPr>
      </w:pPr>
      <w:r>
        <w:rPr>
          <w:rFonts w:cs="Arial"/>
        </w:rPr>
        <w:t>Test de déshydratation</w:t>
      </w:r>
    </w:p>
    <w:p w14:paraId="626CAF5A" w14:textId="77777777" w:rsidR="000238FA" w:rsidRDefault="000238FA" w:rsidP="000238FA">
      <w:pPr>
        <w:rPr>
          <w:rFonts w:cs="Arial"/>
        </w:rPr>
      </w:pPr>
    </w:p>
    <w:p w14:paraId="7E900BEC" w14:textId="77777777" w:rsidR="000238FA" w:rsidRPr="00653660" w:rsidRDefault="000238FA" w:rsidP="0052369D">
      <w:pPr>
        <w:pStyle w:val="Pardeliste"/>
        <w:numPr>
          <w:ilvl w:val="0"/>
          <w:numId w:val="102"/>
        </w:numPr>
        <w:ind w:left="426" w:hanging="426"/>
        <w:rPr>
          <w:rFonts w:cs="Arial"/>
        </w:rPr>
      </w:pPr>
      <w:r>
        <w:rPr>
          <w:rFonts w:cs="Arial"/>
        </w:rPr>
        <w:t>Note sur le traitement : écouter sa soif, DDAVP = Desmopressine (HS)</w:t>
      </w:r>
    </w:p>
    <w:p w14:paraId="30444952" w14:textId="77777777" w:rsidR="00A90672" w:rsidRPr="007B25CE" w:rsidRDefault="00A90672" w:rsidP="000238FA">
      <w:pPr>
        <w:jc w:val="left"/>
      </w:pPr>
    </w:p>
    <w:p w14:paraId="7165D419" w14:textId="77777777" w:rsidR="00287F39" w:rsidRDefault="00287F39">
      <w:pPr>
        <w:jc w:val="left"/>
        <w:rPr>
          <w:rFonts w:eastAsiaTheme="majorEastAsia" w:cstheme="majorBidi"/>
          <w:i/>
          <w:color w:val="000000" w:themeColor="text1"/>
          <w:sz w:val="24"/>
          <w:lang w:val="fr-CA"/>
        </w:rPr>
      </w:pPr>
      <w:r>
        <w:br w:type="page"/>
      </w:r>
    </w:p>
    <w:p w14:paraId="16B3EA55" w14:textId="77256A24" w:rsidR="000238FA" w:rsidRDefault="000238FA" w:rsidP="000238FA">
      <w:pPr>
        <w:pStyle w:val="Titre3"/>
      </w:pPr>
      <w:r>
        <w:lastRenderedPageBreak/>
        <w:t>27.   Résumer les grands principes de la thérapie de remplacement de l’hypopituitarisme</w:t>
      </w:r>
    </w:p>
    <w:p w14:paraId="0F31804B" w14:textId="77777777" w:rsidR="000238FA" w:rsidRDefault="000238FA" w:rsidP="000238FA"/>
    <w:p w14:paraId="791386AC" w14:textId="77777777" w:rsidR="000238FA" w:rsidRDefault="000238FA" w:rsidP="000238FA">
      <w:pPr>
        <w:rPr>
          <w:b/>
        </w:rPr>
      </w:pPr>
      <w:r w:rsidRPr="00653660">
        <w:rPr>
          <w:b/>
        </w:rPr>
        <w:t>Traitement = remplacement hormonal</w:t>
      </w:r>
    </w:p>
    <w:tbl>
      <w:tblPr>
        <w:tblStyle w:val="Tramemoyenne1-Accent3"/>
        <w:tblW w:w="0" w:type="auto"/>
        <w:tblLook w:val="04A0" w:firstRow="1" w:lastRow="0" w:firstColumn="1" w:lastColumn="0" w:noHBand="0" w:noVBand="1"/>
      </w:tblPr>
      <w:tblGrid>
        <w:gridCol w:w="3618"/>
        <w:gridCol w:w="5002"/>
      </w:tblGrid>
      <w:tr w:rsidR="000238FA" w14:paraId="3E74A292" w14:textId="77777777" w:rsidTr="001678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1" w:type="dxa"/>
            <w:tcBorders>
              <w:top w:val="nil"/>
              <w:left w:val="nil"/>
              <w:bottom w:val="single" w:sz="4" w:space="0" w:color="A5A5A5" w:themeColor="accent3"/>
            </w:tcBorders>
            <w:shd w:val="clear" w:color="auto" w:fill="auto"/>
          </w:tcPr>
          <w:p w14:paraId="7D2274FC" w14:textId="77777777" w:rsidR="000238FA" w:rsidRDefault="000238FA" w:rsidP="001678E8">
            <w:pPr>
              <w:pStyle w:val="Pardeliste"/>
              <w:ind w:left="0"/>
              <w:rPr>
                <w:rFonts w:cs="Arial"/>
              </w:rPr>
            </w:pPr>
          </w:p>
        </w:tc>
        <w:tc>
          <w:tcPr>
            <w:tcW w:w="5402" w:type="dxa"/>
            <w:tcBorders>
              <w:top w:val="nil"/>
              <w:bottom w:val="single" w:sz="4" w:space="0" w:color="A5A5A5" w:themeColor="accent3"/>
              <w:right w:val="nil"/>
            </w:tcBorders>
            <w:shd w:val="clear" w:color="auto" w:fill="auto"/>
          </w:tcPr>
          <w:p w14:paraId="2DEED52B" w14:textId="77777777" w:rsidR="000238FA" w:rsidRDefault="000238FA" w:rsidP="001678E8">
            <w:pPr>
              <w:pStyle w:val="Pardeliste"/>
              <w:ind w:left="0"/>
              <w:cnfStyle w:val="100000000000" w:firstRow="1" w:lastRow="0" w:firstColumn="0" w:lastColumn="0" w:oddVBand="0" w:evenVBand="0" w:oddHBand="0" w:evenHBand="0" w:firstRowFirstColumn="0" w:firstRowLastColumn="0" w:lastRowFirstColumn="0" w:lastRowLastColumn="0"/>
              <w:rPr>
                <w:rFonts w:cs="Arial"/>
              </w:rPr>
            </w:pPr>
          </w:p>
        </w:tc>
      </w:tr>
      <w:tr w:rsidR="000238FA" w14:paraId="2F196F24" w14:textId="77777777" w:rsidTr="001678E8">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941" w:type="dxa"/>
            <w:tcBorders>
              <w:top w:val="single" w:sz="4" w:space="0" w:color="A5A5A5" w:themeColor="accent3"/>
            </w:tcBorders>
            <w:shd w:val="clear" w:color="auto" w:fill="E2EFD9" w:themeFill="accent6" w:themeFillTint="33"/>
            <w:vAlign w:val="center"/>
          </w:tcPr>
          <w:p w14:paraId="1B8D8D9D" w14:textId="77777777" w:rsidR="000238FA" w:rsidRDefault="000238FA" w:rsidP="001678E8">
            <w:pPr>
              <w:pStyle w:val="Pardeliste"/>
              <w:ind w:left="0"/>
              <w:jc w:val="center"/>
              <w:rPr>
                <w:rFonts w:cs="Arial"/>
              </w:rPr>
            </w:pPr>
            <w:r>
              <w:rPr>
                <w:rFonts w:cs="Arial"/>
              </w:rPr>
              <w:t>Déficit en ACTH</w:t>
            </w:r>
          </w:p>
        </w:tc>
        <w:tc>
          <w:tcPr>
            <w:tcW w:w="5402" w:type="dxa"/>
            <w:tcBorders>
              <w:top w:val="single" w:sz="4" w:space="0" w:color="A5A5A5" w:themeColor="accent3"/>
            </w:tcBorders>
            <w:shd w:val="clear" w:color="auto" w:fill="E2EFD9" w:themeFill="accent6" w:themeFillTint="33"/>
            <w:vAlign w:val="center"/>
          </w:tcPr>
          <w:p w14:paraId="207E79F5" w14:textId="77777777" w:rsidR="000238FA" w:rsidRDefault="000238FA" w:rsidP="001678E8">
            <w:pPr>
              <w:pStyle w:val="Pardeliste"/>
              <w:ind w:left="0"/>
              <w:cnfStyle w:val="000000100000" w:firstRow="0" w:lastRow="0" w:firstColumn="0" w:lastColumn="0" w:oddVBand="0" w:evenVBand="0" w:oddHBand="1" w:evenHBand="0" w:firstRowFirstColumn="0" w:firstRowLastColumn="0" w:lastRowFirstColumn="0" w:lastRowLastColumn="0"/>
              <w:rPr>
                <w:rFonts w:cs="Arial"/>
              </w:rPr>
            </w:pPr>
            <w:r>
              <w:rPr>
                <w:rFonts w:cs="Arial"/>
              </w:rPr>
              <w:t>Hydrocortisone (Cortef)</w:t>
            </w:r>
          </w:p>
        </w:tc>
      </w:tr>
      <w:tr w:rsidR="000238FA" w14:paraId="3BF2AB88" w14:textId="77777777" w:rsidTr="001678E8">
        <w:trPr>
          <w:cnfStyle w:val="000000010000" w:firstRow="0" w:lastRow="0" w:firstColumn="0" w:lastColumn="0" w:oddVBand="0" w:evenVBand="0" w:oddHBand="0" w:evenHBand="1"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3941" w:type="dxa"/>
            <w:vAlign w:val="center"/>
          </w:tcPr>
          <w:p w14:paraId="7DC98853" w14:textId="77777777" w:rsidR="000238FA" w:rsidRDefault="000238FA" w:rsidP="001678E8">
            <w:pPr>
              <w:pStyle w:val="Pardeliste"/>
              <w:ind w:left="0"/>
              <w:jc w:val="center"/>
              <w:rPr>
                <w:rFonts w:cs="Arial"/>
              </w:rPr>
            </w:pPr>
            <w:r>
              <w:rPr>
                <w:rFonts w:cs="Arial"/>
              </w:rPr>
              <w:t>Déficit en TSH</w:t>
            </w:r>
          </w:p>
        </w:tc>
        <w:tc>
          <w:tcPr>
            <w:tcW w:w="5402" w:type="dxa"/>
            <w:vAlign w:val="center"/>
          </w:tcPr>
          <w:p w14:paraId="377FC699" w14:textId="77777777" w:rsidR="000238FA" w:rsidRDefault="000238FA" w:rsidP="001678E8">
            <w:pPr>
              <w:pStyle w:val="Pardeliste"/>
              <w:ind w:left="0"/>
              <w:cnfStyle w:val="000000010000" w:firstRow="0" w:lastRow="0" w:firstColumn="0" w:lastColumn="0" w:oddVBand="0" w:evenVBand="0" w:oddHBand="0" w:evenHBand="1" w:firstRowFirstColumn="0" w:firstRowLastColumn="0" w:lastRowFirstColumn="0" w:lastRowLastColumn="0"/>
              <w:rPr>
                <w:rFonts w:cs="Arial"/>
              </w:rPr>
            </w:pPr>
            <w:r>
              <w:rPr>
                <w:rFonts w:cs="Arial"/>
              </w:rPr>
              <w:t>L-Thyroxine (Synthroïd)</w:t>
            </w:r>
          </w:p>
        </w:tc>
      </w:tr>
      <w:tr w:rsidR="000238FA" w14:paraId="5109D329" w14:textId="77777777" w:rsidTr="001678E8">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3941" w:type="dxa"/>
            <w:shd w:val="clear" w:color="auto" w:fill="E2EFD9" w:themeFill="accent6" w:themeFillTint="33"/>
            <w:vAlign w:val="center"/>
          </w:tcPr>
          <w:p w14:paraId="67AB52FA" w14:textId="77777777" w:rsidR="000238FA" w:rsidRDefault="000238FA" w:rsidP="001678E8">
            <w:pPr>
              <w:pStyle w:val="Pardeliste"/>
              <w:ind w:left="0"/>
              <w:jc w:val="center"/>
              <w:rPr>
                <w:rFonts w:cs="Arial"/>
              </w:rPr>
            </w:pPr>
            <w:r>
              <w:rPr>
                <w:rFonts w:cs="Arial"/>
              </w:rPr>
              <w:t>Déficit en FSH-LH</w:t>
            </w:r>
          </w:p>
        </w:tc>
        <w:tc>
          <w:tcPr>
            <w:tcW w:w="5402" w:type="dxa"/>
            <w:shd w:val="clear" w:color="auto" w:fill="E2EFD9" w:themeFill="accent6" w:themeFillTint="33"/>
            <w:vAlign w:val="center"/>
          </w:tcPr>
          <w:p w14:paraId="329B211B" w14:textId="77777777" w:rsidR="000238FA" w:rsidRDefault="000238FA" w:rsidP="001678E8">
            <w:pPr>
              <w:pStyle w:val="Pardeliste"/>
              <w:ind w:left="0"/>
              <w:cnfStyle w:val="000000100000" w:firstRow="0" w:lastRow="0" w:firstColumn="0" w:lastColumn="0" w:oddVBand="0" w:evenVBand="0" w:oddHBand="1" w:evenHBand="0" w:firstRowFirstColumn="0" w:firstRowLastColumn="0" w:lastRowFirstColumn="0" w:lastRowLastColumn="0"/>
              <w:rPr>
                <w:rFonts w:cs="Arial"/>
              </w:rPr>
            </w:pPr>
            <w:r>
              <w:rPr>
                <w:rFonts w:cs="Arial"/>
              </w:rPr>
              <w:t>F : Estrogènes + progestérone si pré-ménopause</w:t>
            </w:r>
          </w:p>
          <w:p w14:paraId="0451CBF3" w14:textId="77777777" w:rsidR="000238FA" w:rsidRDefault="000238FA" w:rsidP="001678E8">
            <w:pPr>
              <w:pStyle w:val="Pardeliste"/>
              <w:ind w:left="0"/>
              <w:cnfStyle w:val="000000100000" w:firstRow="0" w:lastRow="0" w:firstColumn="0" w:lastColumn="0" w:oddVBand="0" w:evenVBand="0" w:oddHBand="1" w:evenHBand="0" w:firstRowFirstColumn="0" w:firstRowLastColumn="0" w:lastRowFirstColumn="0" w:lastRowLastColumn="0"/>
              <w:rPr>
                <w:rFonts w:cs="Arial"/>
              </w:rPr>
            </w:pPr>
            <w:r>
              <w:rPr>
                <w:rFonts w:cs="Arial"/>
              </w:rPr>
              <w:t>H : Testostérone</w:t>
            </w:r>
          </w:p>
        </w:tc>
      </w:tr>
      <w:tr w:rsidR="000238FA" w14:paraId="78C0396A" w14:textId="77777777" w:rsidTr="001678E8">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941" w:type="dxa"/>
            <w:vAlign w:val="center"/>
          </w:tcPr>
          <w:p w14:paraId="00F6BA58" w14:textId="77777777" w:rsidR="000238FA" w:rsidRDefault="000238FA" w:rsidP="001678E8">
            <w:pPr>
              <w:pStyle w:val="Pardeliste"/>
              <w:ind w:left="0"/>
              <w:jc w:val="center"/>
              <w:rPr>
                <w:rFonts w:cs="Arial"/>
              </w:rPr>
            </w:pPr>
            <w:r>
              <w:rPr>
                <w:rFonts w:cs="Arial"/>
              </w:rPr>
              <w:t>Déficit en HGH</w:t>
            </w:r>
          </w:p>
        </w:tc>
        <w:tc>
          <w:tcPr>
            <w:tcW w:w="5402" w:type="dxa"/>
            <w:vAlign w:val="center"/>
          </w:tcPr>
          <w:p w14:paraId="14576B68" w14:textId="77777777" w:rsidR="000238FA" w:rsidRDefault="000238FA" w:rsidP="001678E8">
            <w:pPr>
              <w:pStyle w:val="Pardeliste"/>
              <w:ind w:left="0"/>
              <w:cnfStyle w:val="000000010000" w:firstRow="0" w:lastRow="0" w:firstColumn="0" w:lastColumn="0" w:oddVBand="0" w:evenVBand="0" w:oddHBand="0" w:evenHBand="1" w:firstRowFirstColumn="0" w:firstRowLastColumn="0" w:lastRowFirstColumn="0" w:lastRowLastColumn="0"/>
              <w:rPr>
                <w:rFonts w:cs="Arial"/>
              </w:rPr>
            </w:pPr>
            <w:r>
              <w:rPr>
                <w:rFonts w:cs="Arial"/>
              </w:rPr>
              <w:t>Hormone de croissance</w:t>
            </w:r>
          </w:p>
        </w:tc>
      </w:tr>
      <w:tr w:rsidR="000238FA" w14:paraId="2A482159" w14:textId="77777777" w:rsidTr="001678E8">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941" w:type="dxa"/>
            <w:shd w:val="clear" w:color="auto" w:fill="E2EFD9" w:themeFill="accent6" w:themeFillTint="33"/>
            <w:vAlign w:val="center"/>
          </w:tcPr>
          <w:p w14:paraId="01678B8A" w14:textId="77777777" w:rsidR="000238FA" w:rsidRDefault="000238FA" w:rsidP="001678E8">
            <w:pPr>
              <w:pStyle w:val="Pardeliste"/>
              <w:ind w:left="0"/>
              <w:jc w:val="center"/>
              <w:rPr>
                <w:rFonts w:cs="Arial"/>
              </w:rPr>
            </w:pPr>
            <w:r>
              <w:rPr>
                <w:rFonts w:cs="Arial"/>
              </w:rPr>
              <w:t>Déficit en PRL</w:t>
            </w:r>
          </w:p>
        </w:tc>
        <w:tc>
          <w:tcPr>
            <w:tcW w:w="5402" w:type="dxa"/>
            <w:shd w:val="clear" w:color="auto" w:fill="E2EFD9" w:themeFill="accent6" w:themeFillTint="33"/>
            <w:vAlign w:val="center"/>
          </w:tcPr>
          <w:p w14:paraId="7C60D7EA" w14:textId="77777777" w:rsidR="000238FA" w:rsidRDefault="000238FA" w:rsidP="001678E8">
            <w:pPr>
              <w:pStyle w:val="Pardeliste"/>
              <w:ind w:left="0"/>
              <w:cnfStyle w:val="000000100000" w:firstRow="0" w:lastRow="0" w:firstColumn="0" w:lastColumn="0" w:oddVBand="0" w:evenVBand="0" w:oddHBand="1" w:evenHBand="0" w:firstRowFirstColumn="0" w:firstRowLastColumn="0" w:lastRowFirstColumn="0" w:lastRowLastColumn="0"/>
              <w:rPr>
                <w:rFonts w:cs="Arial"/>
              </w:rPr>
            </w:pPr>
            <w:r>
              <w:rPr>
                <w:rFonts w:cs="Arial"/>
              </w:rPr>
              <w:t>Pas de remplacement</w:t>
            </w:r>
          </w:p>
        </w:tc>
      </w:tr>
    </w:tbl>
    <w:p w14:paraId="2C342395" w14:textId="77777777" w:rsidR="000238FA" w:rsidRPr="00653660" w:rsidRDefault="000238FA" w:rsidP="000238FA">
      <w:pPr>
        <w:rPr>
          <w:b/>
        </w:rPr>
      </w:pPr>
    </w:p>
    <w:p w14:paraId="6745D335" w14:textId="77777777" w:rsidR="000238FA" w:rsidRPr="007B25CE" w:rsidRDefault="000238FA" w:rsidP="000238FA"/>
    <w:p w14:paraId="7CC48E6A" w14:textId="77777777" w:rsidR="000238FA" w:rsidRDefault="000238FA" w:rsidP="000238FA">
      <w:pPr>
        <w:pStyle w:val="Titre3"/>
      </w:pPr>
      <w:r>
        <w:t>28.   Résumer les modalités thérapeutiques (médicale et chirurgicale) des adénomes hypophysaires (prolactinome, acromégalie et non-sécrétant)</w:t>
      </w:r>
    </w:p>
    <w:p w14:paraId="1B986382" w14:textId="77777777" w:rsidR="000238FA" w:rsidRDefault="000238FA" w:rsidP="000238FA"/>
    <w:p w14:paraId="402E3463" w14:textId="77777777" w:rsidR="000238FA" w:rsidRPr="009241E9" w:rsidRDefault="000238FA" w:rsidP="000238FA">
      <w:pPr>
        <w:rPr>
          <w:b/>
        </w:rPr>
      </w:pPr>
      <w:r w:rsidRPr="00211B2A">
        <w:rPr>
          <w:b/>
        </w:rPr>
        <w:t>Traitement des adénomes hypophysaires</w:t>
      </w:r>
    </w:p>
    <w:p w14:paraId="479CA2B7" w14:textId="77777777" w:rsidR="000238FA" w:rsidRDefault="000238FA" w:rsidP="0052369D">
      <w:pPr>
        <w:pStyle w:val="Pardeliste"/>
        <w:numPr>
          <w:ilvl w:val="0"/>
          <w:numId w:val="61"/>
        </w:numPr>
        <w:jc w:val="both"/>
      </w:pPr>
      <w:r>
        <w:t>Chirurgie</w:t>
      </w:r>
    </w:p>
    <w:p w14:paraId="5F1B1DC5" w14:textId="77777777" w:rsidR="000238FA" w:rsidRDefault="000238FA" w:rsidP="0052369D">
      <w:pPr>
        <w:pStyle w:val="Pardeliste"/>
        <w:numPr>
          <w:ilvl w:val="0"/>
          <w:numId w:val="61"/>
        </w:numPr>
        <w:jc w:val="both"/>
      </w:pPr>
      <w:r>
        <w:t>Traitement médical (médicaments)</w:t>
      </w:r>
    </w:p>
    <w:p w14:paraId="2E51FFDC" w14:textId="77777777" w:rsidR="000238FA" w:rsidRDefault="000238FA" w:rsidP="0052369D">
      <w:pPr>
        <w:pStyle w:val="Pardeliste"/>
        <w:numPr>
          <w:ilvl w:val="0"/>
          <w:numId w:val="61"/>
        </w:numPr>
        <w:jc w:val="both"/>
      </w:pPr>
      <w:r>
        <w:t>Radiothérapie : si échec de la chirurgie et du traitement médical</w:t>
      </w:r>
    </w:p>
    <w:p w14:paraId="1AD166FA" w14:textId="77777777" w:rsidR="000238FA" w:rsidRDefault="000238FA" w:rsidP="000238FA"/>
    <w:p w14:paraId="6E68464E" w14:textId="77777777" w:rsidR="000238FA" w:rsidRPr="009241E9" w:rsidRDefault="000238FA" w:rsidP="000238FA">
      <w:pPr>
        <w:rPr>
          <w:b/>
        </w:rPr>
      </w:pPr>
      <w:r w:rsidRPr="009241E9">
        <w:rPr>
          <w:b/>
        </w:rPr>
        <w:t>Chirurgie</w:t>
      </w:r>
    </w:p>
    <w:p w14:paraId="315E1519" w14:textId="77777777" w:rsidR="000238FA" w:rsidRDefault="000238FA" w:rsidP="0052369D">
      <w:pPr>
        <w:pStyle w:val="Pardeliste"/>
        <w:numPr>
          <w:ilvl w:val="0"/>
          <w:numId w:val="62"/>
        </w:numPr>
        <w:jc w:val="both"/>
      </w:pPr>
      <w:r>
        <w:t>Traitement de première instance pour toutes tumeurs hypophysaires SAUF les prolactinomes***</w:t>
      </w:r>
    </w:p>
    <w:p w14:paraId="015C362E" w14:textId="77777777" w:rsidR="000238FA" w:rsidRDefault="000238FA" w:rsidP="0052369D">
      <w:pPr>
        <w:pStyle w:val="Pardeliste"/>
        <w:numPr>
          <w:ilvl w:val="0"/>
          <w:numId w:val="62"/>
        </w:numPr>
        <w:jc w:val="both"/>
      </w:pPr>
      <w:r>
        <w:t>Les prolactinomes sont traités en première instance médicalement</w:t>
      </w:r>
    </w:p>
    <w:p w14:paraId="49972ADF" w14:textId="77777777" w:rsidR="000238FA" w:rsidRDefault="000238FA" w:rsidP="0052369D">
      <w:pPr>
        <w:pStyle w:val="Pardeliste"/>
        <w:numPr>
          <w:ilvl w:val="0"/>
          <w:numId w:val="62"/>
        </w:numPr>
        <w:jc w:val="both"/>
      </w:pPr>
      <w:r>
        <w:t>Résection habituellement par voie trans-sphénoïdale</w:t>
      </w:r>
    </w:p>
    <w:p w14:paraId="475494A3" w14:textId="77777777" w:rsidR="000238FA" w:rsidRDefault="000238FA" w:rsidP="0052369D">
      <w:pPr>
        <w:pStyle w:val="Pardeliste"/>
        <w:numPr>
          <w:ilvl w:val="0"/>
          <w:numId w:val="62"/>
        </w:numPr>
        <w:jc w:val="both"/>
      </w:pPr>
      <w:r>
        <w:t>Indications de chirurgie :</w:t>
      </w:r>
    </w:p>
    <w:p w14:paraId="12D71E8A" w14:textId="77777777" w:rsidR="000238FA" w:rsidRDefault="000238FA" w:rsidP="0052369D">
      <w:pPr>
        <w:pStyle w:val="Pardeliste"/>
        <w:numPr>
          <w:ilvl w:val="1"/>
          <w:numId w:val="62"/>
        </w:numPr>
        <w:jc w:val="both"/>
      </w:pPr>
      <w:r>
        <w:t xml:space="preserve">Adénomes sécrétants (toute tumeur qui fait surplus d’hormone </w:t>
      </w:r>
      <w:r>
        <w:sym w:font="Wingdings" w:char="F0E0"/>
      </w:r>
      <w:r>
        <w:t xml:space="preserve"> chx)</w:t>
      </w:r>
    </w:p>
    <w:p w14:paraId="61BB4822" w14:textId="77777777" w:rsidR="000238FA" w:rsidRDefault="000238FA" w:rsidP="0052369D">
      <w:pPr>
        <w:pStyle w:val="Pardeliste"/>
        <w:numPr>
          <w:ilvl w:val="2"/>
          <w:numId w:val="62"/>
        </w:numPr>
        <w:jc w:val="both"/>
      </w:pPr>
      <w:r>
        <w:t>Acromégalie (</w:t>
      </w:r>
      <w:r>
        <w:sym w:font="Symbol" w:char="F0AD"/>
      </w:r>
      <w:r>
        <w:t xml:space="preserve"> HGH)</w:t>
      </w:r>
    </w:p>
    <w:p w14:paraId="68CB1C70" w14:textId="77777777" w:rsidR="000238FA" w:rsidRDefault="000238FA" w:rsidP="0052369D">
      <w:pPr>
        <w:pStyle w:val="Pardeliste"/>
        <w:numPr>
          <w:ilvl w:val="2"/>
          <w:numId w:val="62"/>
        </w:numPr>
        <w:jc w:val="both"/>
      </w:pPr>
      <w:r>
        <w:t>Cushing hypophysaire (</w:t>
      </w:r>
      <w:r>
        <w:sym w:font="Symbol" w:char="F0AD"/>
      </w:r>
      <w:r>
        <w:t xml:space="preserve"> ACTH-Cortisol)</w:t>
      </w:r>
    </w:p>
    <w:p w14:paraId="530ED798" w14:textId="77777777" w:rsidR="000238FA" w:rsidRDefault="000238FA" w:rsidP="0052369D">
      <w:pPr>
        <w:pStyle w:val="Pardeliste"/>
        <w:numPr>
          <w:ilvl w:val="2"/>
          <w:numId w:val="62"/>
        </w:numPr>
        <w:jc w:val="both"/>
      </w:pPr>
      <w:r>
        <w:t>Hyperthyroïdie hypophysaire (</w:t>
      </w:r>
      <w:r>
        <w:sym w:font="Symbol" w:char="F0AD"/>
      </w:r>
      <w:r>
        <w:t>TSH-T4-T3)</w:t>
      </w:r>
    </w:p>
    <w:p w14:paraId="7B71B310" w14:textId="77777777" w:rsidR="000238FA" w:rsidRDefault="000238FA" w:rsidP="0052369D">
      <w:pPr>
        <w:pStyle w:val="Pardeliste"/>
        <w:numPr>
          <w:ilvl w:val="1"/>
          <w:numId w:val="62"/>
        </w:numPr>
        <w:jc w:val="both"/>
      </w:pPr>
      <w:r>
        <w:t>Adénomes avec syndrome chiasmatique</w:t>
      </w:r>
    </w:p>
    <w:p w14:paraId="2327A4EC" w14:textId="6DE2AC51" w:rsidR="000238FA" w:rsidRDefault="000238FA" w:rsidP="0052369D">
      <w:pPr>
        <w:pStyle w:val="Pardeliste"/>
        <w:numPr>
          <w:ilvl w:val="1"/>
          <w:numId w:val="62"/>
        </w:numPr>
        <w:jc w:val="both"/>
      </w:pPr>
      <w:r>
        <w:t>Adénomes qui grossissent chez patients relativement jeunes</w:t>
      </w:r>
    </w:p>
    <w:p w14:paraId="5BC8BB3E" w14:textId="77777777" w:rsidR="00A874C1" w:rsidRDefault="00A874C1">
      <w:pPr>
        <w:jc w:val="left"/>
        <w:rPr>
          <w:b/>
        </w:rPr>
      </w:pPr>
      <w:r>
        <w:rPr>
          <w:b/>
        </w:rPr>
        <w:br w:type="page"/>
      </w:r>
    </w:p>
    <w:p w14:paraId="42EEC74D" w14:textId="56BAEAA6" w:rsidR="000238FA" w:rsidRPr="009241E9" w:rsidRDefault="000238FA" w:rsidP="000238FA">
      <w:pPr>
        <w:rPr>
          <w:b/>
        </w:rPr>
      </w:pPr>
      <w:r w:rsidRPr="009241E9">
        <w:rPr>
          <w:b/>
        </w:rPr>
        <w:lastRenderedPageBreak/>
        <w:t>Traitement médical</w:t>
      </w:r>
    </w:p>
    <w:p w14:paraId="5D60BF72" w14:textId="77777777" w:rsidR="000238FA" w:rsidRDefault="000238FA" w:rsidP="0052369D">
      <w:pPr>
        <w:pStyle w:val="Pardeliste"/>
        <w:numPr>
          <w:ilvl w:val="0"/>
          <w:numId w:val="63"/>
        </w:numPr>
        <w:jc w:val="both"/>
      </w:pPr>
      <w:r>
        <w:t>Agonistes de la dopamine</w:t>
      </w:r>
    </w:p>
    <w:p w14:paraId="639D5686" w14:textId="77777777" w:rsidR="000238FA" w:rsidRDefault="000238FA" w:rsidP="0052369D">
      <w:pPr>
        <w:pStyle w:val="Pardeliste"/>
        <w:numPr>
          <w:ilvl w:val="1"/>
          <w:numId w:val="63"/>
        </w:numPr>
        <w:jc w:val="both"/>
      </w:pPr>
      <w:r>
        <w:t>Dopamine inhibe la prolactine et fait diminuer la tumeur</w:t>
      </w:r>
    </w:p>
    <w:p w14:paraId="260D31EA" w14:textId="77777777" w:rsidR="000238FA" w:rsidRDefault="000238FA" w:rsidP="0052369D">
      <w:pPr>
        <w:pStyle w:val="Pardeliste"/>
        <w:numPr>
          <w:ilvl w:val="1"/>
          <w:numId w:val="63"/>
        </w:numPr>
        <w:jc w:val="both"/>
      </w:pPr>
      <w:r>
        <w:t>Traitent les prolactinomes</w:t>
      </w:r>
    </w:p>
    <w:p w14:paraId="6340B2AD" w14:textId="77777777" w:rsidR="000238FA" w:rsidRDefault="000238FA" w:rsidP="0052369D">
      <w:pPr>
        <w:pStyle w:val="Pardeliste"/>
        <w:numPr>
          <w:ilvl w:val="1"/>
          <w:numId w:val="63"/>
        </w:numPr>
        <w:jc w:val="both"/>
      </w:pPr>
      <w:r>
        <w:t>Bromocriptine (Parlodel)</w:t>
      </w:r>
    </w:p>
    <w:p w14:paraId="44137A6D" w14:textId="77777777" w:rsidR="000238FA" w:rsidRDefault="000238FA" w:rsidP="0052369D">
      <w:pPr>
        <w:pStyle w:val="Pardeliste"/>
        <w:numPr>
          <w:ilvl w:val="1"/>
          <w:numId w:val="63"/>
        </w:numPr>
        <w:jc w:val="both"/>
      </w:pPr>
      <w:r>
        <w:t>Carbergoline (Dostinex)</w:t>
      </w:r>
    </w:p>
    <w:p w14:paraId="3A4C90CC" w14:textId="77777777" w:rsidR="000238FA" w:rsidRDefault="000238FA" w:rsidP="0052369D">
      <w:pPr>
        <w:pStyle w:val="Pardeliste"/>
        <w:numPr>
          <w:ilvl w:val="1"/>
          <w:numId w:val="63"/>
        </w:numPr>
        <w:jc w:val="both"/>
      </w:pPr>
      <w:r>
        <w:t>Quinagoline (Norprolac)</w:t>
      </w:r>
    </w:p>
    <w:p w14:paraId="265BBCD9" w14:textId="77777777" w:rsidR="000238FA" w:rsidRDefault="000238FA" w:rsidP="0052369D">
      <w:pPr>
        <w:pStyle w:val="Pardeliste"/>
        <w:numPr>
          <w:ilvl w:val="0"/>
          <w:numId w:val="63"/>
        </w:numPr>
        <w:jc w:val="both"/>
      </w:pPr>
      <w:r>
        <w:t>Analogues de la somatostatine</w:t>
      </w:r>
    </w:p>
    <w:p w14:paraId="2868A966" w14:textId="77777777" w:rsidR="000238FA" w:rsidRDefault="000238FA" w:rsidP="0052369D">
      <w:pPr>
        <w:pStyle w:val="Pardeliste"/>
        <w:numPr>
          <w:ilvl w:val="1"/>
          <w:numId w:val="63"/>
        </w:numPr>
        <w:jc w:val="both"/>
      </w:pPr>
      <w:r>
        <w:t>Somatostatine inhibe l’hormone de croissance (HGH)</w:t>
      </w:r>
    </w:p>
    <w:p w14:paraId="52377C5B" w14:textId="77777777" w:rsidR="000238FA" w:rsidRDefault="000238FA" w:rsidP="0052369D">
      <w:pPr>
        <w:pStyle w:val="Pardeliste"/>
        <w:numPr>
          <w:ilvl w:val="1"/>
          <w:numId w:val="63"/>
        </w:numPr>
        <w:jc w:val="both"/>
      </w:pPr>
      <w:r>
        <w:t>Traitent les tumeurs produisant HGH (Acromégalie)</w:t>
      </w:r>
    </w:p>
    <w:p w14:paraId="35AA81C8" w14:textId="77777777" w:rsidR="000238FA" w:rsidRDefault="000238FA" w:rsidP="0052369D">
      <w:pPr>
        <w:pStyle w:val="Pardeliste"/>
        <w:numPr>
          <w:ilvl w:val="1"/>
          <w:numId w:val="63"/>
        </w:numPr>
        <w:jc w:val="both"/>
      </w:pPr>
      <w:r>
        <w:t>Octréotide (Sandostatin)</w:t>
      </w:r>
    </w:p>
    <w:p w14:paraId="69419D83" w14:textId="77777777" w:rsidR="000238FA" w:rsidRDefault="000238FA" w:rsidP="0052369D">
      <w:pPr>
        <w:pStyle w:val="Pardeliste"/>
        <w:numPr>
          <w:ilvl w:val="1"/>
          <w:numId w:val="63"/>
        </w:numPr>
        <w:jc w:val="both"/>
      </w:pPr>
      <w:r>
        <w:t>Lanréotide (Somatuline)</w:t>
      </w:r>
    </w:p>
    <w:p w14:paraId="15448BDA" w14:textId="77777777" w:rsidR="000238FA" w:rsidRDefault="000238FA" w:rsidP="0052369D">
      <w:pPr>
        <w:pStyle w:val="Pardeliste"/>
        <w:numPr>
          <w:ilvl w:val="1"/>
          <w:numId w:val="63"/>
        </w:numPr>
        <w:jc w:val="both"/>
      </w:pPr>
      <w:r>
        <w:t>Pasitérotide (Signifor)</w:t>
      </w:r>
    </w:p>
    <w:p w14:paraId="01B5D4D5" w14:textId="77777777" w:rsidR="000238FA" w:rsidRDefault="000238FA" w:rsidP="0052369D">
      <w:pPr>
        <w:pStyle w:val="Pardeliste"/>
        <w:numPr>
          <w:ilvl w:val="0"/>
          <w:numId w:val="63"/>
        </w:numPr>
        <w:jc w:val="both"/>
      </w:pPr>
      <w:r>
        <w:t>Bloqueur des récepteurs de l’hormone de croissance (HGH)</w:t>
      </w:r>
    </w:p>
    <w:p w14:paraId="37B2B06B" w14:textId="77777777" w:rsidR="000238FA" w:rsidRDefault="000238FA" w:rsidP="0052369D">
      <w:pPr>
        <w:pStyle w:val="Pardeliste"/>
        <w:numPr>
          <w:ilvl w:val="1"/>
          <w:numId w:val="63"/>
        </w:numPr>
        <w:jc w:val="both"/>
      </w:pPr>
      <w:r>
        <w:t>Empêche l’hormone de croissance d’agir (récepteur sur le foie)</w:t>
      </w:r>
    </w:p>
    <w:p w14:paraId="5D26C5D3" w14:textId="77777777" w:rsidR="000238FA" w:rsidRDefault="000238FA" w:rsidP="0052369D">
      <w:pPr>
        <w:pStyle w:val="Pardeliste"/>
        <w:numPr>
          <w:ilvl w:val="1"/>
          <w:numId w:val="63"/>
        </w:numPr>
        <w:jc w:val="both"/>
      </w:pPr>
      <w:r>
        <w:t>Traite les tumeurs produisant HGH (Acromégalie)</w:t>
      </w:r>
    </w:p>
    <w:p w14:paraId="33800F0A" w14:textId="77777777" w:rsidR="000238FA" w:rsidRDefault="000238FA" w:rsidP="0052369D">
      <w:pPr>
        <w:pStyle w:val="Pardeliste"/>
        <w:numPr>
          <w:ilvl w:val="1"/>
          <w:numId w:val="63"/>
        </w:numPr>
        <w:jc w:val="both"/>
      </w:pPr>
      <w:r>
        <w:t>Pegvisomant (Somavert)</w:t>
      </w:r>
    </w:p>
    <w:p w14:paraId="52CDAEE0" w14:textId="77777777" w:rsidR="000238FA" w:rsidRDefault="000238FA" w:rsidP="000238FA"/>
    <w:p w14:paraId="37BAA2B7" w14:textId="77777777" w:rsidR="000238FA" w:rsidRPr="009241E9" w:rsidRDefault="000238FA" w:rsidP="000238FA">
      <w:pPr>
        <w:rPr>
          <w:b/>
        </w:rPr>
      </w:pPr>
      <w:r w:rsidRPr="009241E9">
        <w:rPr>
          <w:b/>
        </w:rPr>
        <w:t>Traitement des prolactinomes</w:t>
      </w:r>
    </w:p>
    <w:p w14:paraId="0E010A12" w14:textId="77777777" w:rsidR="000238FA" w:rsidRDefault="000238FA" w:rsidP="0052369D">
      <w:pPr>
        <w:pStyle w:val="Pardeliste"/>
        <w:numPr>
          <w:ilvl w:val="0"/>
          <w:numId w:val="64"/>
        </w:numPr>
        <w:jc w:val="both"/>
      </w:pPr>
      <w:r>
        <w:t>Agonistes de la dopamine en première instance</w:t>
      </w:r>
    </w:p>
    <w:p w14:paraId="58EC01DF" w14:textId="77777777" w:rsidR="000238FA" w:rsidRDefault="000238FA" w:rsidP="0052369D">
      <w:pPr>
        <w:pStyle w:val="Pardeliste"/>
        <w:numPr>
          <w:ilvl w:val="0"/>
          <w:numId w:val="64"/>
        </w:numPr>
        <w:jc w:val="both"/>
      </w:pPr>
      <w:r>
        <w:t>Chx si échec au tx avec les agonistes de la dopamine (rare)</w:t>
      </w:r>
    </w:p>
    <w:p w14:paraId="71109DBA" w14:textId="77777777" w:rsidR="000238FA" w:rsidRDefault="000238FA" w:rsidP="000238FA"/>
    <w:p w14:paraId="257FE0FB" w14:textId="77777777" w:rsidR="000238FA" w:rsidRPr="009241E9" w:rsidRDefault="000238FA" w:rsidP="000238FA">
      <w:pPr>
        <w:rPr>
          <w:b/>
        </w:rPr>
      </w:pPr>
      <w:r w:rsidRPr="009241E9">
        <w:rPr>
          <w:b/>
        </w:rPr>
        <w:t>Traitement des tumeurs produisant HGH</w:t>
      </w:r>
    </w:p>
    <w:p w14:paraId="35E6D321" w14:textId="77777777" w:rsidR="000238FA" w:rsidRDefault="000238FA" w:rsidP="0052369D">
      <w:pPr>
        <w:pStyle w:val="Pardeliste"/>
        <w:numPr>
          <w:ilvl w:val="0"/>
          <w:numId w:val="65"/>
        </w:numPr>
        <w:jc w:val="both"/>
      </w:pPr>
      <w:r>
        <w:t>Chx de première instance</w:t>
      </w:r>
    </w:p>
    <w:p w14:paraId="733E5993" w14:textId="77777777" w:rsidR="000238FA" w:rsidRDefault="000238FA" w:rsidP="0052369D">
      <w:pPr>
        <w:pStyle w:val="Pardeliste"/>
        <w:numPr>
          <w:ilvl w:val="0"/>
          <w:numId w:val="65"/>
        </w:numPr>
        <w:jc w:val="both"/>
      </w:pPr>
      <w:r>
        <w:t>Analogues de la somatostatine si l’hormone de croissance demeure élevée en post-op ou si récidive</w:t>
      </w:r>
    </w:p>
    <w:p w14:paraId="39FF4C45" w14:textId="77777777" w:rsidR="000238FA" w:rsidRDefault="000238FA" w:rsidP="0052369D">
      <w:pPr>
        <w:pStyle w:val="Pardeliste"/>
        <w:numPr>
          <w:ilvl w:val="0"/>
          <w:numId w:val="65"/>
        </w:numPr>
        <w:jc w:val="both"/>
      </w:pPr>
      <w:r>
        <w:t>Bloqueur de l’HGH</w:t>
      </w:r>
    </w:p>
    <w:p w14:paraId="121DD440" w14:textId="77777777" w:rsidR="000238FA" w:rsidRDefault="000238FA" w:rsidP="000238FA"/>
    <w:p w14:paraId="1D646548" w14:textId="5A91407B" w:rsidR="000238FA" w:rsidRPr="009241E9" w:rsidRDefault="000238FA" w:rsidP="000238FA">
      <w:pPr>
        <w:rPr>
          <w:b/>
        </w:rPr>
      </w:pPr>
      <w:r w:rsidRPr="009241E9">
        <w:rPr>
          <w:b/>
        </w:rPr>
        <w:t>Traitement</w:t>
      </w:r>
      <w:r w:rsidR="00D65DB3">
        <w:rPr>
          <w:b/>
        </w:rPr>
        <w:t xml:space="preserve"> autres</w:t>
      </w:r>
    </w:p>
    <w:p w14:paraId="2F8E4051" w14:textId="77777777" w:rsidR="000238FA" w:rsidRDefault="000238FA" w:rsidP="0052369D">
      <w:pPr>
        <w:pStyle w:val="Pardeliste"/>
        <w:numPr>
          <w:ilvl w:val="0"/>
          <w:numId w:val="66"/>
        </w:numPr>
        <w:jc w:val="both"/>
      </w:pPr>
      <w:r>
        <w:t>Tumeurs à ACTH</w:t>
      </w:r>
    </w:p>
    <w:p w14:paraId="7F463000" w14:textId="77777777" w:rsidR="000238FA" w:rsidRDefault="000238FA" w:rsidP="0052369D">
      <w:pPr>
        <w:pStyle w:val="Pardeliste"/>
        <w:numPr>
          <w:ilvl w:val="1"/>
          <w:numId w:val="66"/>
        </w:numPr>
        <w:jc w:val="both"/>
      </w:pPr>
      <w:r>
        <w:t>Chx de première instance</w:t>
      </w:r>
    </w:p>
    <w:p w14:paraId="42AC6244" w14:textId="77777777" w:rsidR="000238FA" w:rsidRDefault="000238FA" w:rsidP="0052369D">
      <w:pPr>
        <w:pStyle w:val="Pardeliste"/>
        <w:numPr>
          <w:ilvl w:val="0"/>
          <w:numId w:val="66"/>
        </w:numPr>
        <w:jc w:val="both"/>
      </w:pPr>
      <w:r>
        <w:t>Tumeurs à TSH</w:t>
      </w:r>
    </w:p>
    <w:p w14:paraId="6A42A4B1" w14:textId="77777777" w:rsidR="000238FA" w:rsidRDefault="000238FA" w:rsidP="0052369D">
      <w:pPr>
        <w:pStyle w:val="Pardeliste"/>
        <w:numPr>
          <w:ilvl w:val="1"/>
          <w:numId w:val="66"/>
        </w:numPr>
        <w:jc w:val="both"/>
      </w:pPr>
      <w:r>
        <w:t>Chx de première instance</w:t>
      </w:r>
    </w:p>
    <w:p w14:paraId="19B4F9E9" w14:textId="77777777" w:rsidR="000238FA" w:rsidRDefault="000238FA" w:rsidP="0052369D">
      <w:pPr>
        <w:pStyle w:val="Pardeliste"/>
        <w:numPr>
          <w:ilvl w:val="0"/>
          <w:numId w:val="66"/>
        </w:numPr>
        <w:jc w:val="both"/>
      </w:pPr>
      <w:r>
        <w:t>Tumeurs à LH-FSH</w:t>
      </w:r>
    </w:p>
    <w:p w14:paraId="4EE430CB" w14:textId="77777777" w:rsidR="000238FA" w:rsidRDefault="000238FA" w:rsidP="0052369D">
      <w:pPr>
        <w:pStyle w:val="Pardeliste"/>
        <w:numPr>
          <w:ilvl w:val="1"/>
          <w:numId w:val="66"/>
        </w:numPr>
        <w:jc w:val="both"/>
      </w:pPr>
      <w:r>
        <w:t>Chx de première instance</w:t>
      </w:r>
    </w:p>
    <w:p w14:paraId="2330AAB9" w14:textId="77777777" w:rsidR="000238FA" w:rsidRDefault="000238FA" w:rsidP="000238FA"/>
    <w:p w14:paraId="1D123FEB" w14:textId="77777777" w:rsidR="000238FA" w:rsidRDefault="000238FA" w:rsidP="000238FA"/>
    <w:tbl>
      <w:tblPr>
        <w:tblStyle w:val="Grilledutableau"/>
        <w:tblW w:w="0" w:type="auto"/>
        <w:tblLook w:val="04A0" w:firstRow="1" w:lastRow="0" w:firstColumn="1" w:lastColumn="0" w:noHBand="0" w:noVBand="1"/>
      </w:tblPr>
      <w:tblGrid>
        <w:gridCol w:w="2157"/>
        <w:gridCol w:w="2157"/>
        <w:gridCol w:w="2158"/>
        <w:gridCol w:w="2158"/>
      </w:tblGrid>
      <w:tr w:rsidR="000238FA" w14:paraId="574BCD7F" w14:textId="77777777" w:rsidTr="001678E8">
        <w:tc>
          <w:tcPr>
            <w:tcW w:w="2157" w:type="dxa"/>
            <w:shd w:val="clear" w:color="auto" w:fill="E2EFD9" w:themeFill="accent6" w:themeFillTint="33"/>
          </w:tcPr>
          <w:p w14:paraId="602AE380" w14:textId="77777777" w:rsidR="000238FA" w:rsidRPr="009241E9" w:rsidRDefault="000238FA" w:rsidP="001678E8">
            <w:pPr>
              <w:jc w:val="center"/>
              <w:rPr>
                <w:b/>
              </w:rPr>
            </w:pPr>
            <w:r w:rsidRPr="009241E9">
              <w:rPr>
                <w:b/>
              </w:rPr>
              <w:t>Type de tumeur</w:t>
            </w:r>
          </w:p>
        </w:tc>
        <w:tc>
          <w:tcPr>
            <w:tcW w:w="2157" w:type="dxa"/>
            <w:shd w:val="clear" w:color="auto" w:fill="E2EFD9" w:themeFill="accent6" w:themeFillTint="33"/>
          </w:tcPr>
          <w:p w14:paraId="68668A20" w14:textId="77777777" w:rsidR="000238FA" w:rsidRPr="009241E9" w:rsidRDefault="000238FA" w:rsidP="001678E8">
            <w:pPr>
              <w:jc w:val="center"/>
              <w:rPr>
                <w:b/>
              </w:rPr>
            </w:pPr>
            <w:r w:rsidRPr="009241E9">
              <w:rPr>
                <w:b/>
              </w:rPr>
              <w:t>Tx de 1</w:t>
            </w:r>
            <w:r w:rsidRPr="009241E9">
              <w:rPr>
                <w:b/>
                <w:vertAlign w:val="superscript"/>
              </w:rPr>
              <w:t>re</w:t>
            </w:r>
            <w:r w:rsidRPr="009241E9">
              <w:rPr>
                <w:b/>
              </w:rPr>
              <w:t xml:space="preserve"> instance</w:t>
            </w:r>
          </w:p>
        </w:tc>
        <w:tc>
          <w:tcPr>
            <w:tcW w:w="2158" w:type="dxa"/>
            <w:shd w:val="clear" w:color="auto" w:fill="E2EFD9" w:themeFill="accent6" w:themeFillTint="33"/>
          </w:tcPr>
          <w:p w14:paraId="40CDEBA8" w14:textId="77777777" w:rsidR="000238FA" w:rsidRPr="009241E9" w:rsidRDefault="000238FA" w:rsidP="001678E8">
            <w:pPr>
              <w:jc w:val="center"/>
              <w:rPr>
                <w:b/>
              </w:rPr>
            </w:pPr>
            <w:r w:rsidRPr="009241E9">
              <w:rPr>
                <w:b/>
              </w:rPr>
              <w:t>Tx de 2</w:t>
            </w:r>
            <w:r w:rsidRPr="009241E9">
              <w:rPr>
                <w:b/>
                <w:vertAlign w:val="superscript"/>
              </w:rPr>
              <w:t>e</w:t>
            </w:r>
            <w:r w:rsidRPr="009241E9">
              <w:rPr>
                <w:b/>
              </w:rPr>
              <w:t xml:space="preserve"> instance</w:t>
            </w:r>
          </w:p>
        </w:tc>
        <w:tc>
          <w:tcPr>
            <w:tcW w:w="2158" w:type="dxa"/>
            <w:shd w:val="clear" w:color="auto" w:fill="E2EFD9" w:themeFill="accent6" w:themeFillTint="33"/>
          </w:tcPr>
          <w:p w14:paraId="36D65370" w14:textId="77777777" w:rsidR="000238FA" w:rsidRPr="009241E9" w:rsidRDefault="000238FA" w:rsidP="001678E8">
            <w:pPr>
              <w:jc w:val="center"/>
              <w:rPr>
                <w:b/>
              </w:rPr>
            </w:pPr>
            <w:r w:rsidRPr="009241E9">
              <w:rPr>
                <w:b/>
              </w:rPr>
              <w:t>Tx de 3</w:t>
            </w:r>
            <w:r w:rsidRPr="009241E9">
              <w:rPr>
                <w:b/>
                <w:vertAlign w:val="superscript"/>
              </w:rPr>
              <w:t>e</w:t>
            </w:r>
            <w:r w:rsidRPr="009241E9">
              <w:rPr>
                <w:b/>
              </w:rPr>
              <w:t xml:space="preserve"> instance</w:t>
            </w:r>
          </w:p>
        </w:tc>
      </w:tr>
      <w:tr w:rsidR="000238FA" w14:paraId="14728508" w14:textId="77777777" w:rsidTr="001678E8">
        <w:tc>
          <w:tcPr>
            <w:tcW w:w="2157" w:type="dxa"/>
          </w:tcPr>
          <w:p w14:paraId="12176ADD" w14:textId="77777777" w:rsidR="000238FA" w:rsidRDefault="000238FA" w:rsidP="001678E8">
            <w:r>
              <w:t>Prolactinome</w:t>
            </w:r>
          </w:p>
        </w:tc>
        <w:tc>
          <w:tcPr>
            <w:tcW w:w="2157" w:type="dxa"/>
          </w:tcPr>
          <w:p w14:paraId="276B5F14" w14:textId="77777777" w:rsidR="000238FA" w:rsidRDefault="000238FA" w:rsidP="001678E8">
            <w:r>
              <w:t>Agoniste de la dopamine</w:t>
            </w:r>
          </w:p>
        </w:tc>
        <w:tc>
          <w:tcPr>
            <w:tcW w:w="2158" w:type="dxa"/>
          </w:tcPr>
          <w:p w14:paraId="5D2B3DFB" w14:textId="77777777" w:rsidR="000238FA" w:rsidRDefault="000238FA" w:rsidP="001678E8">
            <w:r>
              <w:t>Chx</w:t>
            </w:r>
          </w:p>
        </w:tc>
        <w:tc>
          <w:tcPr>
            <w:tcW w:w="2158" w:type="dxa"/>
          </w:tcPr>
          <w:p w14:paraId="5EF5BD78" w14:textId="77777777" w:rsidR="000238FA" w:rsidRDefault="000238FA" w:rsidP="001678E8">
            <w:r>
              <w:t>Radiotx</w:t>
            </w:r>
          </w:p>
        </w:tc>
      </w:tr>
      <w:tr w:rsidR="000238FA" w14:paraId="283C3EBF" w14:textId="77777777" w:rsidTr="001678E8">
        <w:tc>
          <w:tcPr>
            <w:tcW w:w="2157" w:type="dxa"/>
          </w:tcPr>
          <w:p w14:paraId="08662E9E" w14:textId="77777777" w:rsidR="000238FA" w:rsidRDefault="000238FA" w:rsidP="001678E8">
            <w:r>
              <w:t>HGH</w:t>
            </w:r>
          </w:p>
        </w:tc>
        <w:tc>
          <w:tcPr>
            <w:tcW w:w="2157" w:type="dxa"/>
          </w:tcPr>
          <w:p w14:paraId="53172B67" w14:textId="77777777" w:rsidR="000238FA" w:rsidRDefault="000238FA" w:rsidP="001678E8">
            <w:r>
              <w:t>Chx</w:t>
            </w:r>
          </w:p>
        </w:tc>
        <w:tc>
          <w:tcPr>
            <w:tcW w:w="2158" w:type="dxa"/>
          </w:tcPr>
          <w:p w14:paraId="3AE8FD9D" w14:textId="77777777" w:rsidR="000238FA" w:rsidRDefault="000238FA" w:rsidP="001678E8">
            <w:r>
              <w:t>Analogue de la somatostatine</w:t>
            </w:r>
          </w:p>
        </w:tc>
        <w:tc>
          <w:tcPr>
            <w:tcW w:w="2158" w:type="dxa"/>
          </w:tcPr>
          <w:p w14:paraId="175638CB" w14:textId="77777777" w:rsidR="000238FA" w:rsidRDefault="000238FA" w:rsidP="001678E8">
            <w:r>
              <w:t>Carbergoline</w:t>
            </w:r>
          </w:p>
          <w:p w14:paraId="61CD8588" w14:textId="77777777" w:rsidR="000238FA" w:rsidRDefault="000238FA" w:rsidP="001678E8">
            <w:r>
              <w:t>Pegvisomant</w:t>
            </w:r>
          </w:p>
          <w:p w14:paraId="24889EAE" w14:textId="77777777" w:rsidR="000238FA" w:rsidRDefault="000238FA" w:rsidP="001678E8">
            <w:r>
              <w:t>Radiotx</w:t>
            </w:r>
          </w:p>
        </w:tc>
      </w:tr>
      <w:tr w:rsidR="000238FA" w14:paraId="05CA7045" w14:textId="77777777" w:rsidTr="001678E8">
        <w:tc>
          <w:tcPr>
            <w:tcW w:w="2157" w:type="dxa"/>
          </w:tcPr>
          <w:p w14:paraId="2A3FEE72" w14:textId="77777777" w:rsidR="000238FA" w:rsidRDefault="000238FA" w:rsidP="001678E8">
            <w:r>
              <w:t>ACTH</w:t>
            </w:r>
          </w:p>
        </w:tc>
        <w:tc>
          <w:tcPr>
            <w:tcW w:w="2157" w:type="dxa"/>
          </w:tcPr>
          <w:p w14:paraId="71AB42B5" w14:textId="77777777" w:rsidR="000238FA" w:rsidRDefault="000238FA" w:rsidP="001678E8">
            <w:r>
              <w:t>Chx</w:t>
            </w:r>
          </w:p>
        </w:tc>
        <w:tc>
          <w:tcPr>
            <w:tcW w:w="2158" w:type="dxa"/>
          </w:tcPr>
          <w:p w14:paraId="522B1BE7" w14:textId="77777777" w:rsidR="000238FA" w:rsidRDefault="000238FA" w:rsidP="001678E8"/>
        </w:tc>
        <w:tc>
          <w:tcPr>
            <w:tcW w:w="2158" w:type="dxa"/>
          </w:tcPr>
          <w:p w14:paraId="5ADA5A63" w14:textId="77777777" w:rsidR="000238FA" w:rsidRDefault="000238FA" w:rsidP="001678E8">
            <w:r>
              <w:t>Radiotx</w:t>
            </w:r>
          </w:p>
        </w:tc>
      </w:tr>
      <w:tr w:rsidR="000238FA" w14:paraId="36AB1988" w14:textId="77777777" w:rsidTr="001678E8">
        <w:tc>
          <w:tcPr>
            <w:tcW w:w="2157" w:type="dxa"/>
          </w:tcPr>
          <w:p w14:paraId="4241B48C" w14:textId="77777777" w:rsidR="000238FA" w:rsidRDefault="000238FA" w:rsidP="001678E8">
            <w:r>
              <w:t>TSH</w:t>
            </w:r>
          </w:p>
        </w:tc>
        <w:tc>
          <w:tcPr>
            <w:tcW w:w="2157" w:type="dxa"/>
          </w:tcPr>
          <w:p w14:paraId="6DB84283" w14:textId="77777777" w:rsidR="000238FA" w:rsidRDefault="000238FA" w:rsidP="001678E8">
            <w:r>
              <w:t>Chx</w:t>
            </w:r>
          </w:p>
        </w:tc>
        <w:tc>
          <w:tcPr>
            <w:tcW w:w="2158" w:type="dxa"/>
          </w:tcPr>
          <w:p w14:paraId="50DC8BC2" w14:textId="77777777" w:rsidR="000238FA" w:rsidRDefault="000238FA" w:rsidP="001678E8">
            <w:r>
              <w:t>Analogue de la somatostatine</w:t>
            </w:r>
          </w:p>
        </w:tc>
        <w:tc>
          <w:tcPr>
            <w:tcW w:w="2158" w:type="dxa"/>
          </w:tcPr>
          <w:p w14:paraId="37EA682B" w14:textId="77777777" w:rsidR="000238FA" w:rsidRDefault="000238FA" w:rsidP="001678E8">
            <w:r>
              <w:t>Radiotx</w:t>
            </w:r>
          </w:p>
        </w:tc>
      </w:tr>
      <w:tr w:rsidR="000238FA" w14:paraId="3496CCAB" w14:textId="77777777" w:rsidTr="001678E8">
        <w:tc>
          <w:tcPr>
            <w:tcW w:w="2157" w:type="dxa"/>
          </w:tcPr>
          <w:p w14:paraId="5CFF3D10" w14:textId="77777777" w:rsidR="000238FA" w:rsidRDefault="000238FA" w:rsidP="001678E8">
            <w:r>
              <w:t>LH-FSH</w:t>
            </w:r>
          </w:p>
        </w:tc>
        <w:tc>
          <w:tcPr>
            <w:tcW w:w="2157" w:type="dxa"/>
          </w:tcPr>
          <w:p w14:paraId="46D673AA" w14:textId="77777777" w:rsidR="000238FA" w:rsidRDefault="000238FA" w:rsidP="001678E8">
            <w:r>
              <w:t>Chx si indiquée</w:t>
            </w:r>
          </w:p>
        </w:tc>
        <w:tc>
          <w:tcPr>
            <w:tcW w:w="2158" w:type="dxa"/>
          </w:tcPr>
          <w:p w14:paraId="2C202D55" w14:textId="77777777" w:rsidR="000238FA" w:rsidRDefault="000238FA" w:rsidP="001678E8"/>
        </w:tc>
        <w:tc>
          <w:tcPr>
            <w:tcW w:w="2158" w:type="dxa"/>
          </w:tcPr>
          <w:p w14:paraId="6977D0EC" w14:textId="77777777" w:rsidR="000238FA" w:rsidRDefault="000238FA" w:rsidP="001678E8">
            <w:r>
              <w:t>Radiotx</w:t>
            </w:r>
          </w:p>
        </w:tc>
      </w:tr>
      <w:tr w:rsidR="000238FA" w14:paraId="7B9688BB" w14:textId="77777777" w:rsidTr="001678E8">
        <w:tc>
          <w:tcPr>
            <w:tcW w:w="2157" w:type="dxa"/>
          </w:tcPr>
          <w:p w14:paraId="18369B48" w14:textId="77777777" w:rsidR="000238FA" w:rsidRDefault="000238FA" w:rsidP="001678E8">
            <w:r>
              <w:t>Tumeurs non-sécrétantes (qui grossit / patient jeune)</w:t>
            </w:r>
          </w:p>
        </w:tc>
        <w:tc>
          <w:tcPr>
            <w:tcW w:w="2157" w:type="dxa"/>
          </w:tcPr>
          <w:p w14:paraId="01EFE6DC" w14:textId="77777777" w:rsidR="000238FA" w:rsidRDefault="000238FA" w:rsidP="001678E8">
            <w:r>
              <w:t>Chx si indiquée</w:t>
            </w:r>
          </w:p>
        </w:tc>
        <w:tc>
          <w:tcPr>
            <w:tcW w:w="2158" w:type="dxa"/>
          </w:tcPr>
          <w:p w14:paraId="6B784742" w14:textId="77777777" w:rsidR="000238FA" w:rsidRDefault="000238FA" w:rsidP="001678E8"/>
        </w:tc>
        <w:tc>
          <w:tcPr>
            <w:tcW w:w="2158" w:type="dxa"/>
          </w:tcPr>
          <w:p w14:paraId="005297CF" w14:textId="77777777" w:rsidR="000238FA" w:rsidRDefault="000238FA" w:rsidP="001678E8">
            <w:r>
              <w:t>Radiotx</w:t>
            </w:r>
          </w:p>
        </w:tc>
      </w:tr>
    </w:tbl>
    <w:p w14:paraId="66A1C58E" w14:textId="132445A4" w:rsidR="0077772A" w:rsidRPr="0089469C" w:rsidRDefault="00072FC2" w:rsidP="0077772A">
      <w:pPr>
        <w:pStyle w:val="Titre1"/>
        <w:pBdr>
          <w:bottom w:val="single" w:sz="8" w:space="1" w:color="auto"/>
        </w:pBdr>
      </w:pPr>
      <w:bookmarkStart w:id="10" w:name="_Toc451168347"/>
      <w:bookmarkStart w:id="11" w:name="_Toc451168548"/>
      <w:bookmarkStart w:id="12" w:name="_Toc451257320"/>
      <w:r>
        <w:lastRenderedPageBreak/>
        <w:t>Thème 3 -</w:t>
      </w:r>
      <w:r w:rsidR="0077772A" w:rsidRPr="0089469C">
        <w:t xml:space="preserve"> Thyroïde</w:t>
      </w:r>
      <w:bookmarkEnd w:id="10"/>
      <w:bookmarkEnd w:id="11"/>
      <w:bookmarkEnd w:id="12"/>
    </w:p>
    <w:p w14:paraId="6724C48E" w14:textId="77777777" w:rsidR="0077772A" w:rsidRDefault="0077772A" w:rsidP="0077772A">
      <w:pPr>
        <w:rPr>
          <w:lang w:val="fr-CA"/>
        </w:rPr>
      </w:pPr>
    </w:p>
    <w:p w14:paraId="089571FA" w14:textId="77777777" w:rsidR="0077772A" w:rsidRDefault="0077772A" w:rsidP="0077772A">
      <w:pPr>
        <w:pStyle w:val="Titre3"/>
      </w:pPr>
      <w:r>
        <w:t>1. Décrire l’embryogenèse de la thyroïde et les répercussions cliniques d’un développement embryonnaire anormal (thyroïde ectopique, kyste thyréoglosse, lobe pyramidal, agénésie thyroïdienne)</w:t>
      </w:r>
    </w:p>
    <w:p w14:paraId="684236FF" w14:textId="77777777" w:rsidR="0077772A" w:rsidRDefault="0077772A" w:rsidP="0077772A"/>
    <w:p w14:paraId="4F44B0CC" w14:textId="77777777" w:rsidR="0077772A" w:rsidRDefault="0077772A" w:rsidP="0052369D">
      <w:pPr>
        <w:pStyle w:val="Pardeliste"/>
        <w:numPr>
          <w:ilvl w:val="0"/>
          <w:numId w:val="107"/>
        </w:numPr>
        <w:jc w:val="both"/>
      </w:pPr>
      <w:r w:rsidRPr="000C33C4">
        <w:t>La thyroïde provient de l’entoblaste</w:t>
      </w:r>
    </w:p>
    <w:p w14:paraId="193F6BFC" w14:textId="77777777" w:rsidR="0077772A" w:rsidRDefault="0077772A" w:rsidP="0052369D">
      <w:pPr>
        <w:pStyle w:val="Pardeliste"/>
        <w:numPr>
          <w:ilvl w:val="1"/>
          <w:numId w:val="107"/>
        </w:numPr>
        <w:jc w:val="both"/>
      </w:pPr>
      <w:r>
        <w:t xml:space="preserve">Entoblaste* : bourgeon qui se forme à partir du plancher du pharynx (foramen cecum) et descend antérieurement à la trachée puis bifurque de chaque côté formant les lobes thyroïdiens. </w:t>
      </w:r>
    </w:p>
    <w:p w14:paraId="311E6F46" w14:textId="77777777" w:rsidR="0077772A" w:rsidRDefault="0077772A" w:rsidP="0077772A">
      <w:pPr>
        <w:pStyle w:val="Pardeliste"/>
        <w:ind w:left="1440"/>
      </w:pPr>
    </w:p>
    <w:p w14:paraId="779FAA44" w14:textId="77777777" w:rsidR="0077772A" w:rsidRDefault="0077772A" w:rsidP="0052369D">
      <w:pPr>
        <w:pStyle w:val="Pardeliste"/>
        <w:numPr>
          <w:ilvl w:val="0"/>
          <w:numId w:val="107"/>
        </w:numPr>
        <w:jc w:val="both"/>
      </w:pPr>
      <w:r>
        <w:t>Parathyroïdes proviennent des 3</w:t>
      </w:r>
      <w:r w:rsidRPr="000C33C4">
        <w:rPr>
          <w:vertAlign w:val="superscript"/>
        </w:rPr>
        <w:t>e</w:t>
      </w:r>
      <w:r>
        <w:t xml:space="preserve"> et 4</w:t>
      </w:r>
      <w:r w:rsidRPr="000C33C4">
        <w:rPr>
          <w:vertAlign w:val="superscript"/>
        </w:rPr>
        <w:t>e</w:t>
      </w:r>
      <w:r>
        <w:t xml:space="preserve"> poches brachiales.</w:t>
      </w:r>
    </w:p>
    <w:p w14:paraId="4353EABD" w14:textId="77777777" w:rsidR="0077772A" w:rsidRDefault="0077772A" w:rsidP="0077772A"/>
    <w:p w14:paraId="05612E34" w14:textId="77777777" w:rsidR="0077772A" w:rsidRDefault="0077772A" w:rsidP="0077772A">
      <w:pPr>
        <w:jc w:val="center"/>
      </w:pPr>
      <w:r>
        <w:rPr>
          <w:rFonts w:ascii="Helvetica" w:hAnsi="Helvetica" w:cs="Helvetica"/>
          <w:noProof/>
          <w:sz w:val="24"/>
          <w:lang w:eastAsia="fr-FR"/>
        </w:rPr>
        <w:drawing>
          <wp:inline distT="0" distB="0" distL="0" distR="0" wp14:anchorId="7422C720" wp14:editId="753E018B">
            <wp:extent cx="2215839" cy="2348014"/>
            <wp:effectExtent l="0" t="0" r="0" b="0"/>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54132" cy="2388591"/>
                    </a:xfrm>
                    <a:prstGeom prst="rect">
                      <a:avLst/>
                    </a:prstGeom>
                    <a:noFill/>
                    <a:ln>
                      <a:noFill/>
                    </a:ln>
                  </pic:spPr>
                </pic:pic>
              </a:graphicData>
            </a:graphic>
          </wp:inline>
        </w:drawing>
      </w:r>
      <w:r>
        <w:t xml:space="preserve">          </w:t>
      </w:r>
      <w:r w:rsidRPr="006766E4">
        <w:rPr>
          <w:rFonts w:cs="Arial"/>
          <w:noProof/>
          <w:lang w:eastAsia="fr-FR"/>
        </w:rPr>
        <w:drawing>
          <wp:inline distT="0" distB="0" distL="0" distR="0" wp14:anchorId="66CE397D" wp14:editId="10806454">
            <wp:extent cx="2877820" cy="2360295"/>
            <wp:effectExtent l="0" t="0" r="0" b="1905"/>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3-05-10 à 19.14.40.png"/>
                    <pic:cNvPicPr/>
                  </pic:nvPicPr>
                  <pic:blipFill>
                    <a:blip r:embed="rId41">
                      <a:extLst>
                        <a:ext uri="{28A0092B-C50C-407E-A947-70E740481C1C}">
                          <a14:useLocalDpi xmlns:a14="http://schemas.microsoft.com/office/drawing/2010/main" val="0"/>
                        </a:ext>
                      </a:extLst>
                    </a:blip>
                    <a:stretch>
                      <a:fillRect/>
                    </a:stretch>
                  </pic:blipFill>
                  <pic:spPr>
                    <a:xfrm>
                      <a:off x="0" y="0"/>
                      <a:ext cx="2877820" cy="2360295"/>
                    </a:xfrm>
                    <a:prstGeom prst="rect">
                      <a:avLst/>
                    </a:prstGeom>
                    <a:extLst>
                      <a:ext uri="{FAA26D3D-D897-4be2-8F04-BA451C77F1D7}">
                        <ma14:placeholderFlag xmlns:ma14="http://schemas.microsoft.com/office/mac/drawingml/2011/main"/>
                      </a:ext>
                    </a:extLst>
                  </pic:spPr>
                </pic:pic>
              </a:graphicData>
            </a:graphic>
          </wp:inline>
        </w:drawing>
      </w:r>
    </w:p>
    <w:p w14:paraId="7C3636B0" w14:textId="77777777" w:rsidR="0077772A" w:rsidRDefault="0077772A" w:rsidP="0077772A"/>
    <w:p w14:paraId="46DCE7D0" w14:textId="77777777" w:rsidR="0077772A" w:rsidRDefault="0077772A" w:rsidP="0052369D">
      <w:pPr>
        <w:pStyle w:val="Pardeliste"/>
        <w:numPr>
          <w:ilvl w:val="0"/>
          <w:numId w:val="108"/>
        </w:numPr>
        <w:jc w:val="both"/>
      </w:pPr>
      <w:r>
        <w:t>Kyste thyréoglosse</w:t>
      </w:r>
    </w:p>
    <w:p w14:paraId="23B5E35E" w14:textId="77777777" w:rsidR="0077772A" w:rsidRDefault="0077772A" w:rsidP="0052369D">
      <w:pPr>
        <w:pStyle w:val="Pardeliste"/>
        <w:numPr>
          <w:ilvl w:val="1"/>
          <w:numId w:val="108"/>
        </w:numPr>
        <w:jc w:val="both"/>
      </w:pPr>
      <w:r>
        <w:t>Kyste = poche avec du liquide dedans</w:t>
      </w:r>
    </w:p>
    <w:p w14:paraId="13E04798" w14:textId="77777777" w:rsidR="0077772A" w:rsidRDefault="0077772A" w:rsidP="0052369D">
      <w:pPr>
        <w:pStyle w:val="Pardeliste"/>
        <w:numPr>
          <w:ilvl w:val="1"/>
          <w:numId w:val="108"/>
        </w:numPr>
        <w:jc w:val="both"/>
      </w:pPr>
      <w:r>
        <w:t xml:space="preserve">Habituellement ne donne pas de problème </w:t>
      </w:r>
      <w:r>
        <w:sym w:font="Wingdings" w:char="F0E0"/>
      </w:r>
      <w:r>
        <w:t xml:space="preserve"> problème si cela s’infecte</w:t>
      </w:r>
    </w:p>
    <w:p w14:paraId="1E275FC6" w14:textId="77777777" w:rsidR="0077772A" w:rsidRDefault="0077772A" w:rsidP="0052369D">
      <w:pPr>
        <w:pStyle w:val="Pardeliste"/>
        <w:numPr>
          <w:ilvl w:val="1"/>
          <w:numId w:val="108"/>
        </w:numPr>
        <w:jc w:val="both"/>
      </w:pPr>
      <w:r>
        <w:t>Rougeur = inflammation</w:t>
      </w:r>
    </w:p>
    <w:p w14:paraId="6791E254" w14:textId="77777777" w:rsidR="0077772A" w:rsidRDefault="0077772A" w:rsidP="0077772A">
      <w:pPr>
        <w:pStyle w:val="Pardeliste"/>
        <w:ind w:left="1440"/>
      </w:pPr>
    </w:p>
    <w:p w14:paraId="62A4A195" w14:textId="77777777" w:rsidR="0077772A" w:rsidRDefault="0077772A" w:rsidP="0077772A">
      <w:pPr>
        <w:jc w:val="center"/>
      </w:pPr>
      <w:r>
        <w:rPr>
          <w:noProof/>
          <w:lang w:eastAsia="fr-FR"/>
        </w:rPr>
        <w:drawing>
          <wp:inline distT="0" distB="0" distL="0" distR="0" wp14:anchorId="28959DEB" wp14:editId="0ED80B14">
            <wp:extent cx="1236212" cy="1625870"/>
            <wp:effectExtent l="0" t="0" r="8890" b="0"/>
            <wp:docPr id="239" name="Image 239" descr="../../../../Desktop/Capture%20d’écran%202016-05-08%20à%2006.3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5-08%20à%2006.31.53.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5116" t="24361" r="35086" b="13028"/>
                    <a:stretch/>
                  </pic:blipFill>
                  <pic:spPr bwMode="auto">
                    <a:xfrm>
                      <a:off x="0" y="0"/>
                      <a:ext cx="1240126" cy="1631017"/>
                    </a:xfrm>
                    <a:prstGeom prst="rect">
                      <a:avLst/>
                    </a:prstGeom>
                    <a:noFill/>
                    <a:ln>
                      <a:noFill/>
                    </a:ln>
                    <a:extLst>
                      <a:ext uri="{53640926-AAD7-44D8-BBD7-CCE9431645EC}">
                        <a14:shadowObscured xmlns:a14="http://schemas.microsoft.com/office/drawing/2010/main"/>
                      </a:ext>
                    </a:extLst>
                  </pic:spPr>
                </pic:pic>
              </a:graphicData>
            </a:graphic>
          </wp:inline>
        </w:drawing>
      </w:r>
    </w:p>
    <w:p w14:paraId="60D7AEA3" w14:textId="77777777" w:rsidR="0077772A" w:rsidRDefault="0077772A" w:rsidP="0077772A"/>
    <w:p w14:paraId="4D53976E" w14:textId="77777777" w:rsidR="0077772A" w:rsidRDefault="0077772A" w:rsidP="0077772A"/>
    <w:p w14:paraId="1AE5263D" w14:textId="77777777" w:rsidR="0077772A" w:rsidRDefault="0077772A" w:rsidP="0077772A"/>
    <w:p w14:paraId="63F8AC61" w14:textId="77777777" w:rsidR="0077772A" w:rsidRDefault="0077772A" w:rsidP="0077772A"/>
    <w:p w14:paraId="55F9E43F" w14:textId="77777777" w:rsidR="0077772A" w:rsidRDefault="0077772A" w:rsidP="00087416">
      <w:pPr>
        <w:pStyle w:val="Titre2"/>
      </w:pPr>
      <w:r>
        <w:lastRenderedPageBreak/>
        <w:t>Dysgenèse thyroïdienne (embryogenèse anormale)</w:t>
      </w:r>
    </w:p>
    <w:p w14:paraId="6EB62B03" w14:textId="77777777" w:rsidR="0077772A" w:rsidRDefault="0077772A" w:rsidP="0052369D">
      <w:pPr>
        <w:pStyle w:val="Pardeliste"/>
        <w:numPr>
          <w:ilvl w:val="0"/>
          <w:numId w:val="108"/>
        </w:numPr>
        <w:jc w:val="both"/>
      </w:pPr>
      <w:r>
        <w:t>Agénésie thyroïdienne : pas de thyroïde</w:t>
      </w:r>
    </w:p>
    <w:p w14:paraId="5D9D0208" w14:textId="77777777" w:rsidR="0077772A" w:rsidRDefault="0077772A" w:rsidP="0052369D">
      <w:pPr>
        <w:pStyle w:val="Pardeliste"/>
        <w:numPr>
          <w:ilvl w:val="0"/>
          <w:numId w:val="108"/>
        </w:numPr>
        <w:jc w:val="both"/>
      </w:pPr>
      <w:r>
        <w:t>Hypogénésie thyroïdienne : moins formé</w:t>
      </w:r>
    </w:p>
    <w:p w14:paraId="6B63D521" w14:textId="77777777" w:rsidR="0077772A" w:rsidRDefault="0077772A" w:rsidP="0052369D">
      <w:pPr>
        <w:pStyle w:val="Pardeliste"/>
        <w:numPr>
          <w:ilvl w:val="0"/>
          <w:numId w:val="108"/>
        </w:numPr>
        <w:jc w:val="both"/>
      </w:pPr>
      <w:r>
        <w:t>Thyroïde ectopique : pas à la bonne place</w:t>
      </w:r>
    </w:p>
    <w:p w14:paraId="6FF4463A" w14:textId="5FA14A3F" w:rsidR="0077772A" w:rsidRDefault="0077772A" w:rsidP="0052369D">
      <w:pPr>
        <w:pStyle w:val="Pardeliste"/>
        <w:numPr>
          <w:ilvl w:val="0"/>
          <w:numId w:val="108"/>
        </w:numPr>
        <w:jc w:val="both"/>
      </w:pPr>
      <w:r>
        <w:t>Thyroïde linguale</w:t>
      </w:r>
      <w:r w:rsidR="00440EFF">
        <w:t> : thyroïde au niveau de la langue</w:t>
      </w:r>
    </w:p>
    <w:p w14:paraId="09370700" w14:textId="77777777" w:rsidR="0077772A" w:rsidRDefault="0077772A" w:rsidP="0052369D">
      <w:pPr>
        <w:pStyle w:val="Pardeliste"/>
        <w:numPr>
          <w:ilvl w:val="0"/>
          <w:numId w:val="108"/>
        </w:numPr>
        <w:jc w:val="both"/>
      </w:pPr>
      <w:r>
        <w:t>Kyste thyréoglosse (ligne médiane)</w:t>
      </w:r>
    </w:p>
    <w:p w14:paraId="1F143C15" w14:textId="77777777" w:rsidR="0077772A" w:rsidRPr="00837111" w:rsidRDefault="0077772A" w:rsidP="0077772A"/>
    <w:p w14:paraId="6651A421" w14:textId="77777777" w:rsidR="0077772A" w:rsidRDefault="0077772A" w:rsidP="0077772A">
      <w:pPr>
        <w:pStyle w:val="Titre3"/>
      </w:pPr>
      <w:r>
        <w:t>2. Décrire l’anatomie macroscopique de la glande thyroïde, sa position et les repères anatomiques à l’examen physique</w:t>
      </w:r>
    </w:p>
    <w:p w14:paraId="65127029" w14:textId="77777777" w:rsidR="0077772A" w:rsidRDefault="0077772A" w:rsidP="0077772A"/>
    <w:p w14:paraId="0F65BD7F" w14:textId="77777777" w:rsidR="0077772A" w:rsidRDefault="0077772A" w:rsidP="00087416">
      <w:pPr>
        <w:pStyle w:val="Titre2"/>
      </w:pPr>
      <w:r>
        <w:t>Anatomie</w:t>
      </w:r>
    </w:p>
    <w:p w14:paraId="4D237A7E" w14:textId="77777777" w:rsidR="0077772A" w:rsidRDefault="0077772A" w:rsidP="0052369D">
      <w:pPr>
        <w:pStyle w:val="Pardeliste"/>
        <w:numPr>
          <w:ilvl w:val="0"/>
          <w:numId w:val="109"/>
        </w:numPr>
        <w:jc w:val="both"/>
      </w:pPr>
      <w:r>
        <w:t>Lobe pyramidal * :</w:t>
      </w:r>
    </w:p>
    <w:p w14:paraId="651F06F1" w14:textId="77777777" w:rsidR="0077772A" w:rsidRDefault="0077772A" w:rsidP="0052369D">
      <w:pPr>
        <w:pStyle w:val="Pardeliste"/>
        <w:numPr>
          <w:ilvl w:val="1"/>
          <w:numId w:val="109"/>
        </w:numPr>
        <w:jc w:val="both"/>
      </w:pPr>
      <w:r>
        <w:t>Variante de la normale</w:t>
      </w:r>
    </w:p>
    <w:p w14:paraId="725A3D37" w14:textId="77777777" w:rsidR="0077772A" w:rsidRDefault="0077772A" w:rsidP="0052369D">
      <w:pPr>
        <w:pStyle w:val="Pardeliste"/>
        <w:numPr>
          <w:ilvl w:val="1"/>
          <w:numId w:val="109"/>
        </w:numPr>
        <w:jc w:val="both"/>
      </w:pPr>
      <w:r>
        <w:t>30% des gens normaux</w:t>
      </w:r>
    </w:p>
    <w:p w14:paraId="0AEB55E1" w14:textId="77777777" w:rsidR="0077772A" w:rsidRDefault="0077772A" w:rsidP="0052369D">
      <w:pPr>
        <w:pStyle w:val="Pardeliste"/>
        <w:numPr>
          <w:ilvl w:val="0"/>
          <w:numId w:val="109"/>
        </w:numPr>
        <w:jc w:val="both"/>
      </w:pPr>
      <w:r>
        <w:t>Poids normal :</w:t>
      </w:r>
    </w:p>
    <w:p w14:paraId="014A45A0" w14:textId="77777777" w:rsidR="0077772A" w:rsidRDefault="0077772A" w:rsidP="0052369D">
      <w:pPr>
        <w:pStyle w:val="Pardeliste"/>
        <w:numPr>
          <w:ilvl w:val="1"/>
          <w:numId w:val="109"/>
        </w:numPr>
        <w:jc w:val="both"/>
      </w:pPr>
      <w:r>
        <w:t>15-20 g</w:t>
      </w:r>
    </w:p>
    <w:p w14:paraId="195DB709" w14:textId="77777777" w:rsidR="0077772A" w:rsidRDefault="0077772A" w:rsidP="0052369D">
      <w:pPr>
        <w:pStyle w:val="Pardeliste"/>
        <w:numPr>
          <w:ilvl w:val="0"/>
          <w:numId w:val="109"/>
        </w:numPr>
        <w:jc w:val="both"/>
      </w:pPr>
      <w:r>
        <w:t xml:space="preserve">Dimensions normales des lobes : </w:t>
      </w:r>
    </w:p>
    <w:p w14:paraId="3B4398AE" w14:textId="77777777" w:rsidR="0077772A" w:rsidRDefault="0077772A" w:rsidP="0052369D">
      <w:pPr>
        <w:pStyle w:val="Pardeliste"/>
        <w:numPr>
          <w:ilvl w:val="1"/>
          <w:numId w:val="109"/>
        </w:numPr>
        <w:jc w:val="both"/>
      </w:pPr>
      <w:r>
        <w:t>4 x 2 x 1cm</w:t>
      </w:r>
    </w:p>
    <w:p w14:paraId="2B452A56" w14:textId="77777777" w:rsidR="0077772A" w:rsidRDefault="0077772A" w:rsidP="0052369D">
      <w:pPr>
        <w:pStyle w:val="Pardeliste"/>
        <w:numPr>
          <w:ilvl w:val="0"/>
          <w:numId w:val="109"/>
        </w:numPr>
        <w:jc w:val="both"/>
      </w:pPr>
      <w:r>
        <w:t>Voir dans le Netter</w:t>
      </w:r>
    </w:p>
    <w:p w14:paraId="1775DC3E" w14:textId="45448B87" w:rsidR="0077772A" w:rsidRDefault="0077772A" w:rsidP="0052369D">
      <w:pPr>
        <w:pStyle w:val="Pardeliste"/>
        <w:numPr>
          <w:ilvl w:val="1"/>
          <w:numId w:val="109"/>
        </w:numPr>
        <w:jc w:val="both"/>
      </w:pPr>
      <w:r>
        <w:t>Les 2 nerfs récurrents laryngés (Lors d’une chx de</w:t>
      </w:r>
      <w:r w:rsidR="008E1DFF">
        <w:t xml:space="preserve"> la thyroïde, si on endommage ces</w:t>
      </w:r>
      <w:r>
        <w:t xml:space="preserve"> nerf</w:t>
      </w:r>
      <w:r w:rsidR="008E1DFF">
        <w:t>s</w:t>
      </w:r>
      <w:r>
        <w:t xml:space="preserve"> </w:t>
      </w:r>
      <w:r>
        <w:sym w:font="Wingdings" w:char="F0E0"/>
      </w:r>
      <w:r>
        <w:t xml:space="preserve"> voie étrange </w:t>
      </w:r>
      <w:r w:rsidR="007B55A9">
        <w:t>ou</w:t>
      </w:r>
      <w:r>
        <w:t xml:space="preserve"> les cordes vocales ne peuvent plus s’ouvrir </w:t>
      </w:r>
      <w:r>
        <w:sym w:font="Wingdings" w:char="F0E0"/>
      </w:r>
      <w:r>
        <w:t xml:space="preserve"> empêche </w:t>
      </w:r>
      <w:r w:rsidR="007B55A9">
        <w:t xml:space="preserve">alors </w:t>
      </w:r>
      <w:r>
        <w:t>la respiration)</w:t>
      </w:r>
    </w:p>
    <w:p w14:paraId="1F8EF671" w14:textId="77777777" w:rsidR="0077772A" w:rsidRDefault="0077772A" w:rsidP="0052369D">
      <w:pPr>
        <w:pStyle w:val="Pardeliste"/>
        <w:numPr>
          <w:ilvl w:val="1"/>
          <w:numId w:val="109"/>
        </w:numPr>
        <w:jc w:val="both"/>
      </w:pPr>
      <w:r>
        <w:t>Veine thyroïdienne supérieure et moyenne</w:t>
      </w:r>
    </w:p>
    <w:p w14:paraId="4A90FE34" w14:textId="77777777" w:rsidR="0077772A" w:rsidRDefault="0077772A" w:rsidP="0052369D">
      <w:pPr>
        <w:pStyle w:val="Pardeliste"/>
        <w:numPr>
          <w:ilvl w:val="1"/>
          <w:numId w:val="109"/>
        </w:numPr>
        <w:jc w:val="both"/>
      </w:pPr>
      <w:r>
        <w:t>Artères thyroïdienne supérieure et inférieure</w:t>
      </w:r>
    </w:p>
    <w:p w14:paraId="3774F0BA" w14:textId="77777777" w:rsidR="0077772A" w:rsidRDefault="0077772A" w:rsidP="0052369D">
      <w:pPr>
        <w:pStyle w:val="Pardeliste"/>
        <w:numPr>
          <w:ilvl w:val="1"/>
          <w:numId w:val="109"/>
        </w:numPr>
        <w:jc w:val="both"/>
      </w:pPr>
      <w:r>
        <w:t>Fourchette sternale</w:t>
      </w:r>
    </w:p>
    <w:p w14:paraId="1C43CF43" w14:textId="77777777" w:rsidR="0077772A" w:rsidRDefault="0077772A" w:rsidP="0052369D">
      <w:pPr>
        <w:pStyle w:val="Pardeliste"/>
        <w:numPr>
          <w:ilvl w:val="1"/>
          <w:numId w:val="109"/>
        </w:numPr>
        <w:jc w:val="both"/>
      </w:pPr>
      <w:r>
        <w:t>Muscle sterno-cléido-mastoïdien (la thyroïde peut parfois se glisser derrière ses muscles !)</w:t>
      </w:r>
    </w:p>
    <w:p w14:paraId="7072FFF3" w14:textId="77777777" w:rsidR="0077772A" w:rsidRDefault="0077772A" w:rsidP="0077772A"/>
    <w:p w14:paraId="06D1F97A" w14:textId="77777777" w:rsidR="0077772A" w:rsidRDefault="0077772A" w:rsidP="00087416">
      <w:pPr>
        <w:pStyle w:val="Titre2"/>
      </w:pPr>
      <w:r>
        <w:t>Examen de la thyroïde</w:t>
      </w:r>
    </w:p>
    <w:p w14:paraId="405C7BE3" w14:textId="77777777" w:rsidR="0077772A" w:rsidRDefault="0077772A" w:rsidP="0052369D">
      <w:pPr>
        <w:pStyle w:val="Pardeliste"/>
        <w:numPr>
          <w:ilvl w:val="0"/>
          <w:numId w:val="111"/>
        </w:numPr>
        <w:jc w:val="both"/>
      </w:pPr>
      <w:r>
        <w:t>Observation</w:t>
      </w:r>
    </w:p>
    <w:p w14:paraId="370980A4" w14:textId="77777777" w:rsidR="0077772A" w:rsidRDefault="0077772A" w:rsidP="0052369D">
      <w:pPr>
        <w:pStyle w:val="Pardeliste"/>
        <w:numPr>
          <w:ilvl w:val="0"/>
          <w:numId w:val="111"/>
        </w:numPr>
        <w:jc w:val="both"/>
      </w:pPr>
      <w:r>
        <w:t>Palpation (fait derrière le patient, la thyroïde monte et descend lorsque le patient avale)</w:t>
      </w:r>
    </w:p>
    <w:p w14:paraId="0298F0DE" w14:textId="77777777" w:rsidR="0077772A" w:rsidRPr="00476DDA" w:rsidRDefault="0077772A" w:rsidP="0052369D">
      <w:pPr>
        <w:pStyle w:val="Pardeliste"/>
        <w:numPr>
          <w:ilvl w:val="0"/>
          <w:numId w:val="110"/>
        </w:numPr>
        <w:jc w:val="both"/>
      </w:pPr>
      <w:r>
        <w:t xml:space="preserve">Auscultation (goitre </w:t>
      </w:r>
      <w:r>
        <w:sym w:font="Wingdings" w:char="F0E0"/>
      </w:r>
      <w:r>
        <w:t xml:space="preserve"> glande très vascularisée </w:t>
      </w:r>
      <w:r>
        <w:sym w:font="Wingdings" w:char="F0E0"/>
      </w:r>
      <w:r>
        <w:t xml:space="preserve"> peut entendre des souffles)</w:t>
      </w:r>
    </w:p>
    <w:p w14:paraId="405D2D98" w14:textId="77777777" w:rsidR="0077772A" w:rsidRPr="00837111" w:rsidRDefault="0077772A" w:rsidP="0077772A"/>
    <w:p w14:paraId="51AAFBDC" w14:textId="77777777" w:rsidR="0077772A" w:rsidRDefault="0077772A" w:rsidP="0077772A">
      <w:pPr>
        <w:jc w:val="left"/>
        <w:rPr>
          <w:rFonts w:eastAsiaTheme="majorEastAsia" w:cstheme="majorBidi"/>
          <w:i/>
          <w:color w:val="000000" w:themeColor="text1"/>
          <w:sz w:val="24"/>
          <w:lang w:val="fr-CA"/>
        </w:rPr>
      </w:pPr>
      <w:r>
        <w:br w:type="page"/>
      </w:r>
    </w:p>
    <w:p w14:paraId="278CF706" w14:textId="77777777" w:rsidR="0077772A" w:rsidRDefault="0077772A" w:rsidP="0077772A">
      <w:pPr>
        <w:pStyle w:val="Titre3"/>
      </w:pPr>
      <w:r>
        <w:lastRenderedPageBreak/>
        <w:t>3. Décrire l’histologie fonctionnelle de la thyroïde (follicules et cellules C)</w:t>
      </w:r>
    </w:p>
    <w:p w14:paraId="65ED5B52" w14:textId="77777777" w:rsidR="0077772A" w:rsidRDefault="0077772A" w:rsidP="0077772A"/>
    <w:p w14:paraId="5DD55731" w14:textId="6852F624" w:rsidR="0077772A" w:rsidRDefault="0077772A" w:rsidP="0052369D">
      <w:pPr>
        <w:pStyle w:val="Pardeliste"/>
        <w:numPr>
          <w:ilvl w:val="0"/>
          <w:numId w:val="110"/>
        </w:numPr>
        <w:jc w:val="both"/>
      </w:pPr>
      <w:r>
        <w:t>La thyroïde com</w:t>
      </w:r>
      <w:r w:rsidR="005C3714">
        <w:t>prend deux types</w:t>
      </w:r>
      <w:r>
        <w:t xml:space="preserve"> de cellules :</w:t>
      </w:r>
    </w:p>
    <w:p w14:paraId="5C7EDD0C" w14:textId="77777777" w:rsidR="0077772A" w:rsidRDefault="0077772A" w:rsidP="0077772A">
      <w:pPr>
        <w:pStyle w:val="Pardeliste"/>
      </w:pPr>
    </w:p>
    <w:p w14:paraId="09F304EE" w14:textId="77777777" w:rsidR="0077772A" w:rsidRPr="002A585D" w:rsidRDefault="0077772A" w:rsidP="0052369D">
      <w:pPr>
        <w:pStyle w:val="Pardeliste"/>
        <w:numPr>
          <w:ilvl w:val="1"/>
          <w:numId w:val="110"/>
        </w:numPr>
        <w:jc w:val="both"/>
        <w:rPr>
          <w:b/>
        </w:rPr>
      </w:pPr>
      <w:r w:rsidRPr="002A585D">
        <w:rPr>
          <w:b/>
        </w:rPr>
        <w:t>Les cellules folliculaires (épithéliales)*</w:t>
      </w:r>
    </w:p>
    <w:p w14:paraId="4B10E3B2" w14:textId="77777777" w:rsidR="0077772A" w:rsidRDefault="0077772A" w:rsidP="0052369D">
      <w:pPr>
        <w:pStyle w:val="Pardeliste"/>
        <w:numPr>
          <w:ilvl w:val="2"/>
          <w:numId w:val="110"/>
        </w:numPr>
        <w:jc w:val="both"/>
      </w:pPr>
      <w:r>
        <w:t>Forment des follicules thyroïdiens (unicellulaire) +/- sphérique</w:t>
      </w:r>
    </w:p>
    <w:p w14:paraId="61FBF735" w14:textId="77777777" w:rsidR="0077772A" w:rsidRDefault="0077772A" w:rsidP="0052369D">
      <w:pPr>
        <w:pStyle w:val="Pardeliste"/>
        <w:numPr>
          <w:ilvl w:val="2"/>
          <w:numId w:val="110"/>
        </w:numPr>
        <w:jc w:val="both"/>
      </w:pPr>
      <w:r>
        <w:t>Sécrètent :</w:t>
      </w:r>
    </w:p>
    <w:p w14:paraId="1A479A67" w14:textId="77777777" w:rsidR="0077772A" w:rsidRDefault="0077772A" w:rsidP="0052369D">
      <w:pPr>
        <w:pStyle w:val="Pardeliste"/>
        <w:numPr>
          <w:ilvl w:val="3"/>
          <w:numId w:val="110"/>
        </w:numPr>
        <w:jc w:val="both"/>
      </w:pPr>
      <w:r>
        <w:t>Hormones thyroïdiennes : T4 et T3</w:t>
      </w:r>
    </w:p>
    <w:p w14:paraId="47FB1558" w14:textId="77777777" w:rsidR="0077772A" w:rsidRDefault="0077772A" w:rsidP="0052369D">
      <w:pPr>
        <w:pStyle w:val="Pardeliste"/>
        <w:numPr>
          <w:ilvl w:val="3"/>
          <w:numId w:val="110"/>
        </w:numPr>
        <w:jc w:val="both"/>
      </w:pPr>
      <w:r>
        <w:t>Thyroglobuline : protéine qui emmagasine l’iode (spécifique à la thyroïde, il n’y en a pas ailleurs). Thyroglobuline = table de travail.</w:t>
      </w:r>
    </w:p>
    <w:p w14:paraId="066EA617" w14:textId="77777777" w:rsidR="0077772A" w:rsidRDefault="0077772A" w:rsidP="0052369D">
      <w:pPr>
        <w:pStyle w:val="Pardeliste"/>
        <w:numPr>
          <w:ilvl w:val="3"/>
          <w:numId w:val="110"/>
        </w:numPr>
        <w:jc w:val="both"/>
      </w:pPr>
      <w:r>
        <w:t>Colloïde : amalgame de thyroglobuline</w:t>
      </w:r>
    </w:p>
    <w:p w14:paraId="5DE68104" w14:textId="77777777" w:rsidR="0077772A" w:rsidRPr="002A585D" w:rsidRDefault="0077772A" w:rsidP="0052369D">
      <w:pPr>
        <w:pStyle w:val="Pardeliste"/>
        <w:numPr>
          <w:ilvl w:val="1"/>
          <w:numId w:val="110"/>
        </w:numPr>
        <w:jc w:val="both"/>
        <w:rPr>
          <w:b/>
        </w:rPr>
      </w:pPr>
      <w:r w:rsidRPr="002A585D">
        <w:rPr>
          <w:b/>
        </w:rPr>
        <w:t xml:space="preserve">Les cellules C (cellules </w:t>
      </w:r>
      <w:proofErr w:type="gramStart"/>
      <w:r w:rsidRPr="002A585D">
        <w:rPr>
          <w:b/>
        </w:rPr>
        <w:t>parafolliculaires)*</w:t>
      </w:r>
      <w:proofErr w:type="gramEnd"/>
    </w:p>
    <w:p w14:paraId="6EF06D49" w14:textId="77777777" w:rsidR="0077772A" w:rsidRDefault="0077772A" w:rsidP="0052369D">
      <w:pPr>
        <w:pStyle w:val="Pardeliste"/>
        <w:numPr>
          <w:ilvl w:val="2"/>
          <w:numId w:val="110"/>
        </w:numPr>
        <w:jc w:val="both"/>
      </w:pPr>
      <w:r>
        <w:t>Sont disposées entre les follicules</w:t>
      </w:r>
    </w:p>
    <w:p w14:paraId="189D8CDF" w14:textId="77777777" w:rsidR="0077772A" w:rsidRDefault="0077772A" w:rsidP="0052369D">
      <w:pPr>
        <w:pStyle w:val="Pardeliste"/>
        <w:numPr>
          <w:ilvl w:val="2"/>
          <w:numId w:val="110"/>
        </w:numPr>
        <w:jc w:val="both"/>
      </w:pPr>
      <w:r>
        <w:t>Sécrètent la Calcitonine : rôle nébuleux chez l’humain (fait chuter le calcium)</w:t>
      </w:r>
    </w:p>
    <w:p w14:paraId="6F320A85" w14:textId="77777777" w:rsidR="0077772A" w:rsidRDefault="0077772A" w:rsidP="0077772A"/>
    <w:p w14:paraId="6DCA8367" w14:textId="77777777" w:rsidR="0077772A" w:rsidRPr="00476DDA" w:rsidRDefault="0077772A" w:rsidP="0077772A">
      <w:pPr>
        <w:jc w:val="center"/>
      </w:pPr>
      <w:r>
        <w:rPr>
          <w:rFonts w:ascii="Helvetica" w:hAnsi="Helvetica" w:cs="Helvetica"/>
          <w:noProof/>
          <w:sz w:val="24"/>
          <w:lang w:eastAsia="fr-FR"/>
        </w:rPr>
        <w:drawing>
          <wp:inline distT="0" distB="0" distL="0" distR="0" wp14:anchorId="112DB56B" wp14:editId="2195715C">
            <wp:extent cx="2194306" cy="1640205"/>
            <wp:effectExtent l="0" t="0" r="0" b="10795"/>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l="32111" t="52955" r="27793" b="7085"/>
                    <a:stretch/>
                  </pic:blipFill>
                  <pic:spPr bwMode="auto">
                    <a:xfrm>
                      <a:off x="0" y="0"/>
                      <a:ext cx="2209965" cy="1651910"/>
                    </a:xfrm>
                    <a:prstGeom prst="rect">
                      <a:avLst/>
                    </a:prstGeom>
                    <a:noFill/>
                    <a:ln>
                      <a:noFill/>
                    </a:ln>
                    <a:extLst>
                      <a:ext uri="{53640926-AAD7-44D8-BBD7-CCE9431645EC}">
                        <a14:shadowObscured xmlns:a14="http://schemas.microsoft.com/office/drawing/2010/main"/>
                      </a:ext>
                    </a:extLst>
                  </pic:spPr>
                </pic:pic>
              </a:graphicData>
            </a:graphic>
          </wp:inline>
        </w:drawing>
      </w:r>
    </w:p>
    <w:p w14:paraId="0D2006A0" w14:textId="77777777" w:rsidR="0077772A" w:rsidRPr="00837111" w:rsidRDefault="0077772A" w:rsidP="0077772A"/>
    <w:p w14:paraId="20AAD383" w14:textId="77777777" w:rsidR="0077772A" w:rsidRDefault="0077772A" w:rsidP="0077772A">
      <w:pPr>
        <w:pStyle w:val="Titre3"/>
      </w:pPr>
      <w:r>
        <w:t>4.      Résumer les étapes de la synthèse des hormones thyroïdiennes</w:t>
      </w:r>
    </w:p>
    <w:p w14:paraId="54810295" w14:textId="77777777" w:rsidR="0077772A" w:rsidRDefault="0077772A" w:rsidP="0077772A"/>
    <w:p w14:paraId="744CFE98" w14:textId="77777777" w:rsidR="0077772A" w:rsidRPr="00C30F38" w:rsidRDefault="0077772A" w:rsidP="0052369D">
      <w:pPr>
        <w:pStyle w:val="Pardeliste"/>
        <w:numPr>
          <w:ilvl w:val="0"/>
          <w:numId w:val="112"/>
        </w:numPr>
        <w:jc w:val="both"/>
        <w:rPr>
          <w:b/>
        </w:rPr>
      </w:pPr>
      <w:r w:rsidRPr="00C30F38">
        <w:rPr>
          <w:b/>
        </w:rPr>
        <w:t>Précurseurs des hormones thyroïdiennes (tyrosines) :</w:t>
      </w:r>
    </w:p>
    <w:p w14:paraId="48CFFFB5" w14:textId="77777777" w:rsidR="0077772A" w:rsidRDefault="0077772A" w:rsidP="0052369D">
      <w:pPr>
        <w:pStyle w:val="Pardeliste"/>
        <w:numPr>
          <w:ilvl w:val="1"/>
          <w:numId w:val="112"/>
        </w:numPr>
        <w:jc w:val="both"/>
      </w:pPr>
      <w:r>
        <w:t>Di-iodotyrosine (DIT)</w:t>
      </w:r>
    </w:p>
    <w:p w14:paraId="6E91B192" w14:textId="77777777" w:rsidR="0077772A" w:rsidRDefault="0077772A" w:rsidP="0052369D">
      <w:pPr>
        <w:pStyle w:val="Pardeliste"/>
        <w:numPr>
          <w:ilvl w:val="1"/>
          <w:numId w:val="112"/>
        </w:numPr>
        <w:jc w:val="both"/>
      </w:pPr>
      <w:r>
        <w:t>Mono-iodotyrosine (MIT)</w:t>
      </w:r>
    </w:p>
    <w:p w14:paraId="665620AD" w14:textId="77777777" w:rsidR="0077772A" w:rsidRDefault="0077772A" w:rsidP="0077772A">
      <w:pPr>
        <w:pStyle w:val="Pardeliste"/>
        <w:ind w:left="1440"/>
      </w:pPr>
    </w:p>
    <w:p w14:paraId="113089C2" w14:textId="77777777" w:rsidR="0077772A" w:rsidRPr="002A585D" w:rsidRDefault="0077772A" w:rsidP="0052369D">
      <w:pPr>
        <w:pStyle w:val="Pardeliste"/>
        <w:numPr>
          <w:ilvl w:val="0"/>
          <w:numId w:val="112"/>
        </w:numPr>
        <w:jc w:val="both"/>
        <w:rPr>
          <w:b/>
        </w:rPr>
      </w:pPr>
      <w:r w:rsidRPr="002A585D">
        <w:rPr>
          <w:b/>
        </w:rPr>
        <w:t>Étapes</w:t>
      </w:r>
    </w:p>
    <w:p w14:paraId="0E218317" w14:textId="77777777" w:rsidR="0077772A" w:rsidRDefault="0077772A" w:rsidP="0052369D">
      <w:pPr>
        <w:pStyle w:val="Pardeliste"/>
        <w:numPr>
          <w:ilvl w:val="1"/>
          <w:numId w:val="112"/>
        </w:numPr>
        <w:jc w:val="both"/>
      </w:pPr>
      <w:r>
        <w:t>1. Captation de l’iode</w:t>
      </w:r>
    </w:p>
    <w:p w14:paraId="36AEB1E4" w14:textId="77777777" w:rsidR="0077772A" w:rsidRDefault="0077772A" w:rsidP="0052369D">
      <w:pPr>
        <w:pStyle w:val="Pardeliste"/>
        <w:numPr>
          <w:ilvl w:val="1"/>
          <w:numId w:val="112"/>
        </w:numPr>
        <w:jc w:val="both"/>
      </w:pPr>
      <w:r>
        <w:t>2. Organification de l’iode</w:t>
      </w:r>
    </w:p>
    <w:p w14:paraId="66EB5BEE" w14:textId="77777777" w:rsidR="0077772A" w:rsidRDefault="0077772A" w:rsidP="0052369D">
      <w:pPr>
        <w:pStyle w:val="Pardeliste"/>
        <w:numPr>
          <w:ilvl w:val="1"/>
          <w:numId w:val="112"/>
        </w:numPr>
        <w:jc w:val="both"/>
      </w:pPr>
      <w:r>
        <w:t>3. Iodination des tyrosines</w:t>
      </w:r>
    </w:p>
    <w:p w14:paraId="6E32AD13" w14:textId="77777777" w:rsidR="0077772A" w:rsidRDefault="0077772A" w:rsidP="0052369D">
      <w:pPr>
        <w:pStyle w:val="Pardeliste"/>
        <w:numPr>
          <w:ilvl w:val="1"/>
          <w:numId w:val="112"/>
        </w:numPr>
        <w:jc w:val="both"/>
      </w:pPr>
      <w:r>
        <w:t>4. Couplage des tyrosines iodées</w:t>
      </w:r>
    </w:p>
    <w:p w14:paraId="29269628" w14:textId="77777777" w:rsidR="0077772A" w:rsidRDefault="0077772A" w:rsidP="0052369D">
      <w:pPr>
        <w:pStyle w:val="Pardeliste"/>
        <w:numPr>
          <w:ilvl w:val="1"/>
          <w:numId w:val="112"/>
        </w:numPr>
        <w:jc w:val="both"/>
      </w:pPr>
      <w:r>
        <w:t>5. Libération du T4 et T3</w:t>
      </w:r>
    </w:p>
    <w:p w14:paraId="485B57DE" w14:textId="77777777" w:rsidR="0077772A" w:rsidRDefault="0077772A" w:rsidP="0052369D">
      <w:pPr>
        <w:pStyle w:val="Pardeliste"/>
        <w:numPr>
          <w:ilvl w:val="1"/>
          <w:numId w:val="112"/>
        </w:numPr>
        <w:jc w:val="both"/>
      </w:pPr>
      <w:r>
        <w:t>6. Récupération de l’iode</w:t>
      </w:r>
    </w:p>
    <w:p w14:paraId="7346C998" w14:textId="77777777" w:rsidR="0077772A" w:rsidRDefault="0077772A" w:rsidP="0077772A"/>
    <w:p w14:paraId="7DB0C646" w14:textId="44EA6931" w:rsidR="0077772A" w:rsidRDefault="0077772A" w:rsidP="0077772A">
      <w:pPr>
        <w:jc w:val="center"/>
      </w:pPr>
    </w:p>
    <w:p w14:paraId="01B36797" w14:textId="77777777" w:rsidR="0077772A" w:rsidRDefault="0077772A" w:rsidP="0077772A">
      <w:pPr>
        <w:jc w:val="center"/>
      </w:pPr>
    </w:p>
    <w:p w14:paraId="5A99BE95" w14:textId="77777777" w:rsidR="0077772A" w:rsidRDefault="0077772A" w:rsidP="0077772A">
      <w:pPr>
        <w:jc w:val="center"/>
      </w:pPr>
    </w:p>
    <w:p w14:paraId="573132D8" w14:textId="77777777" w:rsidR="0077772A" w:rsidRDefault="0077772A" w:rsidP="0077772A">
      <w:pPr>
        <w:jc w:val="center"/>
      </w:pPr>
    </w:p>
    <w:p w14:paraId="15787BB6" w14:textId="77777777" w:rsidR="0077772A" w:rsidRDefault="0077772A" w:rsidP="0077772A">
      <w:pPr>
        <w:jc w:val="center"/>
      </w:pPr>
    </w:p>
    <w:p w14:paraId="4A2EB687" w14:textId="77777777" w:rsidR="0077772A" w:rsidRDefault="0077772A" w:rsidP="0077772A">
      <w:pPr>
        <w:jc w:val="center"/>
      </w:pPr>
    </w:p>
    <w:p w14:paraId="7D1D48D5" w14:textId="77777777" w:rsidR="0077772A" w:rsidRDefault="0077772A" w:rsidP="0077772A">
      <w:pPr>
        <w:jc w:val="center"/>
      </w:pPr>
    </w:p>
    <w:p w14:paraId="7AB4EC05" w14:textId="77777777" w:rsidR="0077772A" w:rsidRDefault="0077772A" w:rsidP="006E5B8F"/>
    <w:p w14:paraId="09CF64F2" w14:textId="77777777" w:rsidR="0077772A" w:rsidRDefault="0077772A" w:rsidP="0077772A">
      <w:pPr>
        <w:jc w:val="center"/>
      </w:pPr>
    </w:p>
    <w:p w14:paraId="74604565" w14:textId="7DDCB541" w:rsidR="0077772A" w:rsidRDefault="006E5B8F" w:rsidP="006E5B8F">
      <w:r>
        <w:rPr>
          <w:noProof/>
          <w:lang w:eastAsia="fr-FR"/>
        </w:rPr>
        <w:drawing>
          <wp:inline distT="0" distB="0" distL="0" distR="0" wp14:anchorId="172273A7" wp14:editId="00522341">
            <wp:extent cx="5486400" cy="3433445"/>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Thyroid_hormone_synthesis.png"/>
                    <pic:cNvPicPr/>
                  </pic:nvPicPr>
                  <pic:blipFill>
                    <a:blip r:embed="rId44">
                      <a:extLst>
                        <a:ext uri="{28A0092B-C50C-407E-A947-70E740481C1C}">
                          <a14:useLocalDpi xmlns:a14="http://schemas.microsoft.com/office/drawing/2010/main" val="0"/>
                        </a:ext>
                      </a:extLst>
                    </a:blip>
                    <a:stretch>
                      <a:fillRect/>
                    </a:stretch>
                  </pic:blipFill>
                  <pic:spPr>
                    <a:xfrm>
                      <a:off x="0" y="0"/>
                      <a:ext cx="5486400" cy="3433445"/>
                    </a:xfrm>
                    <a:prstGeom prst="rect">
                      <a:avLst/>
                    </a:prstGeom>
                  </pic:spPr>
                </pic:pic>
              </a:graphicData>
            </a:graphic>
          </wp:inline>
        </w:drawing>
      </w:r>
    </w:p>
    <w:p w14:paraId="228D8413" w14:textId="77777777" w:rsidR="0077772A" w:rsidRDefault="0077772A" w:rsidP="006E5B8F"/>
    <w:p w14:paraId="56617136" w14:textId="77777777" w:rsidR="0077772A" w:rsidRDefault="0077772A" w:rsidP="0077772A"/>
    <w:p w14:paraId="73411708" w14:textId="77777777" w:rsidR="0077772A" w:rsidRDefault="0077772A" w:rsidP="0052369D">
      <w:pPr>
        <w:pStyle w:val="Pardeliste"/>
        <w:numPr>
          <w:ilvl w:val="0"/>
          <w:numId w:val="113"/>
        </w:numPr>
        <w:jc w:val="both"/>
      </w:pPr>
      <w:r>
        <w:t>S’il y a un problème à l’une des étapes de la synthèse des hormones thyroïdiennes, un problème d’hypothyroïdie surviendra.</w:t>
      </w:r>
    </w:p>
    <w:p w14:paraId="231D75C2" w14:textId="77777777" w:rsidR="0077772A" w:rsidRDefault="0077772A" w:rsidP="0052369D">
      <w:pPr>
        <w:pStyle w:val="Pardeliste"/>
        <w:numPr>
          <w:ilvl w:val="0"/>
          <w:numId w:val="113"/>
        </w:numPr>
        <w:jc w:val="both"/>
      </w:pPr>
      <w:r w:rsidRPr="00C30F38">
        <w:rPr>
          <w:b/>
        </w:rPr>
        <w:t>Dysgenèse thyroïdienne* </w:t>
      </w:r>
      <w:r>
        <w:t>: anomalie de l’embryogenèse de la thyroïde</w:t>
      </w:r>
    </w:p>
    <w:p w14:paraId="3C3B6406" w14:textId="77777777" w:rsidR="0077772A" w:rsidRDefault="0077772A" w:rsidP="0052369D">
      <w:pPr>
        <w:pStyle w:val="Pardeliste"/>
        <w:numPr>
          <w:ilvl w:val="0"/>
          <w:numId w:val="113"/>
        </w:numPr>
        <w:jc w:val="both"/>
      </w:pPr>
      <w:r w:rsidRPr="00C30F38">
        <w:rPr>
          <w:b/>
        </w:rPr>
        <w:t>Dyshormonogénèse* </w:t>
      </w:r>
      <w:r>
        <w:t>: anomalie de la synthèse des hormones thyroïdiennes (c’est une maladie congénitale habituellement diagnostiquée pendant l’enfance)</w:t>
      </w:r>
    </w:p>
    <w:p w14:paraId="0689A4F8" w14:textId="26CDB112" w:rsidR="004D759B" w:rsidRDefault="004D759B" w:rsidP="0052369D">
      <w:pPr>
        <w:pStyle w:val="Pardeliste"/>
        <w:numPr>
          <w:ilvl w:val="0"/>
          <w:numId w:val="113"/>
        </w:numPr>
        <w:jc w:val="both"/>
      </w:pPr>
      <w:r>
        <w:t>Il faut être en mesure de distinguer les deux derniers termes.</w:t>
      </w:r>
    </w:p>
    <w:p w14:paraId="4D791E22" w14:textId="77777777" w:rsidR="0077772A" w:rsidRDefault="0077772A" w:rsidP="0077772A"/>
    <w:p w14:paraId="3A85E408" w14:textId="77777777" w:rsidR="0077772A" w:rsidRDefault="0077772A" w:rsidP="00087416">
      <w:pPr>
        <w:pStyle w:val="Titre2"/>
      </w:pPr>
      <w:r>
        <w:t>En périphérie :</w:t>
      </w:r>
    </w:p>
    <w:p w14:paraId="3D89CD0A" w14:textId="77777777" w:rsidR="0077772A" w:rsidRDefault="0077772A" w:rsidP="0052369D">
      <w:pPr>
        <w:pStyle w:val="Pardeliste"/>
        <w:numPr>
          <w:ilvl w:val="0"/>
          <w:numId w:val="114"/>
        </w:numPr>
        <w:jc w:val="both"/>
      </w:pPr>
      <w:r>
        <w:t>La T4 est transformée en T3</w:t>
      </w:r>
    </w:p>
    <w:p w14:paraId="6A8BD312" w14:textId="54734ED1" w:rsidR="0077772A" w:rsidRDefault="0077772A" w:rsidP="0052369D">
      <w:pPr>
        <w:pStyle w:val="Pardeliste"/>
        <w:numPr>
          <w:ilvl w:val="0"/>
          <w:numId w:val="114"/>
        </w:numPr>
        <w:jc w:val="both"/>
      </w:pPr>
      <w:r>
        <w:t>Puis, la T4 et la T3 son</w:t>
      </w:r>
      <w:r w:rsidR="00485321">
        <w:t>t dégradées et l’iode est remis</w:t>
      </w:r>
      <w:r>
        <w:t xml:space="preserve"> en circulation</w:t>
      </w:r>
    </w:p>
    <w:p w14:paraId="112D3C99" w14:textId="77777777" w:rsidR="0077772A" w:rsidRDefault="0077772A" w:rsidP="0052369D">
      <w:pPr>
        <w:pStyle w:val="Pardeliste"/>
        <w:numPr>
          <w:ilvl w:val="1"/>
          <w:numId w:val="114"/>
        </w:numPr>
        <w:jc w:val="both"/>
      </w:pPr>
      <w:r>
        <w:t>Repris par les cellules folliculaires de la thyroïde ou excrété par le rein (on peut mesurer l’iode urinaire)</w:t>
      </w:r>
    </w:p>
    <w:p w14:paraId="0F7A7202" w14:textId="77777777" w:rsidR="0077772A" w:rsidRPr="00837111" w:rsidRDefault="0077772A" w:rsidP="0077772A"/>
    <w:p w14:paraId="4A3A760B" w14:textId="77777777" w:rsidR="006E5B8F" w:rsidRDefault="006E5B8F">
      <w:pPr>
        <w:jc w:val="left"/>
        <w:rPr>
          <w:rFonts w:eastAsiaTheme="majorEastAsia" w:cstheme="majorBidi"/>
          <w:i/>
          <w:color w:val="000000" w:themeColor="text1"/>
          <w:sz w:val="24"/>
          <w:lang w:val="fr-CA"/>
        </w:rPr>
      </w:pPr>
      <w:r>
        <w:br w:type="page"/>
      </w:r>
    </w:p>
    <w:p w14:paraId="67746195" w14:textId="6A1F34D3" w:rsidR="0077772A" w:rsidRDefault="0077772A" w:rsidP="0077772A">
      <w:pPr>
        <w:pStyle w:val="Titre3"/>
      </w:pPr>
      <w:r>
        <w:lastRenderedPageBreak/>
        <w:t>5.      Identifier les effets d’une surcharge ou d’un déficit en iode sur la formation des hormones thyroïdiennes</w:t>
      </w:r>
    </w:p>
    <w:p w14:paraId="76D08D6F" w14:textId="77777777" w:rsidR="0077772A" w:rsidRDefault="0077772A" w:rsidP="0077772A"/>
    <w:p w14:paraId="39CEC247" w14:textId="77777777" w:rsidR="0077772A" w:rsidRPr="00C30F38" w:rsidRDefault="0077772A" w:rsidP="00087416">
      <w:pPr>
        <w:pStyle w:val="Titre2"/>
      </w:pPr>
      <w:r>
        <w:t>Source d’iode</w:t>
      </w:r>
    </w:p>
    <w:p w14:paraId="4BFFE772" w14:textId="77777777" w:rsidR="0077772A" w:rsidRDefault="0077772A" w:rsidP="0052369D">
      <w:pPr>
        <w:pStyle w:val="Pardeliste"/>
        <w:numPr>
          <w:ilvl w:val="0"/>
          <w:numId w:val="115"/>
        </w:numPr>
        <w:jc w:val="both"/>
      </w:pPr>
      <w:r>
        <w:t>Peu d’iode dans la nature (iode se retrouve surtout dans l’eau salée)</w:t>
      </w:r>
    </w:p>
    <w:p w14:paraId="335EEF75" w14:textId="77777777" w:rsidR="0077772A" w:rsidRDefault="0077772A" w:rsidP="0052369D">
      <w:pPr>
        <w:pStyle w:val="Pardeliste"/>
        <w:numPr>
          <w:ilvl w:val="0"/>
          <w:numId w:val="115"/>
        </w:numPr>
        <w:jc w:val="both"/>
      </w:pPr>
      <w:r>
        <w:t>Ajout d’iode dans l’alimentation chez les Occidentaux</w:t>
      </w:r>
    </w:p>
    <w:p w14:paraId="5C153CAF" w14:textId="72DDA8D8" w:rsidR="0077772A" w:rsidRDefault="00684F0F" w:rsidP="0052369D">
      <w:pPr>
        <w:pStyle w:val="Pardeliste"/>
        <w:numPr>
          <w:ilvl w:val="0"/>
          <w:numId w:val="115"/>
        </w:numPr>
        <w:jc w:val="both"/>
      </w:pPr>
      <w:r>
        <w:t>Produits de contraste</w:t>
      </w:r>
      <w:r w:rsidR="0077772A">
        <w:t xml:space="preserve"> utilisés en radiologie (peut perturber la thyroïde par moment)</w:t>
      </w:r>
    </w:p>
    <w:p w14:paraId="35C5F5F8" w14:textId="3D36BC80" w:rsidR="0077772A" w:rsidRDefault="00684F0F" w:rsidP="0052369D">
      <w:pPr>
        <w:pStyle w:val="Pardeliste"/>
        <w:numPr>
          <w:ilvl w:val="0"/>
          <w:numId w:val="115"/>
        </w:numPr>
        <w:jc w:val="both"/>
      </w:pPr>
      <w:r>
        <w:t>Quelques médicaments</w:t>
      </w:r>
      <w:r w:rsidR="0077772A">
        <w:t xml:space="preserve"> contiennent de l’iode (amiodarone) </w:t>
      </w:r>
    </w:p>
    <w:p w14:paraId="0679F042" w14:textId="3CA36446" w:rsidR="0077772A" w:rsidRDefault="0077772A" w:rsidP="0052369D">
      <w:pPr>
        <w:pStyle w:val="Pardeliste"/>
        <w:numPr>
          <w:ilvl w:val="0"/>
          <w:numId w:val="115"/>
        </w:numPr>
        <w:jc w:val="both"/>
      </w:pPr>
      <w:r>
        <w:t>Produits naturels : algues marines, kelp, etc.</w:t>
      </w:r>
    </w:p>
    <w:p w14:paraId="0F02BA31" w14:textId="256A6386" w:rsidR="0077772A" w:rsidRDefault="0077772A" w:rsidP="0052369D">
      <w:pPr>
        <w:pStyle w:val="Pardeliste"/>
        <w:numPr>
          <w:ilvl w:val="0"/>
          <w:numId w:val="115"/>
        </w:numPr>
        <w:jc w:val="both"/>
      </w:pPr>
      <w:r>
        <w:t>À noter : le ma</w:t>
      </w:r>
      <w:r w:rsidR="00DF0A2E">
        <w:t>nque d’iode = problème</w:t>
      </w:r>
      <w:r>
        <w:t xml:space="preserve"> thyroïdien </w:t>
      </w:r>
      <w:r w:rsidR="00DF0A2E">
        <w:t xml:space="preserve">principal </w:t>
      </w:r>
      <w:r>
        <w:t>dans le monde. La thyroïde s’hypertrophie lorsqu’elle manque d’iode (au Qc, il y avait beaucoup de goitre avant, mais maintenant on ajoute de l’iode dans le sel)</w:t>
      </w:r>
    </w:p>
    <w:p w14:paraId="76ADB5B3" w14:textId="77777777" w:rsidR="0077772A" w:rsidRDefault="0077772A" w:rsidP="0077772A"/>
    <w:p w14:paraId="0120944F" w14:textId="77777777" w:rsidR="0077772A" w:rsidRDefault="0077772A" w:rsidP="00087416">
      <w:pPr>
        <w:pStyle w:val="Titre2"/>
      </w:pPr>
      <w:r>
        <w:t>Comportement de la thyroïde normale selon son environnement iodé</w:t>
      </w:r>
    </w:p>
    <w:p w14:paraId="59E64CFA" w14:textId="77777777" w:rsidR="0077772A" w:rsidRDefault="0077772A" w:rsidP="0052369D">
      <w:pPr>
        <w:pStyle w:val="Pardeliste"/>
        <w:numPr>
          <w:ilvl w:val="0"/>
          <w:numId w:val="116"/>
        </w:numPr>
        <w:jc w:val="both"/>
      </w:pPr>
      <w:r>
        <w:t>Déficit en iode :</w:t>
      </w:r>
    </w:p>
    <w:p w14:paraId="7323E816" w14:textId="77777777" w:rsidR="0077772A" w:rsidRDefault="0077772A" w:rsidP="0052369D">
      <w:pPr>
        <w:pStyle w:val="Pardeliste"/>
        <w:numPr>
          <w:ilvl w:val="1"/>
          <w:numId w:val="116"/>
        </w:numPr>
        <w:jc w:val="both"/>
      </w:pPr>
      <w:r>
        <w:t>Captation augmentée de l’iode (glande thyroïde capte tout ce qui contient de l’iode)</w:t>
      </w:r>
    </w:p>
    <w:p w14:paraId="438B946B" w14:textId="77777777" w:rsidR="0077772A" w:rsidRDefault="0077772A" w:rsidP="0052369D">
      <w:pPr>
        <w:pStyle w:val="Pardeliste"/>
        <w:numPr>
          <w:ilvl w:val="0"/>
          <w:numId w:val="116"/>
        </w:numPr>
        <w:jc w:val="both"/>
      </w:pPr>
      <w:r>
        <w:t>Surplus en iode :</w:t>
      </w:r>
    </w:p>
    <w:p w14:paraId="5CC9B399" w14:textId="77777777" w:rsidR="0077772A" w:rsidRDefault="0077772A" w:rsidP="0052369D">
      <w:pPr>
        <w:pStyle w:val="Pardeliste"/>
        <w:numPr>
          <w:ilvl w:val="1"/>
          <w:numId w:val="116"/>
        </w:numPr>
        <w:jc w:val="both"/>
      </w:pPr>
      <w:r>
        <w:t>Captation diminuée de l’iode</w:t>
      </w:r>
    </w:p>
    <w:p w14:paraId="40FBCF8C" w14:textId="77777777" w:rsidR="0077772A" w:rsidRDefault="0077772A" w:rsidP="0052369D">
      <w:pPr>
        <w:pStyle w:val="Pardeliste"/>
        <w:numPr>
          <w:ilvl w:val="0"/>
          <w:numId w:val="116"/>
        </w:numPr>
        <w:jc w:val="both"/>
      </w:pPr>
      <w:r>
        <w:t>Surplus soudain en iode :</w:t>
      </w:r>
    </w:p>
    <w:p w14:paraId="1755F4F8" w14:textId="77777777" w:rsidR="0077772A" w:rsidRDefault="0077772A" w:rsidP="0052369D">
      <w:pPr>
        <w:pStyle w:val="Pardeliste"/>
        <w:numPr>
          <w:ilvl w:val="1"/>
          <w:numId w:val="116"/>
        </w:numPr>
        <w:jc w:val="both"/>
      </w:pPr>
      <w:r>
        <w:t>Effet Wolff-Chaikoff**</w:t>
      </w:r>
    </w:p>
    <w:p w14:paraId="57A39008" w14:textId="77777777" w:rsidR="0077772A" w:rsidRDefault="0077772A" w:rsidP="0077772A"/>
    <w:p w14:paraId="38D956C0" w14:textId="77777777" w:rsidR="0077772A" w:rsidRDefault="0077772A" w:rsidP="00087416">
      <w:pPr>
        <w:pStyle w:val="Titre2"/>
      </w:pPr>
      <w:r>
        <w:t>Effet Wolff-Chaikoff</w:t>
      </w:r>
    </w:p>
    <w:p w14:paraId="04E1E769" w14:textId="77777777" w:rsidR="0077772A" w:rsidRDefault="0077772A" w:rsidP="0052369D">
      <w:pPr>
        <w:pStyle w:val="Pardeliste"/>
        <w:numPr>
          <w:ilvl w:val="0"/>
          <w:numId w:val="117"/>
        </w:numPr>
        <w:jc w:val="both"/>
      </w:pPr>
      <w:r>
        <w:t>Thyroïde normale :</w:t>
      </w:r>
    </w:p>
    <w:p w14:paraId="69774A95" w14:textId="77777777" w:rsidR="0077772A" w:rsidRDefault="0077772A" w:rsidP="0052369D">
      <w:pPr>
        <w:pStyle w:val="Pardeliste"/>
        <w:numPr>
          <w:ilvl w:val="1"/>
          <w:numId w:val="117"/>
        </w:numPr>
        <w:jc w:val="both"/>
      </w:pPr>
      <w:r>
        <w:t>Effet qui permet d’éviter la formation d’hormones thyroïdiennes en excès</w:t>
      </w:r>
    </w:p>
    <w:p w14:paraId="2075331D" w14:textId="77777777" w:rsidR="0077772A" w:rsidRDefault="0077772A" w:rsidP="0052369D">
      <w:pPr>
        <w:pStyle w:val="Pardeliste"/>
        <w:numPr>
          <w:ilvl w:val="1"/>
          <w:numId w:val="117"/>
        </w:numPr>
        <w:jc w:val="both"/>
      </w:pPr>
      <w:r>
        <w:sym w:font="Symbol" w:char="F0AF"/>
      </w:r>
      <w:r>
        <w:t xml:space="preserve"> Captation et organification de l’iode</w:t>
      </w:r>
    </w:p>
    <w:p w14:paraId="4B36921D" w14:textId="4D6F441A" w:rsidR="0077772A" w:rsidRPr="006A492D" w:rsidRDefault="0077772A" w:rsidP="0052369D">
      <w:pPr>
        <w:pStyle w:val="Pardeliste"/>
        <w:numPr>
          <w:ilvl w:val="1"/>
          <w:numId w:val="117"/>
        </w:numPr>
        <w:jc w:val="both"/>
      </w:pPr>
      <w:r>
        <w:t>Ef</w:t>
      </w:r>
      <w:r w:rsidR="00DD3A5A">
        <w:t>fet transitoire (2-4 semaines) </w:t>
      </w:r>
      <w:r w:rsidR="00DD3A5A">
        <w:sym w:font="Wingdings" w:char="F0E0"/>
      </w:r>
      <w:r>
        <w:t xml:space="preserve"> ph</w:t>
      </w:r>
      <w:r w:rsidR="00DD3A5A">
        <w:t>énomène d’échappement (escape) </w:t>
      </w:r>
      <w:r w:rsidR="00DD3A5A">
        <w:sym w:font="Wingdings" w:char="F0E0"/>
      </w:r>
      <w:r>
        <w:t xml:space="preserve"> reprise de la synthèse de T4/T3</w:t>
      </w:r>
    </w:p>
    <w:p w14:paraId="07902D51" w14:textId="77777777" w:rsidR="0077772A" w:rsidRDefault="0077772A" w:rsidP="00087416">
      <w:pPr>
        <w:pStyle w:val="Titre2"/>
      </w:pPr>
    </w:p>
    <w:p w14:paraId="41273A8B" w14:textId="41539BF6" w:rsidR="0077772A" w:rsidRDefault="00DD3A5A" w:rsidP="00087416">
      <w:pPr>
        <w:pStyle w:val="Titre2"/>
      </w:pPr>
      <w:r>
        <w:t xml:space="preserve">Comportement </w:t>
      </w:r>
      <w:r w:rsidR="00C06DEC">
        <w:t>de la thyroïde anormale</w:t>
      </w:r>
      <w:r w:rsidR="0077772A">
        <w:t xml:space="preserve"> selon son environnement iodé</w:t>
      </w:r>
    </w:p>
    <w:p w14:paraId="18FDB03A" w14:textId="77777777" w:rsidR="0077772A" w:rsidRDefault="0077772A" w:rsidP="0052369D">
      <w:pPr>
        <w:pStyle w:val="Pardeliste"/>
        <w:numPr>
          <w:ilvl w:val="0"/>
          <w:numId w:val="117"/>
        </w:numPr>
        <w:jc w:val="both"/>
      </w:pPr>
      <w:r>
        <w:t>Déficit en iode :</w:t>
      </w:r>
    </w:p>
    <w:p w14:paraId="575E70B8" w14:textId="0FAFED28" w:rsidR="0077772A" w:rsidRDefault="0077772A" w:rsidP="0052369D">
      <w:pPr>
        <w:pStyle w:val="Pardeliste"/>
        <w:numPr>
          <w:ilvl w:val="1"/>
          <w:numId w:val="117"/>
        </w:numPr>
        <w:jc w:val="both"/>
      </w:pPr>
      <w:r>
        <w:t>Hypothyroïdie (</w:t>
      </w:r>
      <w:r w:rsidR="0088612A">
        <w:t xml:space="preserve">Si on </w:t>
      </w:r>
      <w:r>
        <w:t xml:space="preserve">amène </w:t>
      </w:r>
      <w:r w:rsidR="0088612A">
        <w:t xml:space="preserve">une </w:t>
      </w:r>
      <w:r>
        <w:t xml:space="preserve">charge d’iode </w:t>
      </w:r>
      <w:r w:rsidR="0088612A">
        <w:t xml:space="preserve">soudaine à une thyroïde qui fonctionne moins bien </w:t>
      </w:r>
      <w:r>
        <w:sym w:font="Wingdings" w:char="F0E0"/>
      </w:r>
      <w:r>
        <w:t xml:space="preserve"> thyroïde arrête complètement</w:t>
      </w:r>
      <w:r w:rsidR="0088612A">
        <w:t xml:space="preserve"> la synthèse de ces hormones</w:t>
      </w:r>
      <w:r>
        <w:t>)</w:t>
      </w:r>
    </w:p>
    <w:p w14:paraId="5D171FE7" w14:textId="77777777" w:rsidR="0077772A" w:rsidRDefault="0077772A" w:rsidP="0052369D">
      <w:pPr>
        <w:pStyle w:val="Pardeliste"/>
        <w:numPr>
          <w:ilvl w:val="0"/>
          <w:numId w:val="117"/>
        </w:numPr>
        <w:jc w:val="both"/>
      </w:pPr>
      <w:r>
        <w:t>Surplus en iode :</w:t>
      </w:r>
    </w:p>
    <w:p w14:paraId="5B2FD1AF" w14:textId="77777777" w:rsidR="0077772A" w:rsidRDefault="0077772A" w:rsidP="0052369D">
      <w:pPr>
        <w:pStyle w:val="Pardeliste"/>
        <w:numPr>
          <w:ilvl w:val="1"/>
          <w:numId w:val="117"/>
        </w:numPr>
        <w:jc w:val="both"/>
      </w:pPr>
      <w:r>
        <w:t xml:space="preserve">Hyperthyroïdie (thyroïde qui fonctionne beaucoup </w:t>
      </w:r>
      <w:r>
        <w:sym w:font="Wingdings" w:char="F0E0"/>
      </w:r>
      <w:r>
        <w:t xml:space="preserve"> donne iode </w:t>
      </w:r>
      <w:r>
        <w:sym w:font="Wingdings" w:char="F0E0"/>
      </w:r>
      <w:r>
        <w:t xml:space="preserve"> hyper)</w:t>
      </w:r>
    </w:p>
    <w:p w14:paraId="548C0E93" w14:textId="77777777" w:rsidR="0077772A" w:rsidRDefault="0077772A" w:rsidP="0052369D">
      <w:pPr>
        <w:pStyle w:val="Pardeliste"/>
        <w:numPr>
          <w:ilvl w:val="0"/>
          <w:numId w:val="117"/>
        </w:numPr>
        <w:jc w:val="both"/>
      </w:pPr>
      <w:r>
        <w:t>Surplus soudaine en iode :</w:t>
      </w:r>
    </w:p>
    <w:p w14:paraId="1C17FBBD" w14:textId="77777777" w:rsidR="0077772A" w:rsidRDefault="0077772A" w:rsidP="0052369D">
      <w:pPr>
        <w:pStyle w:val="Pardeliste"/>
        <w:numPr>
          <w:ilvl w:val="1"/>
          <w:numId w:val="117"/>
        </w:numPr>
        <w:jc w:val="both"/>
      </w:pPr>
      <w:r>
        <w:t>Hyperthyroïdie/Hypothyroïdie</w:t>
      </w:r>
    </w:p>
    <w:p w14:paraId="5F214F6F" w14:textId="77777777" w:rsidR="0077772A" w:rsidRDefault="0077772A" w:rsidP="0077772A"/>
    <w:p w14:paraId="1BF143FF" w14:textId="77777777" w:rsidR="0077772A" w:rsidRDefault="0077772A" w:rsidP="0077772A">
      <w:pPr>
        <w:jc w:val="left"/>
        <w:rPr>
          <w:b/>
          <w:szCs w:val="22"/>
          <w:lang w:val="fr-CA"/>
        </w:rPr>
      </w:pPr>
      <w:r>
        <w:br w:type="page"/>
      </w:r>
    </w:p>
    <w:p w14:paraId="11CA4BFB" w14:textId="6A8E3AC0" w:rsidR="0077772A" w:rsidRDefault="0077772A" w:rsidP="00087416">
      <w:pPr>
        <w:pStyle w:val="Titre2"/>
      </w:pPr>
      <w:r>
        <w:lastRenderedPageBreak/>
        <w:t>Iode induisant l’hypothyroïdie</w:t>
      </w:r>
      <w:r w:rsidR="00C06DEC">
        <w:t xml:space="preserve"> chez la thyroïde anormale</w:t>
      </w:r>
    </w:p>
    <w:p w14:paraId="3B390FCA" w14:textId="24D5F2E4" w:rsidR="0077772A" w:rsidRDefault="0077772A" w:rsidP="0052369D">
      <w:pPr>
        <w:pStyle w:val="Pardeliste"/>
        <w:numPr>
          <w:ilvl w:val="1"/>
          <w:numId w:val="118"/>
        </w:numPr>
        <w:jc w:val="both"/>
      </w:pPr>
      <w:r>
        <w:t xml:space="preserve">Surplus d’iode </w:t>
      </w:r>
      <w:r>
        <w:sym w:font="Wingdings" w:char="F0E0"/>
      </w:r>
      <w:r>
        <w:t xml:space="preserve"> effet Wolff-Chaikoff</w:t>
      </w:r>
      <w:r w:rsidR="00C06DEC">
        <w:t>,</w:t>
      </w:r>
      <w:r>
        <w:t xml:space="preserve"> mais </w:t>
      </w:r>
      <w:r w:rsidR="00C06DEC">
        <w:t>l’</w:t>
      </w:r>
      <w:r>
        <w:t xml:space="preserve">effet n’est pas transitoire, le phénomène d’échappement ne se fait pas normalement </w:t>
      </w:r>
      <w:r>
        <w:sym w:font="Wingdings" w:char="F0E0"/>
      </w:r>
      <w:r>
        <w:t xml:space="preserve"> d’où </w:t>
      </w:r>
      <w:r w:rsidR="00C06DEC">
        <w:t>l’</w:t>
      </w:r>
      <w:r>
        <w:t xml:space="preserve">hypothyroïdie. </w:t>
      </w:r>
    </w:p>
    <w:p w14:paraId="171F9692" w14:textId="77777777" w:rsidR="0077772A" w:rsidRDefault="0077772A" w:rsidP="0052369D">
      <w:pPr>
        <w:pStyle w:val="Pardeliste"/>
        <w:numPr>
          <w:ilvl w:val="1"/>
          <w:numId w:val="118"/>
        </w:numPr>
        <w:jc w:val="both"/>
      </w:pPr>
      <w:r>
        <w:t>Par exemple : Thyroïde d’Hashimoto.</w:t>
      </w:r>
    </w:p>
    <w:p w14:paraId="31E01EE1" w14:textId="77777777" w:rsidR="0077772A" w:rsidRDefault="0077772A" w:rsidP="0077772A"/>
    <w:p w14:paraId="7E0D6E48" w14:textId="0C686028" w:rsidR="0077772A" w:rsidRDefault="0077772A" w:rsidP="00087416">
      <w:pPr>
        <w:pStyle w:val="Titre2"/>
      </w:pPr>
      <w:r>
        <w:t>Iode induisant la thyrotoxicose</w:t>
      </w:r>
      <w:r w:rsidR="00C06DEC">
        <w:t xml:space="preserve"> chez la thyroïde anormale</w:t>
      </w:r>
    </w:p>
    <w:p w14:paraId="710069C8" w14:textId="77777777" w:rsidR="0077772A" w:rsidRDefault="0077772A" w:rsidP="0052369D">
      <w:pPr>
        <w:pStyle w:val="Pardeliste"/>
        <w:numPr>
          <w:ilvl w:val="1"/>
          <w:numId w:val="118"/>
        </w:numPr>
        <w:jc w:val="both"/>
      </w:pPr>
      <w:r>
        <w:t>La thyroïde est avide d’iode d’où la thyrotoxicose</w:t>
      </w:r>
    </w:p>
    <w:p w14:paraId="37E71817" w14:textId="77777777" w:rsidR="0077772A" w:rsidRDefault="0077772A" w:rsidP="0052369D">
      <w:pPr>
        <w:pStyle w:val="Pardeliste"/>
        <w:numPr>
          <w:ilvl w:val="1"/>
          <w:numId w:val="118"/>
        </w:numPr>
        <w:jc w:val="both"/>
      </w:pPr>
      <w:r>
        <w:t>Par exemple : Graves, Goitre multinodulaire, Nodule autonome (=nodule chaud), Goitre par déficit en iode</w:t>
      </w:r>
    </w:p>
    <w:p w14:paraId="3793FCB4" w14:textId="77777777" w:rsidR="0077772A" w:rsidRPr="00837111" w:rsidRDefault="0077772A" w:rsidP="0077772A"/>
    <w:p w14:paraId="435250C5" w14:textId="77777777" w:rsidR="0077772A" w:rsidRDefault="0077772A" w:rsidP="0077772A">
      <w:pPr>
        <w:pStyle w:val="Titre3"/>
      </w:pPr>
      <w:r>
        <w:t>6. Distinguer la T3 et la T4 (rôle, demi-vie)</w:t>
      </w:r>
    </w:p>
    <w:p w14:paraId="47F16511" w14:textId="77777777" w:rsidR="0077772A" w:rsidRDefault="0077772A" w:rsidP="0077772A"/>
    <w:p w14:paraId="12BF0C4E" w14:textId="77777777" w:rsidR="0077772A" w:rsidRPr="002A585D" w:rsidRDefault="0077772A" w:rsidP="0052369D">
      <w:pPr>
        <w:pStyle w:val="Pardeliste"/>
        <w:numPr>
          <w:ilvl w:val="0"/>
          <w:numId w:val="112"/>
        </w:numPr>
        <w:jc w:val="both"/>
        <w:rPr>
          <w:b/>
        </w:rPr>
      </w:pPr>
      <w:r w:rsidRPr="002A585D">
        <w:rPr>
          <w:b/>
        </w:rPr>
        <w:t>Hormone thyroïdienne</w:t>
      </w:r>
    </w:p>
    <w:p w14:paraId="4647B89E" w14:textId="77777777" w:rsidR="0077772A" w:rsidRDefault="0077772A" w:rsidP="0052369D">
      <w:pPr>
        <w:pStyle w:val="Pardeliste"/>
        <w:numPr>
          <w:ilvl w:val="1"/>
          <w:numId w:val="112"/>
        </w:numPr>
        <w:jc w:val="both"/>
      </w:pPr>
      <w:r>
        <w:t>Thyroxine (T4)</w:t>
      </w:r>
    </w:p>
    <w:p w14:paraId="48826CA6" w14:textId="77777777" w:rsidR="0077772A" w:rsidRDefault="0077772A" w:rsidP="0052369D">
      <w:pPr>
        <w:pStyle w:val="Pardeliste"/>
        <w:numPr>
          <w:ilvl w:val="1"/>
          <w:numId w:val="112"/>
        </w:numPr>
        <w:jc w:val="both"/>
      </w:pPr>
      <w:r>
        <w:t>Tri-iodothyronine (T3)</w:t>
      </w:r>
    </w:p>
    <w:p w14:paraId="4E8F01AF" w14:textId="77777777" w:rsidR="0077772A" w:rsidRDefault="0077772A" w:rsidP="0077772A"/>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77772A" w14:paraId="4C5B7ECC" w14:textId="77777777" w:rsidTr="001678E8">
        <w:tc>
          <w:tcPr>
            <w:tcW w:w="4315" w:type="dxa"/>
          </w:tcPr>
          <w:p w14:paraId="5F406732" w14:textId="77777777" w:rsidR="0077772A" w:rsidRPr="002A585D" w:rsidRDefault="0077772A" w:rsidP="0052369D">
            <w:pPr>
              <w:pStyle w:val="Pardeliste"/>
              <w:numPr>
                <w:ilvl w:val="0"/>
                <w:numId w:val="112"/>
              </w:numPr>
              <w:jc w:val="both"/>
              <w:rPr>
                <w:b/>
              </w:rPr>
            </w:pPr>
            <w:r w:rsidRPr="002A585D">
              <w:rPr>
                <w:b/>
              </w:rPr>
              <w:t>Thyroxine (T4)</w:t>
            </w:r>
          </w:p>
          <w:p w14:paraId="44C3D416" w14:textId="77777777" w:rsidR="0077772A" w:rsidRDefault="0077772A" w:rsidP="0052369D">
            <w:pPr>
              <w:pStyle w:val="Pardeliste"/>
              <w:numPr>
                <w:ilvl w:val="1"/>
                <w:numId w:val="112"/>
              </w:numPr>
              <w:jc w:val="both"/>
            </w:pPr>
            <w:r>
              <w:t>Hormone moins puissante que la T3</w:t>
            </w:r>
          </w:p>
          <w:p w14:paraId="27AC318D" w14:textId="77777777" w:rsidR="0077772A" w:rsidRDefault="0077772A" w:rsidP="0052369D">
            <w:pPr>
              <w:pStyle w:val="Pardeliste"/>
              <w:numPr>
                <w:ilvl w:val="1"/>
                <w:numId w:val="112"/>
              </w:numPr>
              <w:jc w:val="both"/>
            </w:pPr>
            <w:r>
              <w:t>Provient 100% de la thyroïde</w:t>
            </w:r>
          </w:p>
          <w:p w14:paraId="13F5B4BC" w14:textId="77777777" w:rsidR="0077772A" w:rsidRDefault="0077772A" w:rsidP="0052369D">
            <w:pPr>
              <w:pStyle w:val="Pardeliste"/>
              <w:numPr>
                <w:ilvl w:val="1"/>
                <w:numId w:val="112"/>
              </w:numPr>
              <w:jc w:val="both"/>
            </w:pPr>
            <w:r>
              <w:t xml:space="preserve">Demi-vie : environ 7 jours </w:t>
            </w:r>
          </w:p>
          <w:p w14:paraId="542340D9" w14:textId="77777777" w:rsidR="0077772A" w:rsidRDefault="0077772A" w:rsidP="001678E8"/>
        </w:tc>
        <w:tc>
          <w:tcPr>
            <w:tcW w:w="4315" w:type="dxa"/>
          </w:tcPr>
          <w:p w14:paraId="677BB9A5" w14:textId="77777777" w:rsidR="0077772A" w:rsidRPr="002A585D" w:rsidRDefault="0077772A" w:rsidP="0052369D">
            <w:pPr>
              <w:pStyle w:val="Pardeliste"/>
              <w:numPr>
                <w:ilvl w:val="0"/>
                <w:numId w:val="112"/>
              </w:numPr>
              <w:jc w:val="both"/>
              <w:rPr>
                <w:b/>
              </w:rPr>
            </w:pPr>
            <w:r w:rsidRPr="002A585D">
              <w:rPr>
                <w:b/>
              </w:rPr>
              <w:t>Tri-iodothyronine (T3)</w:t>
            </w:r>
          </w:p>
          <w:p w14:paraId="108DCF9A" w14:textId="77777777" w:rsidR="0077772A" w:rsidRDefault="0077772A" w:rsidP="0052369D">
            <w:pPr>
              <w:pStyle w:val="Pardeliste"/>
              <w:numPr>
                <w:ilvl w:val="1"/>
                <w:numId w:val="112"/>
              </w:numPr>
              <w:jc w:val="both"/>
            </w:pPr>
            <w:r>
              <w:t>Hormone beaucoup plus puissante que la T4</w:t>
            </w:r>
          </w:p>
          <w:p w14:paraId="2B620690" w14:textId="77777777" w:rsidR="0077772A" w:rsidRDefault="0077772A" w:rsidP="0052369D">
            <w:pPr>
              <w:pStyle w:val="Pardeliste"/>
              <w:numPr>
                <w:ilvl w:val="1"/>
                <w:numId w:val="112"/>
              </w:numPr>
              <w:jc w:val="both"/>
            </w:pPr>
            <w:r>
              <w:t xml:space="preserve">85% provient de la périphérie (T4 </w:t>
            </w:r>
            <w:r>
              <w:sym w:font="Wingdings" w:char="F0E0"/>
            </w:r>
            <w:r>
              <w:t xml:space="preserve"> T3)</w:t>
            </w:r>
          </w:p>
          <w:p w14:paraId="6AA27DF4" w14:textId="77777777" w:rsidR="0077772A" w:rsidRDefault="0077772A" w:rsidP="0052369D">
            <w:pPr>
              <w:pStyle w:val="Pardeliste"/>
              <w:numPr>
                <w:ilvl w:val="1"/>
                <w:numId w:val="112"/>
              </w:numPr>
              <w:jc w:val="both"/>
            </w:pPr>
            <w:r>
              <w:t>15% provient de la thyroïde</w:t>
            </w:r>
          </w:p>
          <w:p w14:paraId="76C6E9F5" w14:textId="77777777" w:rsidR="0077772A" w:rsidRDefault="0077772A" w:rsidP="0052369D">
            <w:pPr>
              <w:pStyle w:val="Pardeliste"/>
              <w:numPr>
                <w:ilvl w:val="1"/>
                <w:numId w:val="112"/>
              </w:numPr>
              <w:jc w:val="both"/>
            </w:pPr>
            <w:r>
              <w:t>Demi-vie : environ 24 heures</w:t>
            </w:r>
          </w:p>
          <w:p w14:paraId="480A408F" w14:textId="77777777" w:rsidR="0077772A" w:rsidRDefault="0077772A" w:rsidP="001678E8"/>
        </w:tc>
      </w:tr>
    </w:tbl>
    <w:p w14:paraId="6D1C3192" w14:textId="77777777" w:rsidR="0077772A" w:rsidRPr="00837111" w:rsidRDefault="0077772A" w:rsidP="0077772A"/>
    <w:p w14:paraId="6DA6A998" w14:textId="77777777" w:rsidR="0077772A" w:rsidRDefault="0077772A" w:rsidP="0077772A">
      <w:pPr>
        <w:pStyle w:val="Titre3"/>
      </w:pPr>
      <w:r>
        <w:t>7. Identifier les protéines de transport des hormones thyroïdiennes et les principaux facteurs affectant ces protéines</w:t>
      </w:r>
    </w:p>
    <w:p w14:paraId="2DC51A4A" w14:textId="77777777" w:rsidR="0077772A" w:rsidRDefault="0077772A" w:rsidP="0077772A"/>
    <w:p w14:paraId="7D8E5C46" w14:textId="77777777" w:rsidR="0077772A" w:rsidRDefault="0077772A" w:rsidP="0052369D">
      <w:pPr>
        <w:pStyle w:val="Pardeliste"/>
        <w:numPr>
          <w:ilvl w:val="0"/>
          <w:numId w:val="119"/>
        </w:numPr>
        <w:jc w:val="both"/>
      </w:pPr>
      <w:r>
        <w:t xml:space="preserve">T4 et T3 sont relativement insolubles dans l’eau </w:t>
      </w:r>
      <w:r>
        <w:sym w:font="Wingdings" w:char="F0E0"/>
      </w:r>
      <w:r>
        <w:t xml:space="preserve"> liées à des protéines de transport</w:t>
      </w:r>
    </w:p>
    <w:p w14:paraId="5976F000" w14:textId="77777777" w:rsidR="0077772A" w:rsidRDefault="0077772A" w:rsidP="0052369D">
      <w:pPr>
        <w:pStyle w:val="Pardeliste"/>
        <w:numPr>
          <w:ilvl w:val="0"/>
          <w:numId w:val="119"/>
        </w:numPr>
        <w:jc w:val="both"/>
      </w:pPr>
      <w:r>
        <w:t xml:space="preserve">T4 : </w:t>
      </w:r>
      <m:oMath>
        <m:r>
          <w:rPr>
            <w:rFonts w:ascii="Cambria Math" w:hAnsi="Cambria Math"/>
          </w:rPr>
          <m:t>≈</m:t>
        </m:r>
      </m:oMath>
      <w:r>
        <w:t xml:space="preserve"> 0,01% est libre</w:t>
      </w:r>
    </w:p>
    <w:p w14:paraId="42E21288" w14:textId="3A1E9EE2" w:rsidR="0077772A" w:rsidRPr="009011BF" w:rsidRDefault="0077772A" w:rsidP="0052369D">
      <w:pPr>
        <w:pStyle w:val="Pardeliste"/>
        <w:numPr>
          <w:ilvl w:val="0"/>
          <w:numId w:val="119"/>
        </w:numPr>
        <w:jc w:val="both"/>
      </w:pPr>
      <w:r>
        <w:t xml:space="preserve">T3 : </w:t>
      </w:r>
      <m:oMath>
        <m:r>
          <w:rPr>
            <w:rFonts w:ascii="Cambria Math" w:hAnsi="Cambria Math"/>
          </w:rPr>
          <m:t>≈</m:t>
        </m:r>
      </m:oMath>
      <w:r w:rsidR="00370F23">
        <w:t xml:space="preserve"> 0,1% est libre</w:t>
      </w:r>
    </w:p>
    <w:p w14:paraId="75EDBFC6" w14:textId="77777777" w:rsidR="0077772A" w:rsidRDefault="0077772A" w:rsidP="0052369D">
      <w:pPr>
        <w:pStyle w:val="Pardeliste"/>
        <w:numPr>
          <w:ilvl w:val="0"/>
          <w:numId w:val="119"/>
        </w:numPr>
        <w:jc w:val="both"/>
      </w:pPr>
      <w:r>
        <w:t>Protéines transporteuses :</w:t>
      </w:r>
    </w:p>
    <w:p w14:paraId="3CE2FD00" w14:textId="2E9226FA" w:rsidR="0077772A" w:rsidRDefault="0077772A" w:rsidP="0052369D">
      <w:pPr>
        <w:pStyle w:val="Pardeliste"/>
        <w:numPr>
          <w:ilvl w:val="1"/>
          <w:numId w:val="119"/>
        </w:numPr>
        <w:jc w:val="both"/>
      </w:pPr>
      <w:r>
        <w:t>Thyroxin</w:t>
      </w:r>
      <w:r w:rsidR="001649C2">
        <w:t>e-binding globulin (TBG) : 70%</w:t>
      </w:r>
    </w:p>
    <w:p w14:paraId="7C184EE5" w14:textId="77777777" w:rsidR="0077772A" w:rsidRDefault="0077772A" w:rsidP="0052369D">
      <w:pPr>
        <w:pStyle w:val="Pardeliste"/>
        <w:numPr>
          <w:ilvl w:val="1"/>
          <w:numId w:val="119"/>
        </w:numPr>
        <w:jc w:val="both"/>
      </w:pPr>
      <w:r>
        <w:t>Transthyrétine (thyroxine-binding prealbumin) : 20%</w:t>
      </w:r>
    </w:p>
    <w:p w14:paraId="4B97B016" w14:textId="77777777" w:rsidR="0077772A" w:rsidRDefault="0077772A" w:rsidP="0052369D">
      <w:pPr>
        <w:pStyle w:val="Pardeliste"/>
        <w:numPr>
          <w:ilvl w:val="1"/>
          <w:numId w:val="119"/>
        </w:numPr>
        <w:jc w:val="both"/>
      </w:pPr>
      <w:r>
        <w:t>Albumine : 10%</w:t>
      </w:r>
    </w:p>
    <w:p w14:paraId="154B1070" w14:textId="77777777" w:rsidR="0077772A" w:rsidRDefault="0077772A" w:rsidP="0077772A"/>
    <w:p w14:paraId="7BC2675C" w14:textId="77777777" w:rsidR="0077772A" w:rsidRDefault="0077772A" w:rsidP="0077772A">
      <w:pPr>
        <w:jc w:val="left"/>
        <w:rPr>
          <w:b/>
        </w:rPr>
      </w:pPr>
      <w:r>
        <w:rPr>
          <w:b/>
        </w:rPr>
        <w:br w:type="page"/>
      </w:r>
    </w:p>
    <w:p w14:paraId="6C0429FB" w14:textId="77777777" w:rsidR="0077772A" w:rsidRPr="002A585D" w:rsidRDefault="0077772A" w:rsidP="0077772A">
      <w:pPr>
        <w:rPr>
          <w:b/>
        </w:rPr>
      </w:pPr>
      <w:r w:rsidRPr="002A585D">
        <w:rPr>
          <w:b/>
        </w:rPr>
        <w:lastRenderedPageBreak/>
        <w:t>Mesure des hormones thyroïdiennes</w:t>
      </w:r>
    </w:p>
    <w:p w14:paraId="76CB823C" w14:textId="77777777" w:rsidR="0077772A" w:rsidRDefault="0077772A" w:rsidP="0052369D">
      <w:pPr>
        <w:pStyle w:val="Pardeliste"/>
        <w:numPr>
          <w:ilvl w:val="0"/>
          <w:numId w:val="121"/>
        </w:numPr>
        <w:jc w:val="both"/>
      </w:pPr>
      <w:r>
        <w:t>Valeurs normales :</w:t>
      </w:r>
    </w:p>
    <w:p w14:paraId="785021F8" w14:textId="77777777" w:rsidR="0077772A" w:rsidRDefault="0077772A" w:rsidP="0052369D">
      <w:pPr>
        <w:pStyle w:val="Pardeliste"/>
        <w:numPr>
          <w:ilvl w:val="1"/>
          <w:numId w:val="121"/>
        </w:numPr>
        <w:jc w:val="both"/>
      </w:pPr>
      <w:r>
        <w:t>Varient légèrement d’un laboratoire à l’autre</w:t>
      </w:r>
    </w:p>
    <w:p w14:paraId="35340FC5" w14:textId="77777777" w:rsidR="0077772A" w:rsidRDefault="0077772A" w:rsidP="0052369D">
      <w:pPr>
        <w:pStyle w:val="Pardeliste"/>
        <w:numPr>
          <w:ilvl w:val="1"/>
          <w:numId w:val="121"/>
        </w:numPr>
        <w:jc w:val="both"/>
      </w:pPr>
      <w:r>
        <w:t>TSH : 0.3-5.0 uU/L</w:t>
      </w:r>
    </w:p>
    <w:p w14:paraId="294DC8F7" w14:textId="77777777" w:rsidR="0077772A" w:rsidRDefault="0077772A" w:rsidP="0052369D">
      <w:pPr>
        <w:pStyle w:val="Pardeliste"/>
        <w:numPr>
          <w:ilvl w:val="1"/>
          <w:numId w:val="121"/>
        </w:numPr>
        <w:jc w:val="both"/>
      </w:pPr>
      <w:r>
        <w:t>FT4 (T4 libre) : 12-22 pmol/L</w:t>
      </w:r>
    </w:p>
    <w:p w14:paraId="282381C0" w14:textId="77777777" w:rsidR="0077772A" w:rsidRDefault="0077772A" w:rsidP="0052369D">
      <w:pPr>
        <w:pStyle w:val="Pardeliste"/>
        <w:numPr>
          <w:ilvl w:val="1"/>
          <w:numId w:val="121"/>
        </w:numPr>
        <w:jc w:val="both"/>
      </w:pPr>
      <w:r>
        <w:t>TT3 (T3 totale) : 1.3-3.1 nmol/L</w:t>
      </w:r>
    </w:p>
    <w:p w14:paraId="75356A4E" w14:textId="77777777" w:rsidR="0077772A" w:rsidRDefault="0077772A" w:rsidP="0052369D">
      <w:pPr>
        <w:pStyle w:val="Pardeliste"/>
        <w:numPr>
          <w:ilvl w:val="0"/>
          <w:numId w:val="121"/>
        </w:numPr>
        <w:jc w:val="both"/>
      </w:pPr>
      <w:r>
        <w:t>Mesure des hormones totales ne reflète pas nécessairement l’état métabolique d’une personne (Hormone liée + hormone libre)</w:t>
      </w:r>
    </w:p>
    <w:p w14:paraId="1D3C1E16" w14:textId="4454B3FD" w:rsidR="0077772A" w:rsidRDefault="001649C2" w:rsidP="0052369D">
      <w:pPr>
        <w:pStyle w:val="Pardeliste"/>
        <w:numPr>
          <w:ilvl w:val="0"/>
          <w:numId w:val="121"/>
        </w:numPr>
        <w:jc w:val="both"/>
      </w:pPr>
      <w:r>
        <w:t>T4 libre (FT4 = free T4)</w:t>
      </w:r>
    </w:p>
    <w:p w14:paraId="265AED43" w14:textId="77777777" w:rsidR="0077772A" w:rsidRDefault="0077772A" w:rsidP="0052369D">
      <w:pPr>
        <w:pStyle w:val="Pardeliste"/>
        <w:numPr>
          <w:ilvl w:val="1"/>
          <w:numId w:val="121"/>
        </w:numPr>
        <w:jc w:val="both"/>
      </w:pPr>
      <w:r>
        <w:t>Non influencée par les protéines transporteuses</w:t>
      </w:r>
    </w:p>
    <w:p w14:paraId="094CF0D2" w14:textId="77777777" w:rsidR="0077772A" w:rsidRDefault="0077772A" w:rsidP="0052369D">
      <w:pPr>
        <w:pStyle w:val="Pardeliste"/>
        <w:numPr>
          <w:ilvl w:val="0"/>
          <w:numId w:val="121"/>
        </w:numPr>
        <w:jc w:val="both"/>
      </w:pPr>
      <w:r>
        <w:t>T4 totale :</w:t>
      </w:r>
    </w:p>
    <w:p w14:paraId="67BF54B8" w14:textId="77777777" w:rsidR="0077772A" w:rsidRDefault="0077772A" w:rsidP="0052369D">
      <w:pPr>
        <w:pStyle w:val="Pardeliste"/>
        <w:numPr>
          <w:ilvl w:val="1"/>
          <w:numId w:val="121"/>
        </w:numPr>
        <w:jc w:val="both"/>
      </w:pPr>
      <w:r>
        <w:t>Clairement influencée par les protéines transporteuses</w:t>
      </w:r>
    </w:p>
    <w:p w14:paraId="32220C08" w14:textId="09EA584F" w:rsidR="0077772A" w:rsidRDefault="001649C2" w:rsidP="0052369D">
      <w:pPr>
        <w:pStyle w:val="Pardeliste"/>
        <w:numPr>
          <w:ilvl w:val="0"/>
          <w:numId w:val="121"/>
        </w:numPr>
        <w:jc w:val="both"/>
      </w:pPr>
      <w:r>
        <w:t>T3 totale (TT3)</w:t>
      </w:r>
    </w:p>
    <w:p w14:paraId="5F346C0A" w14:textId="77777777" w:rsidR="0077772A" w:rsidRDefault="0077772A" w:rsidP="0052369D">
      <w:pPr>
        <w:pStyle w:val="Pardeliste"/>
        <w:numPr>
          <w:ilvl w:val="1"/>
          <w:numId w:val="121"/>
        </w:numPr>
        <w:jc w:val="both"/>
      </w:pPr>
      <w:r>
        <w:t>Clairement influencée par les protéines transporteuses</w:t>
      </w:r>
    </w:p>
    <w:p w14:paraId="7921B35D" w14:textId="77777777" w:rsidR="0077772A" w:rsidRDefault="0077772A" w:rsidP="0052369D">
      <w:pPr>
        <w:pStyle w:val="Pardeliste"/>
        <w:numPr>
          <w:ilvl w:val="1"/>
          <w:numId w:val="121"/>
        </w:numPr>
        <w:jc w:val="both"/>
      </w:pPr>
      <w:r>
        <w:t xml:space="preserve">Si trop de protéines transporteuses </w:t>
      </w:r>
      <w:r>
        <w:sym w:font="Wingdings" w:char="F0E0"/>
      </w:r>
      <w:r>
        <w:t xml:space="preserve"> TT3 élevée.</w:t>
      </w:r>
    </w:p>
    <w:p w14:paraId="1CEB0108" w14:textId="77777777" w:rsidR="0077772A" w:rsidRDefault="0077772A" w:rsidP="0077772A"/>
    <w:p w14:paraId="7E934853" w14:textId="77777777" w:rsidR="0077772A" w:rsidRPr="002A585D" w:rsidRDefault="0077772A" w:rsidP="0077772A">
      <w:pPr>
        <w:rPr>
          <w:b/>
        </w:rPr>
      </w:pPr>
      <w:r w:rsidRPr="002A585D">
        <w:rPr>
          <w:b/>
        </w:rPr>
        <w:t>Modifications de la TBG</w:t>
      </w:r>
    </w:p>
    <w:p w14:paraId="734A8FBC" w14:textId="77777777" w:rsidR="0077772A" w:rsidRDefault="0077772A" w:rsidP="0052369D">
      <w:pPr>
        <w:pStyle w:val="Pardeliste"/>
        <w:numPr>
          <w:ilvl w:val="0"/>
          <w:numId w:val="122"/>
        </w:numPr>
        <w:jc w:val="both"/>
      </w:pPr>
      <w:r>
        <w:t>Augmentée par :</w:t>
      </w:r>
    </w:p>
    <w:p w14:paraId="0E791B9B" w14:textId="77777777" w:rsidR="0077772A" w:rsidRDefault="0077772A" w:rsidP="0052369D">
      <w:pPr>
        <w:pStyle w:val="Pardeliste"/>
        <w:numPr>
          <w:ilvl w:val="1"/>
          <w:numId w:val="122"/>
        </w:numPr>
        <w:jc w:val="both"/>
      </w:pPr>
      <w:r>
        <w:sym w:font="Symbol" w:char="F0AD"/>
      </w:r>
      <w:r>
        <w:t xml:space="preserve"> </w:t>
      </w:r>
      <w:proofErr w:type="gramStart"/>
      <w:r>
        <w:t>familiale</w:t>
      </w:r>
      <w:proofErr w:type="gramEnd"/>
    </w:p>
    <w:p w14:paraId="5724C9F8" w14:textId="0BFDA3B0" w:rsidR="0077772A" w:rsidRDefault="0077772A" w:rsidP="0052369D">
      <w:pPr>
        <w:pStyle w:val="Pardeliste"/>
        <w:numPr>
          <w:ilvl w:val="1"/>
          <w:numId w:val="122"/>
        </w:numPr>
        <w:jc w:val="both"/>
      </w:pPr>
      <w:r>
        <w:t>Estrogènes (gro</w:t>
      </w:r>
      <w:r w:rsidR="001649C2">
        <w:t>ssesse, contraceptif oraux)</w:t>
      </w:r>
    </w:p>
    <w:p w14:paraId="396525EE" w14:textId="77777777" w:rsidR="0077772A" w:rsidRDefault="0077772A" w:rsidP="0052369D">
      <w:pPr>
        <w:pStyle w:val="Pardeliste"/>
        <w:numPr>
          <w:ilvl w:val="1"/>
          <w:numId w:val="122"/>
        </w:numPr>
        <w:jc w:val="both"/>
      </w:pPr>
      <w:r>
        <w:t>Hépatite</w:t>
      </w:r>
    </w:p>
    <w:p w14:paraId="786CF872" w14:textId="77777777" w:rsidR="0077772A" w:rsidRDefault="0077772A" w:rsidP="0052369D">
      <w:pPr>
        <w:pStyle w:val="Pardeliste"/>
        <w:numPr>
          <w:ilvl w:val="0"/>
          <w:numId w:val="122"/>
        </w:numPr>
        <w:jc w:val="both"/>
      </w:pPr>
      <w:r>
        <w:t>Diminuée par :</w:t>
      </w:r>
    </w:p>
    <w:p w14:paraId="07841737" w14:textId="77777777" w:rsidR="0077772A" w:rsidRDefault="0077772A" w:rsidP="0052369D">
      <w:pPr>
        <w:pStyle w:val="Pardeliste"/>
        <w:numPr>
          <w:ilvl w:val="1"/>
          <w:numId w:val="122"/>
        </w:numPr>
        <w:jc w:val="both"/>
      </w:pPr>
      <w:r>
        <w:sym w:font="Symbol" w:char="F0AF"/>
      </w:r>
      <w:r>
        <w:t xml:space="preserve"> </w:t>
      </w:r>
      <w:proofErr w:type="gramStart"/>
      <w:r>
        <w:t>familiale</w:t>
      </w:r>
      <w:proofErr w:type="gramEnd"/>
    </w:p>
    <w:p w14:paraId="717B5EBC" w14:textId="77777777" w:rsidR="0077772A" w:rsidRDefault="0077772A" w:rsidP="0052369D">
      <w:pPr>
        <w:pStyle w:val="Pardeliste"/>
        <w:numPr>
          <w:ilvl w:val="1"/>
          <w:numId w:val="122"/>
        </w:numPr>
        <w:jc w:val="both"/>
      </w:pPr>
      <w:r>
        <w:t>Androgènes (T3 total basse)</w:t>
      </w:r>
    </w:p>
    <w:p w14:paraId="24EE569F" w14:textId="77777777" w:rsidR="0077772A" w:rsidRDefault="0077772A" w:rsidP="0052369D">
      <w:pPr>
        <w:pStyle w:val="Pardeliste"/>
        <w:numPr>
          <w:ilvl w:val="1"/>
          <w:numId w:val="122"/>
        </w:numPr>
        <w:jc w:val="both"/>
      </w:pPr>
      <w:r>
        <w:t>Cirrhose</w:t>
      </w:r>
    </w:p>
    <w:p w14:paraId="667DE335" w14:textId="77777777" w:rsidR="0077772A" w:rsidRDefault="0077772A" w:rsidP="0052369D">
      <w:pPr>
        <w:pStyle w:val="Pardeliste"/>
        <w:numPr>
          <w:ilvl w:val="1"/>
          <w:numId w:val="122"/>
        </w:numPr>
        <w:jc w:val="both"/>
      </w:pPr>
      <w:r>
        <w:t>Syndrome néphrotique</w:t>
      </w:r>
    </w:p>
    <w:p w14:paraId="0682531B" w14:textId="77777777" w:rsidR="0077772A" w:rsidRDefault="0077772A" w:rsidP="0077772A"/>
    <w:p w14:paraId="50BAE708" w14:textId="77777777" w:rsidR="0077772A" w:rsidRPr="002A585D" w:rsidRDefault="0077772A" w:rsidP="0077772A">
      <w:pPr>
        <w:rPr>
          <w:b/>
        </w:rPr>
      </w:pPr>
      <w:r w:rsidRPr="002A585D">
        <w:rPr>
          <w:b/>
        </w:rPr>
        <w:t>L’influence de la TBG</w:t>
      </w:r>
    </w:p>
    <w:p w14:paraId="2D3E0EE6" w14:textId="77777777" w:rsidR="0077772A" w:rsidRDefault="0077772A" w:rsidP="0052369D">
      <w:pPr>
        <w:pStyle w:val="Pardeliste"/>
        <w:numPr>
          <w:ilvl w:val="0"/>
          <w:numId w:val="123"/>
        </w:numPr>
        <w:jc w:val="both"/>
      </w:pPr>
      <w:r>
        <w:t>Exemple 1 : Une femme sous contraceptifs oraux aura une TSH normale, une T4L normale et une TT3 élevée.</w:t>
      </w:r>
    </w:p>
    <w:p w14:paraId="40CE6419" w14:textId="77777777" w:rsidR="0077772A" w:rsidRDefault="0077772A" w:rsidP="0052369D">
      <w:pPr>
        <w:pStyle w:val="Pardeliste"/>
        <w:numPr>
          <w:ilvl w:val="0"/>
          <w:numId w:val="123"/>
        </w:numPr>
        <w:jc w:val="both"/>
      </w:pPr>
      <w:r>
        <w:t>Exemple 2 : Un athlète se dopant à la testostérone aura une TSH normale, une T4L normale et une TT3 abaissée.</w:t>
      </w:r>
    </w:p>
    <w:p w14:paraId="48E2E50E" w14:textId="77777777" w:rsidR="0077772A" w:rsidRPr="009011BF" w:rsidRDefault="0077772A" w:rsidP="0077772A"/>
    <w:p w14:paraId="437A18FC" w14:textId="77777777" w:rsidR="0077772A" w:rsidRPr="00837111" w:rsidRDefault="0077772A" w:rsidP="0077772A"/>
    <w:p w14:paraId="3E1D5FA7" w14:textId="77777777" w:rsidR="0077772A" w:rsidRDefault="0077772A" w:rsidP="0077772A">
      <w:pPr>
        <w:jc w:val="left"/>
        <w:rPr>
          <w:rFonts w:eastAsiaTheme="majorEastAsia" w:cstheme="majorBidi"/>
          <w:i/>
          <w:color w:val="000000" w:themeColor="text1"/>
          <w:sz w:val="24"/>
          <w:lang w:val="fr-CA"/>
        </w:rPr>
      </w:pPr>
      <w:r>
        <w:br w:type="page"/>
      </w:r>
    </w:p>
    <w:p w14:paraId="07EB56EC" w14:textId="77777777" w:rsidR="0077772A" w:rsidRDefault="0077772A" w:rsidP="0077772A">
      <w:pPr>
        <w:pStyle w:val="Titre3"/>
      </w:pPr>
      <w:r>
        <w:lastRenderedPageBreak/>
        <w:t>8. Décrire l’action des hormones thyroïdiennes, principalement sur le système cardiovasculaire, le tractus gastro-intestinal, le système neuromusculaire, le métabolisme des glucides, des lipides et des protéines, la consommation d’oxygène et la production de chaleur, et finalement sur le métabolisme des autres hormones</w:t>
      </w:r>
    </w:p>
    <w:p w14:paraId="6A72599F" w14:textId="77777777" w:rsidR="0077772A" w:rsidRDefault="0077772A" w:rsidP="0077772A"/>
    <w:p w14:paraId="3FE52A50" w14:textId="77777777" w:rsidR="0077772A" w:rsidRPr="002A585D" w:rsidRDefault="0077772A" w:rsidP="00087416">
      <w:pPr>
        <w:pStyle w:val="Titre2"/>
      </w:pPr>
      <w:r w:rsidRPr="002A585D">
        <w:t>Globalement</w:t>
      </w:r>
    </w:p>
    <w:p w14:paraId="55951B13" w14:textId="77777777" w:rsidR="0077772A" w:rsidRDefault="0077772A" w:rsidP="0052369D">
      <w:pPr>
        <w:pStyle w:val="Pardeliste"/>
        <w:numPr>
          <w:ilvl w:val="0"/>
          <w:numId w:val="130"/>
        </w:numPr>
        <w:jc w:val="both"/>
      </w:pPr>
      <w:r>
        <w:t>Régularisation du métabolisme</w:t>
      </w:r>
    </w:p>
    <w:p w14:paraId="543C83D7" w14:textId="3BA5013E" w:rsidR="0077772A" w:rsidRDefault="0077772A" w:rsidP="0052369D">
      <w:pPr>
        <w:pStyle w:val="Pardeliste"/>
        <w:numPr>
          <w:ilvl w:val="0"/>
          <w:numId w:val="130"/>
        </w:numPr>
        <w:jc w:val="both"/>
      </w:pPr>
      <w:r>
        <w:t xml:space="preserve">Surplus en hormones thyroïdiennes : Thyrotoxicose </w:t>
      </w:r>
      <w:r>
        <w:sym w:font="Wingdings" w:char="F0E0"/>
      </w:r>
      <w:r>
        <w:t xml:space="preserve"> État d’h</w:t>
      </w:r>
      <w:r w:rsidR="00347DBD">
        <w:t>ypermétabolisme (ça va vite !)</w:t>
      </w:r>
    </w:p>
    <w:p w14:paraId="309AA413" w14:textId="1D44E6F0" w:rsidR="0077772A" w:rsidRDefault="0077772A" w:rsidP="0052369D">
      <w:pPr>
        <w:pStyle w:val="Pardeliste"/>
        <w:numPr>
          <w:ilvl w:val="0"/>
          <w:numId w:val="130"/>
        </w:numPr>
        <w:jc w:val="both"/>
      </w:pPr>
      <w:r>
        <w:t xml:space="preserve">Déficit en hormones thyroïdiennes : Hypothyroïdie </w:t>
      </w:r>
      <w:r>
        <w:sym w:font="Wingdings" w:char="F0E0"/>
      </w:r>
      <w:r>
        <w:t xml:space="preserve"> État d’hypométabolisme (ç</w:t>
      </w:r>
      <w:r w:rsidR="00347DBD">
        <w:t>a va au ralenti !)</w:t>
      </w:r>
    </w:p>
    <w:p w14:paraId="379545FE" w14:textId="77777777" w:rsidR="0077772A" w:rsidRDefault="0077772A" w:rsidP="0052369D">
      <w:pPr>
        <w:pStyle w:val="Pardeliste"/>
        <w:numPr>
          <w:ilvl w:val="0"/>
          <w:numId w:val="130"/>
        </w:numPr>
        <w:jc w:val="both"/>
      </w:pPr>
      <w:r>
        <w:sym w:font="Symbol" w:char="F0AD"/>
      </w:r>
      <w:r>
        <w:t xml:space="preserve"> Consommation d’oxygène</w:t>
      </w:r>
    </w:p>
    <w:p w14:paraId="74AAF9FC" w14:textId="77777777" w:rsidR="0077772A" w:rsidRDefault="0077772A" w:rsidP="0052369D">
      <w:pPr>
        <w:pStyle w:val="Pardeliste"/>
        <w:numPr>
          <w:ilvl w:val="0"/>
          <w:numId w:val="130"/>
        </w:numPr>
        <w:jc w:val="both"/>
      </w:pPr>
      <w:r>
        <w:sym w:font="Symbol" w:char="F0AD"/>
      </w:r>
      <w:r>
        <w:t xml:space="preserve"> Métabolisme basal</w:t>
      </w:r>
    </w:p>
    <w:p w14:paraId="5E453B25" w14:textId="77777777" w:rsidR="0077772A" w:rsidRDefault="0077772A" w:rsidP="0052369D">
      <w:pPr>
        <w:pStyle w:val="Pardeliste"/>
        <w:numPr>
          <w:ilvl w:val="0"/>
          <w:numId w:val="130"/>
        </w:numPr>
        <w:jc w:val="both"/>
      </w:pPr>
      <w:r>
        <w:sym w:font="Symbol" w:char="F0AD"/>
      </w:r>
      <w:r>
        <w:t xml:space="preserve"> Production de chaleur</w:t>
      </w:r>
    </w:p>
    <w:p w14:paraId="20FAEB5C" w14:textId="77777777" w:rsidR="0077772A" w:rsidRDefault="0077772A" w:rsidP="0052369D">
      <w:pPr>
        <w:pStyle w:val="Pardeliste"/>
        <w:numPr>
          <w:ilvl w:val="0"/>
          <w:numId w:val="130"/>
        </w:numPr>
        <w:jc w:val="both"/>
      </w:pPr>
      <w:r>
        <w:t>Protéines :</w:t>
      </w:r>
    </w:p>
    <w:p w14:paraId="5523F7FF" w14:textId="77777777" w:rsidR="0077772A" w:rsidRDefault="0077772A" w:rsidP="0052369D">
      <w:pPr>
        <w:pStyle w:val="Pardeliste"/>
        <w:numPr>
          <w:ilvl w:val="1"/>
          <w:numId w:val="130"/>
        </w:numPr>
        <w:jc w:val="both"/>
      </w:pPr>
      <w:r>
        <w:sym w:font="Symbol" w:char="F0AD"/>
      </w:r>
      <w:r>
        <w:t xml:space="preserve"> </w:t>
      </w:r>
      <w:proofErr w:type="gramStart"/>
      <w:r>
        <w:t>synthèse</w:t>
      </w:r>
      <w:proofErr w:type="gramEnd"/>
      <w:r>
        <w:t xml:space="preserve"> et dégradation</w:t>
      </w:r>
    </w:p>
    <w:p w14:paraId="5FEDC7BA" w14:textId="77777777" w:rsidR="0077772A" w:rsidRDefault="0077772A" w:rsidP="0052369D">
      <w:pPr>
        <w:pStyle w:val="Pardeliste"/>
        <w:numPr>
          <w:ilvl w:val="0"/>
          <w:numId w:val="130"/>
        </w:numPr>
        <w:jc w:val="both"/>
      </w:pPr>
      <w:r>
        <w:t>Lipides :</w:t>
      </w:r>
    </w:p>
    <w:p w14:paraId="40141F75" w14:textId="77777777" w:rsidR="0077772A" w:rsidRDefault="0077772A" w:rsidP="0052369D">
      <w:pPr>
        <w:pStyle w:val="Pardeliste"/>
        <w:numPr>
          <w:ilvl w:val="1"/>
          <w:numId w:val="130"/>
        </w:numPr>
        <w:jc w:val="both"/>
      </w:pPr>
      <w:r>
        <w:sym w:font="Symbol" w:char="F0AD"/>
      </w:r>
      <w:r>
        <w:t xml:space="preserve"> Synthèse et dégradation du cholestérol</w:t>
      </w:r>
    </w:p>
    <w:p w14:paraId="5F07B321" w14:textId="77777777" w:rsidR="0077772A" w:rsidRDefault="0077772A" w:rsidP="0052369D">
      <w:pPr>
        <w:pStyle w:val="Pardeliste"/>
        <w:numPr>
          <w:ilvl w:val="0"/>
          <w:numId w:val="130"/>
        </w:numPr>
        <w:jc w:val="both"/>
      </w:pPr>
      <w:r>
        <w:t>Glucose : Dans l’hyperthyroïdie</w:t>
      </w:r>
    </w:p>
    <w:p w14:paraId="456FDAD8" w14:textId="77777777" w:rsidR="0077772A" w:rsidRDefault="0077772A" w:rsidP="0052369D">
      <w:pPr>
        <w:pStyle w:val="Pardeliste"/>
        <w:numPr>
          <w:ilvl w:val="1"/>
          <w:numId w:val="130"/>
        </w:numPr>
        <w:jc w:val="both"/>
      </w:pPr>
      <w:r>
        <w:sym w:font="Symbol" w:char="F0AD"/>
      </w:r>
      <w:r>
        <w:t xml:space="preserve"> Gluconéogenèse hépatique</w:t>
      </w:r>
    </w:p>
    <w:p w14:paraId="6F2B72D9" w14:textId="77777777" w:rsidR="0077772A" w:rsidRDefault="0077772A" w:rsidP="0052369D">
      <w:pPr>
        <w:pStyle w:val="Pardeliste"/>
        <w:numPr>
          <w:ilvl w:val="1"/>
          <w:numId w:val="130"/>
        </w:numPr>
        <w:jc w:val="both"/>
      </w:pPr>
      <w:r>
        <w:sym w:font="Symbol" w:char="F0AD"/>
      </w:r>
      <w:r>
        <w:t xml:space="preserve"> Absorption intestinale</w:t>
      </w:r>
    </w:p>
    <w:p w14:paraId="70E1DBA0" w14:textId="77777777" w:rsidR="0077772A" w:rsidRDefault="0077772A" w:rsidP="0052369D">
      <w:pPr>
        <w:pStyle w:val="Pardeliste"/>
        <w:numPr>
          <w:ilvl w:val="1"/>
          <w:numId w:val="130"/>
        </w:numPr>
        <w:jc w:val="both"/>
      </w:pPr>
      <w:r>
        <w:sym w:font="Symbol" w:char="F0AD"/>
      </w:r>
      <w:r>
        <w:t xml:space="preserve"> Dégradation du glycogène</w:t>
      </w:r>
    </w:p>
    <w:p w14:paraId="23B37F70" w14:textId="77777777" w:rsidR="0077772A" w:rsidRDefault="0077772A" w:rsidP="0077772A"/>
    <w:p w14:paraId="382CBE56" w14:textId="77777777" w:rsidR="0077772A" w:rsidRDefault="0077772A" w:rsidP="00087416">
      <w:pPr>
        <w:pStyle w:val="Titre2"/>
      </w:pPr>
      <w:r>
        <w:t>Actions spécifiques à l’enfant</w:t>
      </w:r>
    </w:p>
    <w:p w14:paraId="278EAA22" w14:textId="2B7A5AF4" w:rsidR="0077772A" w:rsidRDefault="0077772A" w:rsidP="0052369D">
      <w:pPr>
        <w:pStyle w:val="Pardeliste"/>
        <w:numPr>
          <w:ilvl w:val="0"/>
          <w:numId w:val="131"/>
        </w:numPr>
        <w:jc w:val="both"/>
      </w:pPr>
      <w:r>
        <w:t>Dévelop</w:t>
      </w:r>
      <w:r w:rsidR="00347DBD">
        <w:t>pement et maturation du cerveau</w:t>
      </w:r>
    </w:p>
    <w:p w14:paraId="2721995E" w14:textId="2D33586F" w:rsidR="0077772A" w:rsidRDefault="00347DBD" w:rsidP="0052369D">
      <w:pPr>
        <w:pStyle w:val="Pardeliste"/>
        <w:numPr>
          <w:ilvl w:val="0"/>
          <w:numId w:val="131"/>
        </w:numPr>
        <w:jc w:val="both"/>
      </w:pPr>
      <w:r>
        <w:t>Croissance, maturation squelettique</w:t>
      </w:r>
    </w:p>
    <w:p w14:paraId="4F057BC5" w14:textId="77777777" w:rsidR="0077772A" w:rsidRDefault="0077772A" w:rsidP="0077772A"/>
    <w:p w14:paraId="206A1F7E" w14:textId="77777777" w:rsidR="0077772A" w:rsidRDefault="0077772A" w:rsidP="00087416">
      <w:pPr>
        <w:pStyle w:val="Titre2"/>
      </w:pPr>
      <w:r>
        <w:t>Système cardiovasculaire</w:t>
      </w:r>
    </w:p>
    <w:p w14:paraId="2246DFF8" w14:textId="77777777" w:rsidR="0077772A" w:rsidRDefault="0077772A" w:rsidP="0052369D">
      <w:pPr>
        <w:pStyle w:val="Pardeliste"/>
        <w:numPr>
          <w:ilvl w:val="0"/>
          <w:numId w:val="132"/>
        </w:numPr>
        <w:jc w:val="both"/>
      </w:pPr>
      <w:r>
        <w:t>Effet inotrope +</w:t>
      </w:r>
    </w:p>
    <w:p w14:paraId="140AF39B" w14:textId="77777777" w:rsidR="0077772A" w:rsidRDefault="0077772A" w:rsidP="0052369D">
      <w:pPr>
        <w:pStyle w:val="Pardeliste"/>
        <w:numPr>
          <w:ilvl w:val="0"/>
          <w:numId w:val="132"/>
        </w:numPr>
        <w:jc w:val="both"/>
      </w:pPr>
      <w:r>
        <w:t>Effet chronotopique +</w:t>
      </w:r>
    </w:p>
    <w:p w14:paraId="033031DE" w14:textId="77777777" w:rsidR="0077772A" w:rsidRDefault="0077772A" w:rsidP="0052369D">
      <w:pPr>
        <w:pStyle w:val="Pardeliste"/>
        <w:numPr>
          <w:ilvl w:val="0"/>
          <w:numId w:val="132"/>
        </w:numPr>
        <w:jc w:val="both"/>
      </w:pPr>
      <w:r>
        <w:sym w:font="Symbol" w:char="F0AF"/>
      </w:r>
      <w:r>
        <w:t xml:space="preserve"> </w:t>
      </w:r>
      <w:proofErr w:type="gramStart"/>
      <w:r>
        <w:t>résistance</w:t>
      </w:r>
      <w:proofErr w:type="gramEnd"/>
      <w:r>
        <w:t xml:space="preserve"> vasculaire périphérique</w:t>
      </w:r>
    </w:p>
    <w:p w14:paraId="6AF5B9BC" w14:textId="77777777" w:rsidR="0077772A" w:rsidRDefault="0077772A" w:rsidP="0077772A"/>
    <w:p w14:paraId="6FE341F4" w14:textId="77777777" w:rsidR="0077772A" w:rsidRDefault="0077772A" w:rsidP="00087416">
      <w:pPr>
        <w:pStyle w:val="Titre2"/>
      </w:pPr>
      <w:r>
        <w:t>Système respiratoire</w:t>
      </w:r>
    </w:p>
    <w:p w14:paraId="7C662AB1" w14:textId="77777777" w:rsidR="0077772A" w:rsidRDefault="0077772A" w:rsidP="0052369D">
      <w:pPr>
        <w:pStyle w:val="Pardeliste"/>
        <w:numPr>
          <w:ilvl w:val="0"/>
          <w:numId w:val="134"/>
        </w:numPr>
        <w:jc w:val="both"/>
      </w:pPr>
      <w:r>
        <w:t>Tronc cérébral : réponse ventilatoire à</w:t>
      </w:r>
    </w:p>
    <w:p w14:paraId="7680CEA5" w14:textId="77777777" w:rsidR="0077772A" w:rsidRDefault="0077772A" w:rsidP="0052369D">
      <w:pPr>
        <w:pStyle w:val="Pardeliste"/>
        <w:numPr>
          <w:ilvl w:val="1"/>
          <w:numId w:val="134"/>
        </w:numPr>
        <w:jc w:val="both"/>
      </w:pPr>
      <w:r>
        <w:t>Hypoxémie</w:t>
      </w:r>
    </w:p>
    <w:p w14:paraId="46848401" w14:textId="77777777" w:rsidR="0077772A" w:rsidRDefault="0077772A" w:rsidP="0052369D">
      <w:pPr>
        <w:pStyle w:val="Pardeliste"/>
        <w:numPr>
          <w:ilvl w:val="1"/>
          <w:numId w:val="134"/>
        </w:numPr>
        <w:jc w:val="both"/>
      </w:pPr>
      <w:r>
        <w:t>Hypercapnie</w:t>
      </w:r>
    </w:p>
    <w:p w14:paraId="64C90223" w14:textId="77777777" w:rsidR="0077772A" w:rsidRDefault="0077772A" w:rsidP="0052369D">
      <w:pPr>
        <w:pStyle w:val="Pardeliste"/>
        <w:numPr>
          <w:ilvl w:val="1"/>
          <w:numId w:val="134"/>
        </w:numPr>
        <w:jc w:val="both"/>
      </w:pPr>
      <w:r>
        <w:t>Muscle diaphragmatique</w:t>
      </w:r>
    </w:p>
    <w:p w14:paraId="0E63E883" w14:textId="77777777" w:rsidR="0077772A" w:rsidRDefault="0077772A" w:rsidP="0077772A"/>
    <w:p w14:paraId="29DB9D5E" w14:textId="77777777" w:rsidR="0077772A" w:rsidRDefault="0077772A" w:rsidP="00087416">
      <w:pPr>
        <w:pStyle w:val="Titre2"/>
      </w:pPr>
      <w:r>
        <w:t xml:space="preserve">Système digestif </w:t>
      </w:r>
    </w:p>
    <w:p w14:paraId="6930E654" w14:textId="77777777" w:rsidR="0077772A" w:rsidRDefault="0077772A" w:rsidP="0052369D">
      <w:pPr>
        <w:pStyle w:val="Pardeliste"/>
        <w:numPr>
          <w:ilvl w:val="0"/>
          <w:numId w:val="134"/>
        </w:numPr>
        <w:jc w:val="both"/>
      </w:pPr>
      <w:r>
        <w:t>Motilité intestinale</w:t>
      </w:r>
    </w:p>
    <w:p w14:paraId="140113CA" w14:textId="77777777" w:rsidR="0077772A" w:rsidRDefault="0077772A" w:rsidP="0077772A"/>
    <w:p w14:paraId="0860D5BF" w14:textId="77777777" w:rsidR="0077772A" w:rsidRDefault="0077772A" w:rsidP="00087416">
      <w:pPr>
        <w:pStyle w:val="Titre2"/>
      </w:pPr>
      <w:r>
        <w:t>Système osseux</w:t>
      </w:r>
    </w:p>
    <w:p w14:paraId="05F4BE0E" w14:textId="77777777" w:rsidR="0077772A" w:rsidRDefault="0077772A" w:rsidP="0052369D">
      <w:pPr>
        <w:pStyle w:val="Pardeliste"/>
        <w:numPr>
          <w:ilvl w:val="0"/>
          <w:numId w:val="134"/>
        </w:numPr>
        <w:jc w:val="both"/>
      </w:pPr>
      <w:r>
        <w:sym w:font="Symbol" w:char="F0AD"/>
      </w:r>
      <w:r>
        <w:sym w:font="Symbol" w:char="F0AD"/>
      </w:r>
      <w:r>
        <w:t xml:space="preserve"> Résorption osseuse</w:t>
      </w:r>
    </w:p>
    <w:p w14:paraId="192BE55F" w14:textId="77777777" w:rsidR="0077772A" w:rsidRDefault="0077772A" w:rsidP="0052369D">
      <w:pPr>
        <w:pStyle w:val="Pardeliste"/>
        <w:numPr>
          <w:ilvl w:val="0"/>
          <w:numId w:val="134"/>
        </w:numPr>
        <w:jc w:val="both"/>
      </w:pPr>
      <w:r>
        <w:sym w:font="Symbol" w:char="F0AD"/>
      </w:r>
      <w:r>
        <w:t xml:space="preserve"> Formation osseuse</w:t>
      </w:r>
    </w:p>
    <w:p w14:paraId="440B2F86" w14:textId="77777777" w:rsidR="0077772A" w:rsidRDefault="0077772A" w:rsidP="0077772A"/>
    <w:p w14:paraId="7C2B027D" w14:textId="77777777" w:rsidR="0077772A" w:rsidRDefault="0077772A" w:rsidP="00087416">
      <w:pPr>
        <w:pStyle w:val="Titre2"/>
      </w:pPr>
      <w:r>
        <w:t>Système nerveux central</w:t>
      </w:r>
    </w:p>
    <w:p w14:paraId="190B7B4F" w14:textId="77777777" w:rsidR="0077772A" w:rsidRDefault="0077772A" w:rsidP="0052369D">
      <w:pPr>
        <w:pStyle w:val="Pardeliste"/>
        <w:numPr>
          <w:ilvl w:val="0"/>
          <w:numId w:val="135"/>
        </w:numPr>
        <w:jc w:val="both"/>
      </w:pPr>
      <w:r>
        <w:t>Développement et maturation du cerveau</w:t>
      </w:r>
    </w:p>
    <w:p w14:paraId="68864FF3" w14:textId="77777777" w:rsidR="0077772A" w:rsidRPr="00837111" w:rsidRDefault="0077772A" w:rsidP="0052369D">
      <w:pPr>
        <w:pStyle w:val="Pardeliste"/>
        <w:numPr>
          <w:ilvl w:val="0"/>
          <w:numId w:val="135"/>
        </w:numPr>
        <w:jc w:val="both"/>
      </w:pPr>
      <w:r>
        <w:t>Éveil mental</w:t>
      </w:r>
    </w:p>
    <w:p w14:paraId="03B61DB5" w14:textId="77777777" w:rsidR="0077772A" w:rsidRDefault="0077772A" w:rsidP="0077772A">
      <w:pPr>
        <w:pStyle w:val="Titre3"/>
      </w:pPr>
      <w:r>
        <w:lastRenderedPageBreak/>
        <w:t>9.      Expliquer la physiopathologie des manifestations cliniques de la thyrotoxicose</w:t>
      </w:r>
    </w:p>
    <w:p w14:paraId="7C9E68F7" w14:textId="77777777" w:rsidR="0077772A" w:rsidRPr="0089469C" w:rsidRDefault="0077772A" w:rsidP="0077772A"/>
    <w:p w14:paraId="642DBF1E" w14:textId="77777777" w:rsidR="0077772A" w:rsidRPr="0089469C" w:rsidRDefault="0077772A" w:rsidP="0052369D">
      <w:pPr>
        <w:pStyle w:val="Pardeliste"/>
        <w:numPr>
          <w:ilvl w:val="0"/>
          <w:numId w:val="137"/>
        </w:numPr>
        <w:jc w:val="both"/>
        <w:rPr>
          <w:b/>
        </w:rPr>
      </w:pPr>
      <w:r w:rsidRPr="0089469C">
        <w:rPr>
          <w:b/>
        </w:rPr>
        <w:t>Symptômes</w:t>
      </w:r>
    </w:p>
    <w:p w14:paraId="4A09D79C" w14:textId="77777777" w:rsidR="0077772A" w:rsidRDefault="0077772A" w:rsidP="0052369D">
      <w:pPr>
        <w:pStyle w:val="Pardeliste"/>
        <w:numPr>
          <w:ilvl w:val="1"/>
          <w:numId w:val="137"/>
        </w:numPr>
        <w:jc w:val="both"/>
      </w:pPr>
      <w:r>
        <w:t>Fatigue</w:t>
      </w:r>
    </w:p>
    <w:p w14:paraId="76A16338" w14:textId="77777777" w:rsidR="0077772A" w:rsidRDefault="0077772A" w:rsidP="0052369D">
      <w:pPr>
        <w:pStyle w:val="Pardeliste"/>
        <w:numPr>
          <w:ilvl w:val="1"/>
          <w:numId w:val="137"/>
        </w:numPr>
        <w:jc w:val="both"/>
      </w:pPr>
      <w:r>
        <w:t>Hyperactivité</w:t>
      </w:r>
    </w:p>
    <w:p w14:paraId="28685C99" w14:textId="77777777" w:rsidR="0077772A" w:rsidRDefault="0077772A" w:rsidP="0052369D">
      <w:pPr>
        <w:pStyle w:val="Pardeliste"/>
        <w:numPr>
          <w:ilvl w:val="1"/>
          <w:numId w:val="137"/>
        </w:numPr>
        <w:jc w:val="both"/>
      </w:pPr>
      <w:r>
        <w:t>Nervosité, Anxiété, Labilité émotionnelle (impatient)</w:t>
      </w:r>
    </w:p>
    <w:p w14:paraId="46B519CC" w14:textId="77777777" w:rsidR="0077772A" w:rsidRDefault="0077772A" w:rsidP="0052369D">
      <w:pPr>
        <w:pStyle w:val="Pardeliste"/>
        <w:numPr>
          <w:ilvl w:val="1"/>
          <w:numId w:val="137"/>
        </w:numPr>
        <w:jc w:val="both"/>
      </w:pPr>
      <w:r>
        <w:t>Intolérance à la chaleur, Sudation excessive</w:t>
      </w:r>
    </w:p>
    <w:p w14:paraId="2CAB7423" w14:textId="77777777" w:rsidR="0077772A" w:rsidRDefault="0077772A" w:rsidP="0052369D">
      <w:pPr>
        <w:pStyle w:val="Pardeliste"/>
        <w:numPr>
          <w:ilvl w:val="1"/>
          <w:numId w:val="137"/>
        </w:numPr>
        <w:jc w:val="both"/>
      </w:pPr>
      <w:r>
        <w:t>Palpitations</w:t>
      </w:r>
    </w:p>
    <w:p w14:paraId="48933210" w14:textId="77777777" w:rsidR="0077772A" w:rsidRDefault="0077772A" w:rsidP="0052369D">
      <w:pPr>
        <w:pStyle w:val="Pardeliste"/>
        <w:numPr>
          <w:ilvl w:val="1"/>
          <w:numId w:val="137"/>
        </w:numPr>
        <w:jc w:val="both"/>
      </w:pPr>
      <w:r>
        <w:t>Tremblements</w:t>
      </w:r>
    </w:p>
    <w:p w14:paraId="51F4775D" w14:textId="77777777" w:rsidR="0077772A" w:rsidRDefault="0077772A" w:rsidP="0052369D">
      <w:pPr>
        <w:pStyle w:val="Pardeliste"/>
        <w:numPr>
          <w:ilvl w:val="1"/>
          <w:numId w:val="137"/>
        </w:numPr>
        <w:jc w:val="both"/>
      </w:pPr>
      <w:r>
        <w:t>Hyperdéfécation</w:t>
      </w:r>
    </w:p>
    <w:p w14:paraId="2A9405AD" w14:textId="77777777" w:rsidR="0077772A" w:rsidRDefault="0077772A" w:rsidP="0052369D">
      <w:pPr>
        <w:pStyle w:val="Pardeliste"/>
        <w:numPr>
          <w:ilvl w:val="1"/>
          <w:numId w:val="137"/>
        </w:numPr>
        <w:jc w:val="both"/>
      </w:pPr>
      <w:r>
        <w:t>Oligoménorrhée, Aménorrhée</w:t>
      </w:r>
    </w:p>
    <w:p w14:paraId="0BAA7DFD" w14:textId="77777777" w:rsidR="0077772A" w:rsidRDefault="0077772A" w:rsidP="0077772A">
      <w:pPr>
        <w:pStyle w:val="Pardeliste"/>
        <w:ind w:left="1440"/>
      </w:pPr>
    </w:p>
    <w:p w14:paraId="26B018F8" w14:textId="77777777" w:rsidR="0077772A" w:rsidRPr="0089469C" w:rsidRDefault="0077772A" w:rsidP="0052369D">
      <w:pPr>
        <w:pStyle w:val="Pardeliste"/>
        <w:numPr>
          <w:ilvl w:val="0"/>
          <w:numId w:val="137"/>
        </w:numPr>
        <w:jc w:val="both"/>
        <w:rPr>
          <w:b/>
        </w:rPr>
      </w:pPr>
      <w:r w:rsidRPr="0089469C">
        <w:rPr>
          <w:b/>
        </w:rPr>
        <w:t>Signes</w:t>
      </w:r>
    </w:p>
    <w:p w14:paraId="4CBAB590" w14:textId="77777777" w:rsidR="0077772A" w:rsidRDefault="0077772A" w:rsidP="0052369D">
      <w:pPr>
        <w:pStyle w:val="Pardeliste"/>
        <w:numPr>
          <w:ilvl w:val="1"/>
          <w:numId w:val="137"/>
        </w:numPr>
        <w:jc w:val="both"/>
      </w:pPr>
      <w:r>
        <w:t>Tachycardie, FA</w:t>
      </w:r>
    </w:p>
    <w:p w14:paraId="31D43C7D" w14:textId="77777777" w:rsidR="0077772A" w:rsidRDefault="0077772A" w:rsidP="0052369D">
      <w:pPr>
        <w:pStyle w:val="Pardeliste"/>
        <w:numPr>
          <w:ilvl w:val="1"/>
          <w:numId w:val="137"/>
        </w:numPr>
        <w:jc w:val="both"/>
      </w:pPr>
      <w:r>
        <w:t>Perte de poids</w:t>
      </w:r>
    </w:p>
    <w:p w14:paraId="362165D2" w14:textId="77777777" w:rsidR="0077772A" w:rsidRDefault="0077772A" w:rsidP="0052369D">
      <w:pPr>
        <w:pStyle w:val="Pardeliste"/>
        <w:numPr>
          <w:ilvl w:val="1"/>
          <w:numId w:val="137"/>
        </w:numPr>
        <w:jc w:val="both"/>
      </w:pPr>
      <w:r>
        <w:t>Hyperkinésie</w:t>
      </w:r>
    </w:p>
    <w:p w14:paraId="3A4BFE09" w14:textId="77777777" w:rsidR="0077772A" w:rsidRDefault="0077772A" w:rsidP="0052369D">
      <w:pPr>
        <w:pStyle w:val="Pardeliste"/>
        <w:numPr>
          <w:ilvl w:val="1"/>
          <w:numId w:val="137"/>
        </w:numPr>
        <w:jc w:val="both"/>
      </w:pPr>
      <w:r>
        <w:t xml:space="preserve">Retard palpébrale (lid lag) </w:t>
      </w:r>
      <w:r>
        <w:sym w:font="Wingdings" w:char="F0E0"/>
      </w:r>
      <w:r>
        <w:t xml:space="preserve"> les paupières sont en retard quand la pupille descend, ce qui fait en sorte que nous voyons les conjonctives blanches.</w:t>
      </w:r>
    </w:p>
    <w:p w14:paraId="105D6375" w14:textId="77777777" w:rsidR="0077772A" w:rsidRDefault="0077772A" w:rsidP="0052369D">
      <w:pPr>
        <w:pStyle w:val="Pardeliste"/>
        <w:numPr>
          <w:ilvl w:val="1"/>
          <w:numId w:val="137"/>
        </w:numPr>
        <w:jc w:val="both"/>
      </w:pPr>
      <w:r>
        <w:t>Peau chaude et moite</w:t>
      </w:r>
    </w:p>
    <w:p w14:paraId="69BD3E37" w14:textId="4D480532" w:rsidR="0077772A" w:rsidRDefault="0077772A" w:rsidP="0052369D">
      <w:pPr>
        <w:pStyle w:val="Pardeliste"/>
        <w:numPr>
          <w:ilvl w:val="1"/>
          <w:numId w:val="137"/>
        </w:numPr>
        <w:jc w:val="both"/>
      </w:pPr>
      <w:r>
        <w:t xml:space="preserve">Tremblements fins </w:t>
      </w:r>
      <w:r>
        <w:sym w:font="Wingdings" w:char="F0E0"/>
      </w:r>
      <w:r>
        <w:t xml:space="preserve"> pour mettre en évidence ce signe, demandez au patient d’écarter les doigts</w:t>
      </w:r>
      <w:r w:rsidR="008A68B9">
        <w:t>,</w:t>
      </w:r>
      <w:r>
        <w:t xml:space="preserve"> cela a pour effet d’augmenter le tremblement. </w:t>
      </w:r>
    </w:p>
    <w:p w14:paraId="1C08C576" w14:textId="77777777" w:rsidR="0077772A" w:rsidRDefault="0077772A" w:rsidP="0052369D">
      <w:pPr>
        <w:pStyle w:val="Pardeliste"/>
        <w:numPr>
          <w:ilvl w:val="1"/>
          <w:numId w:val="137"/>
        </w:numPr>
        <w:jc w:val="both"/>
      </w:pPr>
      <w:r>
        <w:t xml:space="preserve">Faiblesse musculaire proximale, Perte de la masse musculaire </w:t>
      </w:r>
      <w:r>
        <w:sym w:font="Wingdings" w:char="F0E0"/>
      </w:r>
      <w:r>
        <w:t xml:space="preserve"> les patients ont l’impression de tomber lorsqu’ils descendent les escaliers puisqu’ils n’ont plus de force dans leur muscle. </w:t>
      </w:r>
    </w:p>
    <w:p w14:paraId="178BEE8D" w14:textId="77777777" w:rsidR="0077772A" w:rsidRDefault="0077772A" w:rsidP="0052369D">
      <w:pPr>
        <w:pStyle w:val="Pardeliste"/>
        <w:numPr>
          <w:ilvl w:val="1"/>
          <w:numId w:val="137"/>
        </w:numPr>
        <w:jc w:val="both"/>
      </w:pPr>
      <w:r>
        <w:t>Réflexes ostéotendineux vifs</w:t>
      </w:r>
    </w:p>
    <w:p w14:paraId="6E4B50EA" w14:textId="77777777" w:rsidR="0077772A" w:rsidRDefault="0077772A" w:rsidP="0077772A">
      <w:pPr>
        <w:pStyle w:val="Pardeliste"/>
        <w:ind w:left="1440"/>
      </w:pPr>
    </w:p>
    <w:p w14:paraId="5A6C1BF7" w14:textId="77777777" w:rsidR="0077772A" w:rsidRDefault="0077772A" w:rsidP="0077772A"/>
    <w:p w14:paraId="0079AF6C" w14:textId="77777777" w:rsidR="0077772A" w:rsidRDefault="0077772A" w:rsidP="0052369D">
      <w:pPr>
        <w:pStyle w:val="Pardeliste"/>
        <w:numPr>
          <w:ilvl w:val="0"/>
          <w:numId w:val="137"/>
        </w:numPr>
        <w:jc w:val="both"/>
        <w:rPr>
          <w:b/>
        </w:rPr>
      </w:pPr>
      <w:r w:rsidRPr="0089469C">
        <w:rPr>
          <w:b/>
        </w:rPr>
        <w:t>Causes</w:t>
      </w:r>
    </w:p>
    <w:p w14:paraId="574B69CC" w14:textId="77777777" w:rsidR="0077772A" w:rsidRDefault="0077772A" w:rsidP="0077772A">
      <w:pPr>
        <w:rPr>
          <w:b/>
        </w:rPr>
      </w:pPr>
    </w:p>
    <w:tbl>
      <w:tblPr>
        <w:tblStyle w:val="Grilledutableau"/>
        <w:tblW w:w="0" w:type="auto"/>
        <w:tblLook w:val="04A0" w:firstRow="1" w:lastRow="0" w:firstColumn="1" w:lastColumn="0" w:noHBand="0" w:noVBand="1"/>
      </w:tblPr>
      <w:tblGrid>
        <w:gridCol w:w="4315"/>
        <w:gridCol w:w="4315"/>
      </w:tblGrid>
      <w:tr w:rsidR="0077772A" w14:paraId="00F0B422" w14:textId="77777777" w:rsidTr="001678E8">
        <w:tc>
          <w:tcPr>
            <w:tcW w:w="4315" w:type="dxa"/>
            <w:shd w:val="clear" w:color="auto" w:fill="E2EFD9" w:themeFill="accent6" w:themeFillTint="33"/>
            <w:vAlign w:val="center"/>
          </w:tcPr>
          <w:p w14:paraId="03268D5B" w14:textId="77777777" w:rsidR="0077772A" w:rsidRPr="0089469C" w:rsidRDefault="0077772A" w:rsidP="001678E8">
            <w:pPr>
              <w:jc w:val="center"/>
              <w:rPr>
                <w:b/>
              </w:rPr>
            </w:pPr>
            <w:r w:rsidRPr="0089469C">
              <w:rPr>
                <w:b/>
              </w:rPr>
              <w:t>Scintigraphie avec captation élevée</w:t>
            </w:r>
          </w:p>
        </w:tc>
        <w:tc>
          <w:tcPr>
            <w:tcW w:w="4315" w:type="dxa"/>
            <w:shd w:val="clear" w:color="auto" w:fill="E2EFD9" w:themeFill="accent6" w:themeFillTint="33"/>
            <w:vAlign w:val="center"/>
          </w:tcPr>
          <w:p w14:paraId="79099D9E" w14:textId="77777777" w:rsidR="0077772A" w:rsidRPr="0089469C" w:rsidRDefault="0077772A" w:rsidP="001678E8">
            <w:pPr>
              <w:jc w:val="center"/>
              <w:rPr>
                <w:b/>
              </w:rPr>
            </w:pPr>
            <w:r w:rsidRPr="0089469C">
              <w:rPr>
                <w:b/>
              </w:rPr>
              <w:t>Scintigraphie avec captation basse</w:t>
            </w:r>
          </w:p>
        </w:tc>
      </w:tr>
      <w:tr w:rsidR="0077772A" w14:paraId="4AC97404" w14:textId="77777777" w:rsidTr="001678E8">
        <w:tc>
          <w:tcPr>
            <w:tcW w:w="4315" w:type="dxa"/>
          </w:tcPr>
          <w:p w14:paraId="2D3B3EF7" w14:textId="77777777" w:rsidR="0077772A" w:rsidRDefault="0077772A" w:rsidP="001678E8">
            <w:r>
              <w:t>Cause fréquentes :</w:t>
            </w:r>
          </w:p>
          <w:p w14:paraId="54EB4F90" w14:textId="77777777" w:rsidR="0077772A" w:rsidRDefault="0077772A" w:rsidP="0052369D">
            <w:pPr>
              <w:pStyle w:val="Pardeliste"/>
              <w:numPr>
                <w:ilvl w:val="3"/>
                <w:numId w:val="178"/>
              </w:numPr>
              <w:jc w:val="both"/>
            </w:pPr>
            <w:r>
              <w:t>Maladies de Graves</w:t>
            </w:r>
          </w:p>
          <w:p w14:paraId="625837BE" w14:textId="77777777" w:rsidR="0077772A" w:rsidRDefault="0077772A" w:rsidP="0052369D">
            <w:pPr>
              <w:pStyle w:val="Pardeliste"/>
              <w:numPr>
                <w:ilvl w:val="3"/>
                <w:numId w:val="178"/>
              </w:numPr>
              <w:jc w:val="both"/>
            </w:pPr>
            <w:r>
              <w:t>Goitre multinodulaire toxique (GMN toxique)</w:t>
            </w:r>
          </w:p>
          <w:p w14:paraId="6D5F4FE2" w14:textId="77777777" w:rsidR="0077772A" w:rsidRDefault="0077772A" w:rsidP="0052369D">
            <w:pPr>
              <w:pStyle w:val="Pardeliste"/>
              <w:numPr>
                <w:ilvl w:val="3"/>
                <w:numId w:val="178"/>
              </w:numPr>
              <w:jc w:val="both"/>
            </w:pPr>
            <w:r>
              <w:t>Adénome toxique (nodule chaud autonome)</w:t>
            </w:r>
          </w:p>
          <w:p w14:paraId="7C888576" w14:textId="77777777" w:rsidR="0077772A" w:rsidRDefault="0077772A" w:rsidP="001678E8">
            <w:r>
              <w:t>Causes rares :</w:t>
            </w:r>
          </w:p>
          <w:p w14:paraId="1C750385" w14:textId="77777777" w:rsidR="0077772A" w:rsidRDefault="0077772A" w:rsidP="0052369D">
            <w:pPr>
              <w:pStyle w:val="Pardeliste"/>
              <w:numPr>
                <w:ilvl w:val="0"/>
                <w:numId w:val="179"/>
              </w:numPr>
              <w:jc w:val="both"/>
            </w:pPr>
            <w:r>
              <w:t>Adénome hypophysaire sécrétant de la TSH*</w:t>
            </w:r>
          </w:p>
          <w:p w14:paraId="5014BE56" w14:textId="77777777" w:rsidR="0077772A" w:rsidRDefault="0077772A" w:rsidP="001678E8">
            <w:pPr>
              <w:rPr>
                <w:b/>
              </w:rPr>
            </w:pPr>
          </w:p>
        </w:tc>
        <w:tc>
          <w:tcPr>
            <w:tcW w:w="4315" w:type="dxa"/>
          </w:tcPr>
          <w:p w14:paraId="46D6CBD9" w14:textId="77777777" w:rsidR="0077772A" w:rsidRDefault="0077772A" w:rsidP="001678E8">
            <w:r>
              <w:t>Causes fréquentes :</w:t>
            </w:r>
          </w:p>
          <w:p w14:paraId="39571F2C" w14:textId="77777777" w:rsidR="0077772A" w:rsidRDefault="0077772A" w:rsidP="0052369D">
            <w:pPr>
              <w:pStyle w:val="Pardeliste"/>
              <w:numPr>
                <w:ilvl w:val="3"/>
                <w:numId w:val="180"/>
              </w:numPr>
              <w:jc w:val="both"/>
            </w:pPr>
            <w:r>
              <w:t>Thyroïdite subaiguë, Thyroïdite du post-partum, Thyroïdite silencieuse, Thyroïdite radique, Thyrotoxicose induite par l’iode, mais PAS la thyroïdite d’Hashimoto (produits de contraste, amiodarone)</w:t>
            </w:r>
          </w:p>
          <w:p w14:paraId="5E539E91" w14:textId="77777777" w:rsidR="0077772A" w:rsidRDefault="0077772A" w:rsidP="001678E8">
            <w:r>
              <w:t>Cause rares :</w:t>
            </w:r>
          </w:p>
          <w:p w14:paraId="48F71ABC" w14:textId="77777777" w:rsidR="0077772A" w:rsidRPr="0089469C" w:rsidRDefault="0077772A" w:rsidP="0052369D">
            <w:pPr>
              <w:pStyle w:val="Pardeliste"/>
              <w:numPr>
                <w:ilvl w:val="3"/>
                <w:numId w:val="181"/>
              </w:numPr>
              <w:jc w:val="both"/>
            </w:pPr>
            <w:r>
              <w:t>Thyrotoxicose factice (prise d’hormones thyroïdiennes)</w:t>
            </w:r>
          </w:p>
        </w:tc>
      </w:tr>
    </w:tbl>
    <w:p w14:paraId="2D748F80" w14:textId="77777777" w:rsidR="0077772A" w:rsidRPr="0089469C" w:rsidRDefault="0077772A" w:rsidP="0077772A">
      <w:pPr>
        <w:rPr>
          <w:b/>
        </w:rPr>
      </w:pPr>
    </w:p>
    <w:p w14:paraId="6BB1F75E" w14:textId="77777777" w:rsidR="0077772A" w:rsidRDefault="0077772A" w:rsidP="0077772A">
      <w:pPr>
        <w:jc w:val="left"/>
      </w:pPr>
      <w:r>
        <w:br w:type="page"/>
      </w:r>
    </w:p>
    <w:p w14:paraId="256BB122" w14:textId="77777777" w:rsidR="0077772A" w:rsidRDefault="0077772A" w:rsidP="0052369D">
      <w:pPr>
        <w:pStyle w:val="Pardeliste"/>
        <w:numPr>
          <w:ilvl w:val="0"/>
          <w:numId w:val="137"/>
        </w:numPr>
        <w:jc w:val="both"/>
        <w:rPr>
          <w:b/>
        </w:rPr>
      </w:pPr>
      <w:r w:rsidRPr="0089469C">
        <w:rPr>
          <w:b/>
        </w:rPr>
        <w:lastRenderedPageBreak/>
        <w:t xml:space="preserve">Traitement : </w:t>
      </w:r>
      <w:r>
        <w:rPr>
          <w:b/>
        </w:rPr>
        <w:t>Selon la cause et les symptômes</w:t>
      </w:r>
    </w:p>
    <w:p w14:paraId="2F77330E" w14:textId="77777777" w:rsidR="0077772A" w:rsidRDefault="0077772A" w:rsidP="0077772A">
      <w:pPr>
        <w:pStyle w:val="Pardeliste"/>
        <w:rPr>
          <w:b/>
        </w:rPr>
      </w:pPr>
    </w:p>
    <w:tbl>
      <w:tblPr>
        <w:tblStyle w:val="Grilledutableau"/>
        <w:tblW w:w="9215"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347"/>
      </w:tblGrid>
      <w:tr w:rsidR="0077772A" w14:paraId="53D613D9" w14:textId="77777777" w:rsidTr="001678E8">
        <w:tc>
          <w:tcPr>
            <w:tcW w:w="4868" w:type="dxa"/>
            <w:tcBorders>
              <w:right w:val="single" w:sz="12" w:space="0" w:color="auto"/>
            </w:tcBorders>
          </w:tcPr>
          <w:p w14:paraId="0AEE616D" w14:textId="77777777" w:rsidR="0077772A" w:rsidRPr="0089469C" w:rsidRDefault="0077772A" w:rsidP="001678E8">
            <w:pPr>
              <w:rPr>
                <w:b/>
              </w:rPr>
            </w:pPr>
            <w:r w:rsidRPr="0089469C">
              <w:rPr>
                <w:b/>
              </w:rPr>
              <w:t>Antithyroïdiens de synthèse</w:t>
            </w:r>
          </w:p>
          <w:p w14:paraId="761C550E" w14:textId="77777777" w:rsidR="0077772A" w:rsidRDefault="0077772A" w:rsidP="0052369D">
            <w:pPr>
              <w:pStyle w:val="Pardeliste"/>
              <w:numPr>
                <w:ilvl w:val="3"/>
                <w:numId w:val="182"/>
              </w:numPr>
              <w:jc w:val="both"/>
            </w:pPr>
            <w:r>
              <w:t>Aussi appelés thionamines</w:t>
            </w:r>
          </w:p>
          <w:p w14:paraId="37F7FEB6" w14:textId="122BA1A4" w:rsidR="0077772A" w:rsidRPr="00A26810" w:rsidRDefault="00C61EE0" w:rsidP="0052369D">
            <w:pPr>
              <w:pStyle w:val="Pardeliste"/>
              <w:numPr>
                <w:ilvl w:val="3"/>
                <w:numId w:val="182"/>
              </w:numPr>
              <w:jc w:val="both"/>
              <w:rPr>
                <w:u w:val="single"/>
              </w:rPr>
            </w:pPr>
            <w:r>
              <w:rPr>
                <w:u w:val="single"/>
              </w:rPr>
              <w:t>Propylthiouracil (PTU)</w:t>
            </w:r>
          </w:p>
          <w:p w14:paraId="3FF35313" w14:textId="77777777" w:rsidR="0077772A" w:rsidRDefault="0077772A" w:rsidP="0052369D">
            <w:pPr>
              <w:pStyle w:val="Pardeliste"/>
              <w:numPr>
                <w:ilvl w:val="0"/>
                <w:numId w:val="184"/>
              </w:numPr>
              <w:jc w:val="both"/>
            </w:pPr>
            <w:r>
              <w:t>Demi-vie : 75 min (court)</w:t>
            </w:r>
          </w:p>
          <w:p w14:paraId="74C6DA43" w14:textId="77777777" w:rsidR="0077772A" w:rsidRDefault="0077772A" w:rsidP="0052369D">
            <w:pPr>
              <w:pStyle w:val="Pardeliste"/>
              <w:numPr>
                <w:ilvl w:val="0"/>
                <w:numId w:val="184"/>
              </w:numPr>
              <w:jc w:val="both"/>
            </w:pPr>
            <w:r>
              <w:t>Utilisation favorisée par : Grossesse (1</w:t>
            </w:r>
            <w:r w:rsidRPr="00A26810">
              <w:rPr>
                <w:vertAlign w:val="superscript"/>
              </w:rPr>
              <w:t>er</w:t>
            </w:r>
            <w:r>
              <w:t xml:space="preserve"> trimestre), tempête thyroïdienne</w:t>
            </w:r>
          </w:p>
          <w:p w14:paraId="0BB03ECB" w14:textId="032CA0D4" w:rsidR="0077772A" w:rsidRDefault="0077772A" w:rsidP="0052369D">
            <w:pPr>
              <w:pStyle w:val="Pardeliste"/>
              <w:numPr>
                <w:ilvl w:val="0"/>
                <w:numId w:val="184"/>
              </w:numPr>
              <w:jc w:val="both"/>
            </w:pPr>
            <w:r>
              <w:t>In</w:t>
            </w:r>
            <w:r w:rsidR="005D7334">
              <w:t>hibe l’organification de l’iode</w:t>
            </w:r>
          </w:p>
          <w:p w14:paraId="0365AE5E" w14:textId="77777777" w:rsidR="0077772A" w:rsidRDefault="0077772A" w:rsidP="0052369D">
            <w:pPr>
              <w:pStyle w:val="Pardeliste"/>
              <w:numPr>
                <w:ilvl w:val="0"/>
                <w:numId w:val="184"/>
              </w:numPr>
              <w:jc w:val="both"/>
            </w:pPr>
            <w:r>
              <w:t>Inhibe le couplage des tyrosines iodées</w:t>
            </w:r>
          </w:p>
          <w:p w14:paraId="6EDEFD99" w14:textId="77777777" w:rsidR="0077772A" w:rsidRDefault="0077772A" w:rsidP="0052369D">
            <w:pPr>
              <w:pStyle w:val="Pardeliste"/>
              <w:numPr>
                <w:ilvl w:val="0"/>
                <w:numId w:val="184"/>
              </w:numPr>
              <w:jc w:val="both"/>
            </w:pPr>
            <w:r>
              <w:t xml:space="preserve">Diminue la conversion de la T4 en T3 notamment en périphérie </w:t>
            </w:r>
            <w:r>
              <w:sym w:font="Wingdings" w:char="F0E0"/>
            </w:r>
            <w:r>
              <w:t xml:space="preserve"> L’usage du PTU est favorisée en tempête thyroïdienne grace à son action périphérique.</w:t>
            </w:r>
          </w:p>
          <w:p w14:paraId="7BB3D249" w14:textId="77777777" w:rsidR="0077772A" w:rsidRDefault="0077772A" w:rsidP="0052369D">
            <w:pPr>
              <w:pStyle w:val="Pardeliste"/>
              <w:numPr>
                <w:ilvl w:val="0"/>
                <w:numId w:val="184"/>
              </w:numPr>
              <w:jc w:val="both"/>
            </w:pPr>
            <w:r>
              <w:t>E2 : éruption cutanée (5% = fréquent), hépatite toxique (1/1000), agranulocytose (2-5/1000) indépendant de la dose.</w:t>
            </w:r>
          </w:p>
          <w:p w14:paraId="3C973687" w14:textId="1C305D02" w:rsidR="0077772A" w:rsidRPr="00A26810" w:rsidRDefault="00C61EE0" w:rsidP="0052369D">
            <w:pPr>
              <w:pStyle w:val="Pardeliste"/>
              <w:numPr>
                <w:ilvl w:val="3"/>
                <w:numId w:val="183"/>
              </w:numPr>
              <w:jc w:val="both"/>
              <w:rPr>
                <w:u w:val="single"/>
              </w:rPr>
            </w:pPr>
            <w:r>
              <w:rPr>
                <w:u w:val="single"/>
              </w:rPr>
              <w:t>Méthimazole (Tapazole)</w:t>
            </w:r>
          </w:p>
          <w:p w14:paraId="1013A433" w14:textId="77777777" w:rsidR="0077772A" w:rsidRDefault="0077772A" w:rsidP="0052369D">
            <w:pPr>
              <w:pStyle w:val="Pardeliste"/>
              <w:numPr>
                <w:ilvl w:val="0"/>
                <w:numId w:val="185"/>
              </w:numPr>
              <w:jc w:val="both"/>
            </w:pPr>
            <w:r>
              <w:t>Demi-vie : 4-6 heures (long)</w:t>
            </w:r>
          </w:p>
          <w:p w14:paraId="5C8EF31F" w14:textId="77777777" w:rsidR="0077772A" w:rsidRDefault="0077772A" w:rsidP="0052369D">
            <w:pPr>
              <w:pStyle w:val="Pardeliste"/>
              <w:numPr>
                <w:ilvl w:val="0"/>
                <w:numId w:val="185"/>
              </w:numPr>
              <w:jc w:val="both"/>
            </w:pPr>
            <w:r>
              <w:t>Inhibe l’organification de l’iode</w:t>
            </w:r>
          </w:p>
          <w:p w14:paraId="7311C7BF" w14:textId="77777777" w:rsidR="0077772A" w:rsidRDefault="0077772A" w:rsidP="0052369D">
            <w:pPr>
              <w:pStyle w:val="Pardeliste"/>
              <w:numPr>
                <w:ilvl w:val="0"/>
                <w:numId w:val="185"/>
              </w:numPr>
              <w:jc w:val="both"/>
            </w:pPr>
            <w:r>
              <w:t>Inhibe le couplage des tyrosines iodées</w:t>
            </w:r>
          </w:p>
          <w:p w14:paraId="0C28E247" w14:textId="77777777" w:rsidR="0077772A" w:rsidRDefault="0077772A" w:rsidP="0052369D">
            <w:pPr>
              <w:pStyle w:val="Pardeliste"/>
              <w:numPr>
                <w:ilvl w:val="0"/>
                <w:numId w:val="185"/>
              </w:numPr>
              <w:jc w:val="both"/>
            </w:pPr>
            <w:r>
              <w:t xml:space="preserve">E2 : Éruption cutanée (5%), cholestase hépatique (1/1000), agranulocytose (2-5/1000) dose &gt; 20 mg/jr </w:t>
            </w:r>
            <w:r>
              <w:sym w:font="Wingdings" w:char="F0E0"/>
            </w:r>
            <w:r>
              <w:t xml:space="preserve"> les neutrophiles chutent, ce qui fait en sorte que le patient a + de risque d’attraper une infection majeure.</w:t>
            </w:r>
          </w:p>
          <w:p w14:paraId="177D62E3" w14:textId="77777777" w:rsidR="0077772A" w:rsidRDefault="0077772A" w:rsidP="001678E8"/>
          <w:p w14:paraId="40474E92" w14:textId="77777777" w:rsidR="0077772A" w:rsidRPr="00A26810" w:rsidRDefault="0077772A" w:rsidP="001678E8">
            <w:pPr>
              <w:rPr>
                <w:b/>
              </w:rPr>
            </w:pPr>
            <w:r w:rsidRPr="00A26810">
              <w:rPr>
                <w:b/>
              </w:rPr>
              <w:t>Thyroïdectomie</w:t>
            </w:r>
          </w:p>
          <w:p w14:paraId="0A9E020C" w14:textId="77777777" w:rsidR="0077772A" w:rsidRDefault="0077772A" w:rsidP="0052369D">
            <w:pPr>
              <w:pStyle w:val="Pardeliste"/>
              <w:numPr>
                <w:ilvl w:val="0"/>
                <w:numId w:val="190"/>
              </w:numPr>
              <w:jc w:val="both"/>
            </w:pPr>
            <w:r>
              <w:t>Totale : Graves, Goitre multinodulaire</w:t>
            </w:r>
          </w:p>
          <w:p w14:paraId="6AC13304" w14:textId="6222860F" w:rsidR="0077772A" w:rsidRDefault="0077772A" w:rsidP="0052369D">
            <w:pPr>
              <w:pStyle w:val="Pardeliste"/>
              <w:numPr>
                <w:ilvl w:val="0"/>
                <w:numId w:val="190"/>
              </w:numPr>
              <w:jc w:val="both"/>
            </w:pPr>
            <w:r>
              <w:t>Partielle : Adénome toxique</w:t>
            </w:r>
          </w:p>
          <w:p w14:paraId="10CF0430" w14:textId="77777777" w:rsidR="0077772A" w:rsidRDefault="0077772A" w:rsidP="0052369D">
            <w:pPr>
              <w:pStyle w:val="Pardeliste"/>
              <w:numPr>
                <w:ilvl w:val="0"/>
                <w:numId w:val="190"/>
              </w:numPr>
              <w:jc w:val="both"/>
            </w:pPr>
            <w:r>
              <w:t>Avantages : résolution très rapide de la thyrotoxicose</w:t>
            </w:r>
          </w:p>
          <w:p w14:paraId="70E04FD8" w14:textId="77777777" w:rsidR="0077772A" w:rsidRDefault="0077772A" w:rsidP="0052369D">
            <w:pPr>
              <w:pStyle w:val="Pardeliste"/>
              <w:numPr>
                <w:ilvl w:val="0"/>
                <w:numId w:val="190"/>
              </w:numPr>
              <w:jc w:val="both"/>
            </w:pPr>
            <w:r>
              <w:t>Risques chx :</w:t>
            </w:r>
          </w:p>
          <w:p w14:paraId="68640A53" w14:textId="77777777" w:rsidR="0077772A" w:rsidRDefault="0077772A" w:rsidP="0052369D">
            <w:pPr>
              <w:pStyle w:val="Pardeliste"/>
              <w:numPr>
                <w:ilvl w:val="0"/>
                <w:numId w:val="192"/>
              </w:numPr>
              <w:jc w:val="both"/>
            </w:pPr>
            <w:r>
              <w:t xml:space="preserve">Dommage aux nerfs récurrents laryngés : paralysie corde vocale (voix rauque) et paralysie des 2 cordes vocales (insuffisance respiratoire </w:t>
            </w:r>
            <w:r>
              <w:sym w:font="Wingdings" w:char="F0E0"/>
            </w:r>
            <w:r>
              <w:t xml:space="preserve"> trachéostomie)</w:t>
            </w:r>
          </w:p>
          <w:p w14:paraId="60ED11E7" w14:textId="77777777" w:rsidR="0077772A" w:rsidRDefault="0077772A" w:rsidP="0052369D">
            <w:pPr>
              <w:pStyle w:val="Pardeliste"/>
              <w:numPr>
                <w:ilvl w:val="0"/>
                <w:numId w:val="192"/>
              </w:numPr>
              <w:jc w:val="both"/>
            </w:pPr>
            <w:r>
              <w:t>Dommage aux parathyroïdes : hypoparathyroïdie transitoire ou permanente</w:t>
            </w:r>
          </w:p>
          <w:p w14:paraId="01D4BF83" w14:textId="77777777" w:rsidR="0077772A" w:rsidRDefault="0077772A" w:rsidP="0052369D">
            <w:pPr>
              <w:pStyle w:val="Pardeliste"/>
              <w:numPr>
                <w:ilvl w:val="0"/>
                <w:numId w:val="192"/>
              </w:numPr>
              <w:jc w:val="both"/>
            </w:pPr>
            <w:r>
              <w:t>Hypothyroïdie si thyroïdectomie totale</w:t>
            </w:r>
          </w:p>
          <w:p w14:paraId="59C3A9FA" w14:textId="77777777" w:rsidR="0077772A" w:rsidRPr="00A26810" w:rsidRDefault="0077772A" w:rsidP="001678E8"/>
        </w:tc>
        <w:tc>
          <w:tcPr>
            <w:tcW w:w="4347" w:type="dxa"/>
            <w:tcBorders>
              <w:left w:val="single" w:sz="12" w:space="0" w:color="auto"/>
            </w:tcBorders>
          </w:tcPr>
          <w:p w14:paraId="425CCE2A" w14:textId="77777777" w:rsidR="0077772A" w:rsidRPr="00A26810" w:rsidRDefault="0077772A" w:rsidP="001678E8">
            <w:pPr>
              <w:rPr>
                <w:b/>
              </w:rPr>
            </w:pPr>
            <w:r w:rsidRPr="00A26810">
              <w:rPr>
                <w:b/>
              </w:rPr>
              <w:t>Iode radioactif (I-131)</w:t>
            </w:r>
          </w:p>
          <w:p w14:paraId="7D5DF2C7" w14:textId="77777777" w:rsidR="0077772A" w:rsidRDefault="0077772A" w:rsidP="0052369D">
            <w:pPr>
              <w:pStyle w:val="Pardeliste"/>
              <w:numPr>
                <w:ilvl w:val="0"/>
                <w:numId w:val="187"/>
              </w:numPr>
              <w:jc w:val="both"/>
            </w:pPr>
            <w:r>
              <w:t>L’iode est capté principalement par le thyroïde.</w:t>
            </w:r>
          </w:p>
          <w:p w14:paraId="1837AE1D" w14:textId="77777777" w:rsidR="0077772A" w:rsidRDefault="0077772A" w:rsidP="0052369D">
            <w:pPr>
              <w:pStyle w:val="Pardeliste"/>
              <w:numPr>
                <w:ilvl w:val="0"/>
                <w:numId w:val="187"/>
              </w:numPr>
              <w:jc w:val="both"/>
            </w:pPr>
            <w:r>
              <w:t>Action : destruction des cellules thyroïdiennes.</w:t>
            </w:r>
          </w:p>
          <w:p w14:paraId="2B1F3EB7" w14:textId="77777777" w:rsidR="0077772A" w:rsidRDefault="0077772A" w:rsidP="0052369D">
            <w:pPr>
              <w:pStyle w:val="Pardeliste"/>
              <w:numPr>
                <w:ilvl w:val="0"/>
                <w:numId w:val="187"/>
              </w:numPr>
              <w:jc w:val="both"/>
            </w:pPr>
            <w:r>
              <w:t xml:space="preserve">E2 : </w:t>
            </w:r>
          </w:p>
          <w:p w14:paraId="68B5C473" w14:textId="77777777" w:rsidR="0077772A" w:rsidRDefault="0077772A" w:rsidP="0052369D">
            <w:pPr>
              <w:pStyle w:val="Pardeliste"/>
              <w:numPr>
                <w:ilvl w:val="0"/>
                <w:numId w:val="188"/>
              </w:numPr>
              <w:jc w:val="both"/>
            </w:pPr>
            <w:r>
              <w:t xml:space="preserve">Augmentation transitoire des hormones thyroïdiennes (thyroïdite radique </w:t>
            </w:r>
            <w:r>
              <w:sym w:font="Wingdings" w:char="F0E0"/>
            </w:r>
            <w:r>
              <w:t xml:space="preserve"> peut créer une tempête thyroïdienne) En effet, l’iode 131 détruit les cellules thyroïdiennes ce qui fait en sorte que toutes les hormones seront relâchées d’un seul coup !</w:t>
            </w:r>
          </w:p>
          <w:p w14:paraId="203E650B" w14:textId="77777777" w:rsidR="0077772A" w:rsidRDefault="0077772A" w:rsidP="0052369D">
            <w:pPr>
              <w:pStyle w:val="Pardeliste"/>
              <w:numPr>
                <w:ilvl w:val="0"/>
                <w:numId w:val="188"/>
              </w:numPr>
              <w:jc w:val="both"/>
            </w:pPr>
            <w:r>
              <w:t>Détérioration de l’ophtalmopathie de Graves (surtout chez les fumeurs)</w:t>
            </w:r>
          </w:p>
          <w:p w14:paraId="14B714BD" w14:textId="77777777" w:rsidR="0077772A" w:rsidRDefault="0077772A" w:rsidP="0052369D">
            <w:pPr>
              <w:pStyle w:val="Pardeliste"/>
              <w:numPr>
                <w:ilvl w:val="0"/>
                <w:numId w:val="188"/>
              </w:numPr>
              <w:jc w:val="both"/>
            </w:pPr>
            <w:r>
              <w:t>Hypothyroïdie permanente chez la majorité des patients</w:t>
            </w:r>
          </w:p>
          <w:p w14:paraId="4EA363E9" w14:textId="77777777" w:rsidR="0077772A" w:rsidRDefault="0077772A" w:rsidP="0052369D">
            <w:pPr>
              <w:pStyle w:val="Pardeliste"/>
              <w:numPr>
                <w:ilvl w:val="0"/>
                <w:numId w:val="186"/>
              </w:numPr>
              <w:jc w:val="both"/>
            </w:pPr>
            <w:r>
              <w:t>Les antithyroïdiens doivent être cessés 5 à 7 jours avant le tx</w:t>
            </w:r>
          </w:p>
          <w:p w14:paraId="6D3CC5E5" w14:textId="77777777" w:rsidR="0077772A" w:rsidRDefault="0077772A" w:rsidP="0052369D">
            <w:pPr>
              <w:pStyle w:val="Pardeliste"/>
              <w:numPr>
                <w:ilvl w:val="0"/>
                <w:numId w:val="186"/>
              </w:numPr>
              <w:jc w:val="both"/>
            </w:pPr>
            <w:r>
              <w:t xml:space="preserve">Les bêta-bloquants peuvent être donnés lors du tx avec l’iode 131 </w:t>
            </w:r>
            <w:r>
              <w:sym w:font="Wingdings" w:char="F0E0"/>
            </w:r>
            <w:r>
              <w:t xml:space="preserve"> cela diminue les effets des hormones thyroïdiennes en périphérie (effet parapluie)</w:t>
            </w:r>
          </w:p>
          <w:p w14:paraId="4F80E3BE" w14:textId="77777777" w:rsidR="0077772A" w:rsidRDefault="0077772A" w:rsidP="0052369D">
            <w:pPr>
              <w:pStyle w:val="Pardeliste"/>
              <w:numPr>
                <w:ilvl w:val="0"/>
                <w:numId w:val="186"/>
              </w:numPr>
              <w:jc w:val="both"/>
            </w:pPr>
            <w:r>
              <w:t>L’iode peut être utilisé en pédiatrie chez les enfants ayant une puberté avancée soit les stages de Tanner IV ou V et une croissance quasi-complétée.</w:t>
            </w:r>
          </w:p>
          <w:p w14:paraId="1EADCC1D" w14:textId="77777777" w:rsidR="0077772A" w:rsidRDefault="0077772A" w:rsidP="0052369D">
            <w:pPr>
              <w:pStyle w:val="Pardeliste"/>
              <w:numPr>
                <w:ilvl w:val="0"/>
                <w:numId w:val="186"/>
              </w:numPr>
              <w:jc w:val="both"/>
            </w:pPr>
            <w:r>
              <w:t>Contre-indiqué si :</w:t>
            </w:r>
          </w:p>
          <w:p w14:paraId="0C7C3115" w14:textId="77777777" w:rsidR="0077772A" w:rsidRDefault="0077772A" w:rsidP="0052369D">
            <w:pPr>
              <w:pStyle w:val="Pardeliste"/>
              <w:numPr>
                <w:ilvl w:val="0"/>
                <w:numId w:val="189"/>
              </w:numPr>
              <w:jc w:val="both"/>
            </w:pPr>
            <w:r>
              <w:t>Thyrotoxicose sévère</w:t>
            </w:r>
          </w:p>
          <w:p w14:paraId="13739D1E" w14:textId="77777777" w:rsidR="0077772A" w:rsidRDefault="0077772A" w:rsidP="0052369D">
            <w:pPr>
              <w:pStyle w:val="Pardeliste"/>
              <w:numPr>
                <w:ilvl w:val="0"/>
                <w:numId w:val="189"/>
              </w:numPr>
              <w:jc w:val="both"/>
            </w:pPr>
            <w:r>
              <w:t>Ophtalmopathie modérée à sévère</w:t>
            </w:r>
          </w:p>
          <w:p w14:paraId="555F3B00" w14:textId="77777777" w:rsidR="0077772A" w:rsidRDefault="0077772A" w:rsidP="0052369D">
            <w:pPr>
              <w:pStyle w:val="Pardeliste"/>
              <w:numPr>
                <w:ilvl w:val="0"/>
                <w:numId w:val="189"/>
              </w:numPr>
              <w:jc w:val="both"/>
            </w:pPr>
            <w:r>
              <w:t>Grossesse/allaitement</w:t>
            </w:r>
          </w:p>
          <w:p w14:paraId="41674432" w14:textId="77777777" w:rsidR="0077772A" w:rsidRDefault="0077772A" w:rsidP="0052369D">
            <w:pPr>
              <w:pStyle w:val="Pardeliste"/>
              <w:numPr>
                <w:ilvl w:val="0"/>
                <w:numId w:val="189"/>
              </w:numPr>
              <w:jc w:val="both"/>
            </w:pPr>
            <w:r>
              <w:t xml:space="preserve">Captation basse à la scintigraphie </w:t>
            </w:r>
            <w:r>
              <w:sym w:font="Wingdings" w:char="F0E0"/>
            </w:r>
            <w:r>
              <w:t xml:space="preserve"> l’iode ne pourra accomplir son effet sur les cellules thyroïdiennes, il passera tout droit et donc ne servira à rien.</w:t>
            </w:r>
          </w:p>
          <w:p w14:paraId="31AFF9CC" w14:textId="77777777" w:rsidR="0077772A" w:rsidRDefault="0077772A" w:rsidP="001678E8"/>
          <w:p w14:paraId="470ED376" w14:textId="77777777" w:rsidR="0077772A" w:rsidRPr="00A26810" w:rsidRDefault="0077772A" w:rsidP="001678E8">
            <w:pPr>
              <w:rPr>
                <w:b/>
              </w:rPr>
            </w:pPr>
            <w:r w:rsidRPr="00A26810">
              <w:rPr>
                <w:b/>
              </w:rPr>
              <w:t>Bêta-bloqueurs</w:t>
            </w:r>
          </w:p>
          <w:p w14:paraId="1ED3333B" w14:textId="77777777" w:rsidR="0077772A" w:rsidRPr="00CE6AC2" w:rsidRDefault="0077772A" w:rsidP="0052369D">
            <w:pPr>
              <w:pStyle w:val="Pardeliste"/>
              <w:numPr>
                <w:ilvl w:val="0"/>
                <w:numId w:val="191"/>
              </w:numPr>
              <w:jc w:val="both"/>
            </w:pPr>
            <w:r>
              <w:t>Diminuent les sx adrénergiques : palpitations, transpiration, tremblements, anxiété, intolérance à la chaleur.</w:t>
            </w:r>
          </w:p>
          <w:p w14:paraId="27611E59" w14:textId="77777777" w:rsidR="0077772A" w:rsidRPr="00A26810" w:rsidRDefault="0077772A" w:rsidP="001678E8"/>
        </w:tc>
      </w:tr>
    </w:tbl>
    <w:p w14:paraId="43979ECF" w14:textId="77777777" w:rsidR="0077772A" w:rsidRDefault="0077772A" w:rsidP="0077772A">
      <w:pPr>
        <w:pStyle w:val="Titre3"/>
      </w:pPr>
      <w:r>
        <w:lastRenderedPageBreak/>
        <w:t>10.    Illustrer et expliquer la régulation de l’axe hypothalamo-hypophyso-thyroïdien</w:t>
      </w:r>
    </w:p>
    <w:p w14:paraId="2AB4542D" w14:textId="77777777" w:rsidR="0077772A" w:rsidRDefault="0077772A" w:rsidP="0077772A"/>
    <w:p w14:paraId="630E082E" w14:textId="77777777" w:rsidR="0077772A" w:rsidRDefault="0077772A" w:rsidP="0077772A">
      <w:pPr>
        <w:jc w:val="center"/>
      </w:pPr>
      <w:r>
        <w:rPr>
          <w:noProof/>
          <w:lang w:eastAsia="fr-FR"/>
        </w:rPr>
        <w:drawing>
          <wp:inline distT="0" distB="0" distL="0" distR="0" wp14:anchorId="41CC0B8E" wp14:editId="4BE42871">
            <wp:extent cx="3404681" cy="2412214"/>
            <wp:effectExtent l="0" t="0" r="0" b="1270"/>
            <wp:docPr id="247" name="Image 247" descr="../../../../Desktop/Capture%20d’écran%202016-05-08%20à%2007.2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Capture%20d’écran%202016-05-08%20à%2007.29.42.p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8089" t="6232" r="19836" b="23504"/>
                    <a:stretch/>
                  </pic:blipFill>
                  <pic:spPr bwMode="auto">
                    <a:xfrm>
                      <a:off x="0" y="0"/>
                      <a:ext cx="3405684" cy="2412925"/>
                    </a:xfrm>
                    <a:prstGeom prst="rect">
                      <a:avLst/>
                    </a:prstGeom>
                    <a:noFill/>
                    <a:ln>
                      <a:noFill/>
                    </a:ln>
                    <a:extLst>
                      <a:ext uri="{53640926-AAD7-44D8-BBD7-CCE9431645EC}">
                        <a14:shadowObscured xmlns:a14="http://schemas.microsoft.com/office/drawing/2010/main"/>
                      </a:ext>
                    </a:extLst>
                  </pic:spPr>
                </pic:pic>
              </a:graphicData>
            </a:graphic>
          </wp:inline>
        </w:drawing>
      </w:r>
    </w:p>
    <w:p w14:paraId="2C5CB1A4" w14:textId="77777777" w:rsidR="0077772A" w:rsidRDefault="0077772A" w:rsidP="0077772A"/>
    <w:p w14:paraId="7B17ADC0" w14:textId="77777777" w:rsidR="0077772A" w:rsidRDefault="0077772A" w:rsidP="0052369D">
      <w:pPr>
        <w:pStyle w:val="Pardeliste"/>
        <w:numPr>
          <w:ilvl w:val="0"/>
          <w:numId w:val="120"/>
        </w:numPr>
        <w:jc w:val="both"/>
      </w:pPr>
      <w:r>
        <w:t>TSH basse = hyperthyroïdie primaire</w:t>
      </w:r>
    </w:p>
    <w:p w14:paraId="5671A266" w14:textId="77777777" w:rsidR="0077772A" w:rsidRDefault="0077772A" w:rsidP="0052369D">
      <w:pPr>
        <w:pStyle w:val="Pardeliste"/>
        <w:numPr>
          <w:ilvl w:val="0"/>
          <w:numId w:val="120"/>
        </w:numPr>
        <w:jc w:val="both"/>
      </w:pPr>
      <w:r>
        <w:t>TSH haute = hypothyroïdie primaire</w:t>
      </w:r>
    </w:p>
    <w:p w14:paraId="60700270" w14:textId="77777777" w:rsidR="0077772A" w:rsidRDefault="0077772A" w:rsidP="0052369D">
      <w:pPr>
        <w:pStyle w:val="Pardeliste"/>
        <w:numPr>
          <w:ilvl w:val="0"/>
          <w:numId w:val="120"/>
        </w:numPr>
        <w:jc w:val="both"/>
      </w:pPr>
      <w:r>
        <w:t>Axe thyroïdien</w:t>
      </w:r>
    </w:p>
    <w:p w14:paraId="441A654B" w14:textId="77777777" w:rsidR="0077772A" w:rsidRDefault="0077772A" w:rsidP="0052369D">
      <w:pPr>
        <w:pStyle w:val="Pardeliste"/>
        <w:numPr>
          <w:ilvl w:val="1"/>
          <w:numId w:val="120"/>
        </w:numPr>
        <w:jc w:val="both"/>
      </w:pPr>
      <w:r>
        <w:t>Régulation très serrée</w:t>
      </w:r>
    </w:p>
    <w:p w14:paraId="43ACC995" w14:textId="31EBA3B4" w:rsidR="0077772A" w:rsidRDefault="0077772A" w:rsidP="0052369D">
      <w:pPr>
        <w:pStyle w:val="Pardeliste"/>
        <w:numPr>
          <w:ilvl w:val="1"/>
          <w:numId w:val="120"/>
        </w:numPr>
        <w:jc w:val="both"/>
      </w:pPr>
      <w:r>
        <w:t xml:space="preserve">T3 </w:t>
      </w:r>
      <w:r>
        <w:sym w:font="Wingdings" w:char="F0E0"/>
      </w:r>
      <w:r w:rsidR="005D7334">
        <w:t xml:space="preserve"> rôle prédominant</w:t>
      </w:r>
      <w:r>
        <w:t xml:space="preserve"> dans la rétroaction</w:t>
      </w:r>
    </w:p>
    <w:p w14:paraId="56BE4314" w14:textId="77777777" w:rsidR="0077772A" w:rsidRDefault="0077772A" w:rsidP="0052369D">
      <w:pPr>
        <w:pStyle w:val="Pardeliste"/>
        <w:numPr>
          <w:ilvl w:val="1"/>
          <w:numId w:val="120"/>
        </w:numPr>
        <w:jc w:val="both"/>
      </w:pPr>
      <w:r>
        <w:t xml:space="preserve">TRH </w:t>
      </w:r>
      <w:r>
        <w:sym w:font="Wingdings" w:char="F0E0"/>
      </w:r>
      <w:r>
        <w:t xml:space="preserve"> stimule la prolactine</w:t>
      </w:r>
    </w:p>
    <w:p w14:paraId="5C2029F6" w14:textId="77777777" w:rsidR="0077772A" w:rsidRDefault="0077772A" w:rsidP="0052369D">
      <w:pPr>
        <w:pStyle w:val="Pardeliste"/>
        <w:numPr>
          <w:ilvl w:val="2"/>
          <w:numId w:val="120"/>
        </w:numPr>
        <w:jc w:val="both"/>
      </w:pPr>
      <w:r>
        <w:t xml:space="preserve">Hypothyroïdie primaire </w:t>
      </w:r>
      <w:r>
        <w:sym w:font="Wingdings" w:char="F0E0"/>
      </w:r>
      <w:r>
        <w:t xml:space="preserve"> TSH monte </w:t>
      </w:r>
      <w:r>
        <w:sym w:font="Wingdings" w:char="F0E0"/>
      </w:r>
      <w:r>
        <w:t xml:space="preserve"> TRH monte </w:t>
      </w:r>
      <w:r>
        <w:sym w:font="Wingdings" w:char="F0E0"/>
      </w:r>
      <w:r>
        <w:t xml:space="preserve"> prolactine monte &lt; 100</w:t>
      </w:r>
    </w:p>
    <w:p w14:paraId="58F69815" w14:textId="77777777" w:rsidR="0077772A" w:rsidRDefault="0077772A" w:rsidP="0052369D">
      <w:pPr>
        <w:pStyle w:val="Pardeliste"/>
        <w:numPr>
          <w:ilvl w:val="0"/>
          <w:numId w:val="120"/>
        </w:numPr>
        <w:jc w:val="both"/>
      </w:pPr>
      <w:r>
        <w:t>Maladie thyroïdienne primaire :</w:t>
      </w:r>
    </w:p>
    <w:p w14:paraId="0735560B" w14:textId="77777777" w:rsidR="0077772A" w:rsidRDefault="0077772A" w:rsidP="0052369D">
      <w:pPr>
        <w:pStyle w:val="Pardeliste"/>
        <w:numPr>
          <w:ilvl w:val="1"/>
          <w:numId w:val="120"/>
        </w:numPr>
        <w:jc w:val="both"/>
      </w:pPr>
      <w:r>
        <w:t>Le problème thyroïdien provient de la thyroïde même</w:t>
      </w:r>
    </w:p>
    <w:p w14:paraId="24329381" w14:textId="77777777" w:rsidR="0077772A" w:rsidRDefault="0077772A" w:rsidP="0052369D">
      <w:pPr>
        <w:pStyle w:val="Pardeliste"/>
        <w:numPr>
          <w:ilvl w:val="0"/>
          <w:numId w:val="120"/>
        </w:numPr>
        <w:jc w:val="both"/>
      </w:pPr>
      <w:r>
        <w:t>Maladie thyroïdienne d’origine centrale :</w:t>
      </w:r>
    </w:p>
    <w:p w14:paraId="4351757C" w14:textId="77777777" w:rsidR="0077772A" w:rsidRDefault="0077772A" w:rsidP="0052369D">
      <w:pPr>
        <w:pStyle w:val="Pardeliste"/>
        <w:numPr>
          <w:ilvl w:val="1"/>
          <w:numId w:val="120"/>
        </w:numPr>
        <w:jc w:val="both"/>
      </w:pPr>
      <w:r>
        <w:t>Le problème thyroïdien provient de l’hypophyse et/ou de l’hypothalamus</w:t>
      </w:r>
    </w:p>
    <w:p w14:paraId="2714E3AD" w14:textId="77777777" w:rsidR="0077772A" w:rsidRDefault="0077772A" w:rsidP="0077772A"/>
    <w:p w14:paraId="676F1E37" w14:textId="77777777" w:rsidR="0077772A" w:rsidRPr="00837111" w:rsidRDefault="0077772A" w:rsidP="0077772A"/>
    <w:p w14:paraId="2CE710ED" w14:textId="77777777" w:rsidR="0077772A" w:rsidRDefault="0077772A" w:rsidP="0077772A">
      <w:pPr>
        <w:jc w:val="left"/>
        <w:rPr>
          <w:rFonts w:eastAsiaTheme="majorEastAsia" w:cstheme="majorBidi"/>
          <w:i/>
          <w:color w:val="000000" w:themeColor="text1"/>
          <w:sz w:val="24"/>
          <w:lang w:val="fr-CA"/>
        </w:rPr>
      </w:pPr>
      <w:r>
        <w:br w:type="page"/>
      </w:r>
    </w:p>
    <w:p w14:paraId="378131FC" w14:textId="77777777" w:rsidR="0077772A" w:rsidRDefault="0077772A" w:rsidP="0077772A">
      <w:pPr>
        <w:pStyle w:val="Titre3"/>
      </w:pPr>
      <w:r>
        <w:lastRenderedPageBreak/>
        <w:t>11. Reconnaître les symptômes et les signes d’hyperthyroïdie</w:t>
      </w:r>
    </w:p>
    <w:p w14:paraId="72675ADF" w14:textId="77777777" w:rsidR="0077772A" w:rsidRDefault="0077772A" w:rsidP="0077772A"/>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77772A" w14:paraId="1A118F54" w14:textId="77777777" w:rsidTr="001678E8">
        <w:tc>
          <w:tcPr>
            <w:tcW w:w="4315" w:type="dxa"/>
          </w:tcPr>
          <w:p w14:paraId="02162469" w14:textId="77777777" w:rsidR="0077772A" w:rsidRPr="002A585D" w:rsidRDefault="0077772A" w:rsidP="0052369D">
            <w:pPr>
              <w:pStyle w:val="Pardeliste"/>
              <w:numPr>
                <w:ilvl w:val="0"/>
                <w:numId w:val="131"/>
              </w:numPr>
              <w:jc w:val="both"/>
              <w:rPr>
                <w:b/>
              </w:rPr>
            </w:pPr>
            <w:r w:rsidRPr="002A585D">
              <w:rPr>
                <w:b/>
              </w:rPr>
              <w:t>Hyperthyroïdie chez les enfants</w:t>
            </w:r>
          </w:p>
          <w:p w14:paraId="267F8C50" w14:textId="77777777" w:rsidR="0077772A" w:rsidRDefault="0077772A" w:rsidP="0052369D">
            <w:pPr>
              <w:pStyle w:val="Pardeliste"/>
              <w:numPr>
                <w:ilvl w:val="1"/>
                <w:numId w:val="131"/>
              </w:numPr>
              <w:jc w:val="both"/>
            </w:pPr>
            <w:r>
              <w:t>Irritabilité, labilité émotionnelle</w:t>
            </w:r>
          </w:p>
          <w:p w14:paraId="0636AD70" w14:textId="2B81ECD6" w:rsidR="0077772A" w:rsidRDefault="005D7334" w:rsidP="0052369D">
            <w:pPr>
              <w:pStyle w:val="Pardeliste"/>
              <w:numPr>
                <w:ilvl w:val="1"/>
                <w:numId w:val="131"/>
              </w:numPr>
              <w:jc w:val="both"/>
            </w:pPr>
            <w:r>
              <w:t>Hyperactivité, trouble d’attention</w:t>
            </w:r>
            <w:r w:rsidR="0077772A">
              <w:t>, insomnie</w:t>
            </w:r>
          </w:p>
          <w:p w14:paraId="7AA85A08" w14:textId="4CE298D2" w:rsidR="0077772A" w:rsidRDefault="0077772A" w:rsidP="0052369D">
            <w:pPr>
              <w:pStyle w:val="Pardeliste"/>
              <w:numPr>
                <w:ilvl w:val="1"/>
                <w:numId w:val="131"/>
              </w:numPr>
              <w:jc w:val="both"/>
            </w:pPr>
            <w:r>
              <w:t>Diminu</w:t>
            </w:r>
            <w:r w:rsidR="005D7334">
              <w:t>tion des performances scolaires</w:t>
            </w:r>
          </w:p>
          <w:p w14:paraId="2792D586" w14:textId="77777777" w:rsidR="0077772A" w:rsidRDefault="0077772A" w:rsidP="0052369D">
            <w:pPr>
              <w:pStyle w:val="Pardeliste"/>
              <w:numPr>
                <w:ilvl w:val="1"/>
                <w:numId w:val="131"/>
              </w:numPr>
              <w:jc w:val="both"/>
            </w:pPr>
            <w:r>
              <w:t>Croissance accélérée (rare)</w:t>
            </w:r>
          </w:p>
          <w:p w14:paraId="47164FD1" w14:textId="77777777" w:rsidR="0077772A" w:rsidRDefault="0077772A" w:rsidP="0052369D">
            <w:pPr>
              <w:pStyle w:val="Pardeliste"/>
              <w:numPr>
                <w:ilvl w:val="1"/>
                <w:numId w:val="131"/>
              </w:numPr>
              <w:jc w:val="both"/>
            </w:pPr>
            <w:r>
              <w:t>Maturation osseuse accélérée (rare)</w:t>
            </w:r>
          </w:p>
          <w:p w14:paraId="3E00F279" w14:textId="77777777" w:rsidR="0077772A" w:rsidRDefault="0077772A" w:rsidP="001678E8"/>
        </w:tc>
        <w:tc>
          <w:tcPr>
            <w:tcW w:w="4315" w:type="dxa"/>
          </w:tcPr>
          <w:p w14:paraId="4562D4DD" w14:textId="77777777" w:rsidR="0077772A" w:rsidRPr="002A585D" w:rsidRDefault="0077772A" w:rsidP="0052369D">
            <w:pPr>
              <w:pStyle w:val="Pardeliste"/>
              <w:numPr>
                <w:ilvl w:val="0"/>
                <w:numId w:val="131"/>
              </w:numPr>
              <w:jc w:val="both"/>
              <w:rPr>
                <w:b/>
              </w:rPr>
            </w:pPr>
            <w:r w:rsidRPr="002A585D">
              <w:rPr>
                <w:b/>
              </w:rPr>
              <w:t>Hyperthyroïdie</w:t>
            </w:r>
          </w:p>
          <w:p w14:paraId="7B8CF201" w14:textId="77777777" w:rsidR="0077772A" w:rsidRDefault="0077772A" w:rsidP="0052369D">
            <w:pPr>
              <w:pStyle w:val="Pardeliste"/>
              <w:numPr>
                <w:ilvl w:val="1"/>
                <w:numId w:val="131"/>
              </w:numPr>
              <w:jc w:val="both"/>
            </w:pPr>
            <w:r>
              <w:t>Fatigue</w:t>
            </w:r>
          </w:p>
          <w:p w14:paraId="692D1AC1" w14:textId="77777777" w:rsidR="0077772A" w:rsidRDefault="0077772A" w:rsidP="0052369D">
            <w:pPr>
              <w:pStyle w:val="Pardeliste"/>
              <w:numPr>
                <w:ilvl w:val="1"/>
                <w:numId w:val="131"/>
              </w:numPr>
              <w:jc w:val="both"/>
            </w:pPr>
            <w:r>
              <w:t>Intolérance à la chaleur</w:t>
            </w:r>
          </w:p>
          <w:p w14:paraId="02684AD7" w14:textId="77777777" w:rsidR="0077772A" w:rsidRDefault="0077772A" w:rsidP="0052369D">
            <w:pPr>
              <w:pStyle w:val="Pardeliste"/>
              <w:numPr>
                <w:ilvl w:val="1"/>
                <w:numId w:val="131"/>
              </w:numPr>
              <w:jc w:val="both"/>
            </w:pPr>
            <w:r>
              <w:t>Peau chaude</w:t>
            </w:r>
          </w:p>
          <w:p w14:paraId="760BBCB8" w14:textId="77777777" w:rsidR="0077772A" w:rsidRDefault="0077772A" w:rsidP="0052369D">
            <w:pPr>
              <w:pStyle w:val="Pardeliste"/>
              <w:numPr>
                <w:ilvl w:val="1"/>
                <w:numId w:val="131"/>
              </w:numPr>
              <w:jc w:val="both"/>
            </w:pPr>
            <w:r>
              <w:t xml:space="preserve">Perte de poids malgré </w:t>
            </w:r>
            <w:r>
              <w:sym w:font="Symbol" w:char="F0AD"/>
            </w:r>
            <w:r>
              <w:t xml:space="preserve"> appétit (une prise de poids n’exclut pas l’hyperthyroïdie si le patient mange vraiment beaucoup)</w:t>
            </w:r>
          </w:p>
          <w:p w14:paraId="3B53DBE7" w14:textId="77777777" w:rsidR="0077772A" w:rsidRDefault="0077772A" w:rsidP="0052369D">
            <w:pPr>
              <w:pStyle w:val="Pardeliste"/>
              <w:numPr>
                <w:ilvl w:val="1"/>
                <w:numId w:val="131"/>
              </w:numPr>
              <w:jc w:val="both"/>
            </w:pPr>
            <w:r>
              <w:sym w:font="Symbol" w:char="F0AD"/>
            </w:r>
            <w:r>
              <w:t xml:space="preserve"> </w:t>
            </w:r>
            <w:proofErr w:type="gramStart"/>
            <w:r>
              <w:t>métabolisme</w:t>
            </w:r>
            <w:proofErr w:type="gramEnd"/>
            <w:r>
              <w:t xml:space="preserve"> des médicaments</w:t>
            </w:r>
          </w:p>
          <w:p w14:paraId="1B27FD78" w14:textId="77777777" w:rsidR="0077772A" w:rsidRDefault="0077772A" w:rsidP="0052369D">
            <w:pPr>
              <w:pStyle w:val="Pardeliste"/>
              <w:numPr>
                <w:ilvl w:val="1"/>
                <w:numId w:val="131"/>
              </w:numPr>
              <w:jc w:val="both"/>
            </w:pPr>
            <w:r>
              <w:t xml:space="preserve">Hyperthermie si tempête thyroïdienne </w:t>
            </w:r>
            <w:r>
              <w:sym w:font="Wingdings" w:char="F0E0"/>
            </w:r>
            <w:r>
              <w:t xml:space="preserve"> voir fièvre</w:t>
            </w:r>
          </w:p>
          <w:p w14:paraId="6833A22F" w14:textId="77777777" w:rsidR="0077772A" w:rsidRDefault="0077772A" w:rsidP="0052369D">
            <w:pPr>
              <w:pStyle w:val="Pardeliste"/>
              <w:numPr>
                <w:ilvl w:val="1"/>
                <w:numId w:val="131"/>
              </w:numPr>
              <w:jc w:val="both"/>
            </w:pPr>
            <w:r>
              <w:t>Perte de la masse et force musculaire (myopathie proximale)</w:t>
            </w:r>
          </w:p>
          <w:p w14:paraId="1FE1CAC1" w14:textId="587B37F2" w:rsidR="0077772A" w:rsidRDefault="007233A3" w:rsidP="0052369D">
            <w:pPr>
              <w:pStyle w:val="Pardeliste"/>
              <w:numPr>
                <w:ilvl w:val="1"/>
                <w:numId w:val="131"/>
              </w:numPr>
              <w:jc w:val="both"/>
            </w:pPr>
            <w:r>
              <w:t>Intolérance au glucose</w:t>
            </w:r>
          </w:p>
          <w:p w14:paraId="342C143F" w14:textId="77777777" w:rsidR="0077772A" w:rsidRDefault="0077772A" w:rsidP="001678E8"/>
        </w:tc>
      </w:tr>
      <w:tr w:rsidR="0077772A" w14:paraId="174F7017" w14:textId="77777777" w:rsidTr="001678E8">
        <w:tc>
          <w:tcPr>
            <w:tcW w:w="4315" w:type="dxa"/>
          </w:tcPr>
          <w:p w14:paraId="2EB44635" w14:textId="77777777" w:rsidR="0077772A" w:rsidRPr="002A585D" w:rsidRDefault="0077772A" w:rsidP="0052369D">
            <w:pPr>
              <w:pStyle w:val="Pardeliste"/>
              <w:numPr>
                <w:ilvl w:val="0"/>
                <w:numId w:val="133"/>
              </w:numPr>
              <w:jc w:val="both"/>
              <w:rPr>
                <w:b/>
              </w:rPr>
            </w:pPr>
            <w:r w:rsidRPr="002A585D">
              <w:rPr>
                <w:b/>
              </w:rPr>
              <w:t>Système cardiovasculaire</w:t>
            </w:r>
          </w:p>
          <w:p w14:paraId="54F63E0A" w14:textId="77777777" w:rsidR="0077772A" w:rsidRDefault="0077772A" w:rsidP="0052369D">
            <w:pPr>
              <w:pStyle w:val="Pardeliste"/>
              <w:numPr>
                <w:ilvl w:val="1"/>
                <w:numId w:val="133"/>
              </w:numPr>
              <w:jc w:val="both"/>
            </w:pPr>
            <w:r>
              <w:t>Tachycardie</w:t>
            </w:r>
          </w:p>
          <w:p w14:paraId="05B6D6DC" w14:textId="77777777" w:rsidR="0077772A" w:rsidRDefault="0077772A" w:rsidP="0052369D">
            <w:pPr>
              <w:pStyle w:val="Pardeliste"/>
              <w:numPr>
                <w:ilvl w:val="1"/>
                <w:numId w:val="133"/>
              </w:numPr>
              <w:jc w:val="both"/>
            </w:pPr>
            <w:r>
              <w:sym w:font="Symbol" w:char="F0AD"/>
            </w:r>
            <w:r>
              <w:t xml:space="preserve"> Contraction cardiaque </w:t>
            </w:r>
            <w:r>
              <w:sym w:font="Wingdings" w:char="F0E0"/>
            </w:r>
            <w:r>
              <w:t xml:space="preserve"> hypertension </w:t>
            </w:r>
            <w:r w:rsidRPr="00576C3E">
              <w:rPr>
                <w:u w:val="single"/>
              </w:rPr>
              <w:t>systolique</w:t>
            </w:r>
          </w:p>
          <w:p w14:paraId="525D6580" w14:textId="77777777" w:rsidR="0077772A" w:rsidRDefault="0077772A" w:rsidP="0052369D">
            <w:pPr>
              <w:pStyle w:val="Pardeliste"/>
              <w:numPr>
                <w:ilvl w:val="1"/>
                <w:numId w:val="133"/>
              </w:numPr>
              <w:jc w:val="both"/>
            </w:pPr>
            <w:r>
              <w:t>Palpitations</w:t>
            </w:r>
          </w:p>
          <w:p w14:paraId="640BC673" w14:textId="77777777" w:rsidR="0077772A" w:rsidRDefault="0077772A" w:rsidP="001678E8"/>
        </w:tc>
        <w:tc>
          <w:tcPr>
            <w:tcW w:w="4315" w:type="dxa"/>
          </w:tcPr>
          <w:p w14:paraId="32C919A5" w14:textId="77777777" w:rsidR="0077772A" w:rsidRPr="002A585D" w:rsidRDefault="0077772A" w:rsidP="0052369D">
            <w:pPr>
              <w:pStyle w:val="Pardeliste"/>
              <w:numPr>
                <w:ilvl w:val="0"/>
                <w:numId w:val="133"/>
              </w:numPr>
              <w:jc w:val="both"/>
              <w:rPr>
                <w:b/>
              </w:rPr>
            </w:pPr>
            <w:r w:rsidRPr="002A585D">
              <w:rPr>
                <w:b/>
              </w:rPr>
              <w:t>Système sympathique</w:t>
            </w:r>
          </w:p>
          <w:p w14:paraId="67E9B00C" w14:textId="77777777" w:rsidR="0077772A" w:rsidRDefault="0077772A" w:rsidP="0052369D">
            <w:pPr>
              <w:pStyle w:val="Pardeliste"/>
              <w:numPr>
                <w:ilvl w:val="1"/>
                <w:numId w:val="133"/>
              </w:numPr>
              <w:jc w:val="both"/>
            </w:pPr>
            <w:r>
              <w:t>Tremblements</w:t>
            </w:r>
          </w:p>
          <w:p w14:paraId="0B13A5C9" w14:textId="77777777" w:rsidR="0077772A" w:rsidRDefault="0077772A" w:rsidP="0052369D">
            <w:pPr>
              <w:pStyle w:val="Pardeliste"/>
              <w:numPr>
                <w:ilvl w:val="1"/>
                <w:numId w:val="133"/>
              </w:numPr>
              <w:jc w:val="both"/>
            </w:pPr>
            <w:r>
              <w:t>Sudation</w:t>
            </w:r>
          </w:p>
          <w:p w14:paraId="0BCBD94E" w14:textId="77777777" w:rsidR="0077772A" w:rsidRDefault="0077772A" w:rsidP="0052369D">
            <w:pPr>
              <w:pStyle w:val="Pardeliste"/>
              <w:numPr>
                <w:ilvl w:val="1"/>
                <w:numId w:val="133"/>
              </w:numPr>
              <w:jc w:val="both"/>
            </w:pPr>
            <w:r>
              <w:t>Palpitations</w:t>
            </w:r>
          </w:p>
          <w:p w14:paraId="265C2B2D" w14:textId="5835BE0D" w:rsidR="0077772A" w:rsidRDefault="007233A3" w:rsidP="0052369D">
            <w:pPr>
              <w:pStyle w:val="Pardeliste"/>
              <w:numPr>
                <w:ilvl w:val="1"/>
                <w:numId w:val="133"/>
              </w:numPr>
              <w:jc w:val="both"/>
            </w:pPr>
            <w:r>
              <w:t>Réflexes ostéotendineux vifs</w:t>
            </w:r>
          </w:p>
          <w:p w14:paraId="38F12CC6" w14:textId="77777777" w:rsidR="0077772A" w:rsidRDefault="0077772A" w:rsidP="001678E8"/>
        </w:tc>
      </w:tr>
      <w:tr w:rsidR="0077772A" w14:paraId="2F62C108" w14:textId="77777777" w:rsidTr="001678E8">
        <w:tc>
          <w:tcPr>
            <w:tcW w:w="4315" w:type="dxa"/>
          </w:tcPr>
          <w:p w14:paraId="5D8BD2C2" w14:textId="77777777" w:rsidR="0077772A" w:rsidRPr="002A585D" w:rsidRDefault="0077772A" w:rsidP="0052369D">
            <w:pPr>
              <w:pStyle w:val="Pardeliste"/>
              <w:numPr>
                <w:ilvl w:val="0"/>
                <w:numId w:val="133"/>
              </w:numPr>
              <w:jc w:val="both"/>
              <w:rPr>
                <w:b/>
              </w:rPr>
            </w:pPr>
            <w:r w:rsidRPr="002A585D">
              <w:rPr>
                <w:b/>
              </w:rPr>
              <w:t>Système respiratoire</w:t>
            </w:r>
          </w:p>
          <w:p w14:paraId="5821435A" w14:textId="77777777" w:rsidR="0077772A" w:rsidRDefault="0077772A" w:rsidP="0052369D">
            <w:pPr>
              <w:pStyle w:val="Pardeliste"/>
              <w:numPr>
                <w:ilvl w:val="1"/>
                <w:numId w:val="133"/>
              </w:numPr>
              <w:jc w:val="both"/>
            </w:pPr>
            <w:r>
              <w:t>Tachypnée</w:t>
            </w:r>
          </w:p>
          <w:p w14:paraId="0F21BC99" w14:textId="77777777" w:rsidR="0077772A" w:rsidRDefault="0077772A" w:rsidP="0052369D">
            <w:pPr>
              <w:pStyle w:val="Pardeliste"/>
              <w:numPr>
                <w:ilvl w:val="1"/>
                <w:numId w:val="133"/>
              </w:numPr>
              <w:jc w:val="both"/>
            </w:pPr>
            <w:r>
              <w:t>Faiblesse des muscles respiratoires</w:t>
            </w:r>
          </w:p>
          <w:p w14:paraId="1C4CF873" w14:textId="77777777" w:rsidR="0077772A" w:rsidRDefault="0077772A" w:rsidP="001678E8"/>
        </w:tc>
        <w:tc>
          <w:tcPr>
            <w:tcW w:w="4315" w:type="dxa"/>
          </w:tcPr>
          <w:p w14:paraId="4FE41676" w14:textId="77777777" w:rsidR="0077772A" w:rsidRPr="002A585D" w:rsidRDefault="0077772A" w:rsidP="0052369D">
            <w:pPr>
              <w:pStyle w:val="Pardeliste"/>
              <w:numPr>
                <w:ilvl w:val="0"/>
                <w:numId w:val="133"/>
              </w:numPr>
              <w:jc w:val="both"/>
              <w:rPr>
                <w:b/>
              </w:rPr>
            </w:pPr>
            <w:r w:rsidRPr="002A585D">
              <w:rPr>
                <w:b/>
              </w:rPr>
              <w:t>Système digestif</w:t>
            </w:r>
          </w:p>
          <w:p w14:paraId="7C3EA007" w14:textId="77777777" w:rsidR="0077772A" w:rsidRDefault="0077772A" w:rsidP="0052369D">
            <w:pPr>
              <w:pStyle w:val="Pardeliste"/>
              <w:numPr>
                <w:ilvl w:val="1"/>
                <w:numId w:val="133"/>
              </w:numPr>
              <w:jc w:val="both"/>
            </w:pPr>
            <w:r>
              <w:t xml:space="preserve">Hyperdéfécation </w:t>
            </w:r>
            <w:r>
              <w:sym w:font="Wingdings" w:char="F0E0"/>
            </w:r>
            <w:r>
              <w:t xml:space="preserve"> diarrhée</w:t>
            </w:r>
          </w:p>
          <w:p w14:paraId="098E33B8" w14:textId="77777777" w:rsidR="0077772A" w:rsidRDefault="0077772A" w:rsidP="001678E8"/>
        </w:tc>
      </w:tr>
      <w:tr w:rsidR="0077772A" w14:paraId="25B39076" w14:textId="77777777" w:rsidTr="001678E8">
        <w:tc>
          <w:tcPr>
            <w:tcW w:w="4315" w:type="dxa"/>
          </w:tcPr>
          <w:p w14:paraId="7A9429AB" w14:textId="77777777" w:rsidR="0077772A" w:rsidRPr="002A585D" w:rsidRDefault="0077772A" w:rsidP="0052369D">
            <w:pPr>
              <w:pStyle w:val="Pardeliste"/>
              <w:numPr>
                <w:ilvl w:val="0"/>
                <w:numId w:val="133"/>
              </w:numPr>
              <w:jc w:val="both"/>
              <w:rPr>
                <w:b/>
              </w:rPr>
            </w:pPr>
            <w:r w:rsidRPr="002A585D">
              <w:rPr>
                <w:b/>
              </w:rPr>
              <w:t>Système nerveux central</w:t>
            </w:r>
          </w:p>
          <w:p w14:paraId="210F7631" w14:textId="77777777" w:rsidR="0077772A" w:rsidRDefault="0077772A" w:rsidP="0052369D">
            <w:pPr>
              <w:pStyle w:val="Pardeliste"/>
              <w:numPr>
                <w:ilvl w:val="1"/>
                <w:numId w:val="133"/>
              </w:numPr>
              <w:jc w:val="both"/>
            </w:pPr>
            <w:r>
              <w:t>Hyperkinésie</w:t>
            </w:r>
          </w:p>
          <w:p w14:paraId="6935ED05" w14:textId="77777777" w:rsidR="0077772A" w:rsidRDefault="0077772A" w:rsidP="0052369D">
            <w:pPr>
              <w:pStyle w:val="Pardeliste"/>
              <w:numPr>
                <w:ilvl w:val="1"/>
                <w:numId w:val="133"/>
              </w:numPr>
              <w:jc w:val="both"/>
            </w:pPr>
            <w:r>
              <w:t>Labilité émotionnelle</w:t>
            </w:r>
          </w:p>
          <w:p w14:paraId="54D2D3FF" w14:textId="77777777" w:rsidR="0077772A" w:rsidRDefault="0077772A" w:rsidP="0052369D">
            <w:pPr>
              <w:pStyle w:val="Pardeliste"/>
              <w:numPr>
                <w:ilvl w:val="1"/>
                <w:numId w:val="133"/>
              </w:numPr>
              <w:jc w:val="both"/>
            </w:pPr>
            <w:r>
              <w:sym w:font="Symbol" w:char="F0AF"/>
            </w:r>
            <w:r>
              <w:t xml:space="preserve"> </w:t>
            </w:r>
            <w:proofErr w:type="gramStart"/>
            <w:r>
              <w:t>concentration</w:t>
            </w:r>
            <w:proofErr w:type="gramEnd"/>
          </w:p>
          <w:p w14:paraId="371BCF27" w14:textId="77777777" w:rsidR="0077772A" w:rsidRDefault="0077772A" w:rsidP="0052369D">
            <w:pPr>
              <w:pStyle w:val="Pardeliste"/>
              <w:numPr>
                <w:ilvl w:val="1"/>
                <w:numId w:val="133"/>
              </w:numPr>
              <w:jc w:val="both"/>
            </w:pPr>
            <w:r>
              <w:t xml:space="preserve">Dépression </w:t>
            </w:r>
          </w:p>
          <w:p w14:paraId="40E6EC20" w14:textId="77777777" w:rsidR="0077772A" w:rsidRDefault="0077772A" w:rsidP="001678E8"/>
          <w:p w14:paraId="75FD631C" w14:textId="77777777" w:rsidR="0077772A" w:rsidRPr="002A585D" w:rsidRDefault="0077772A" w:rsidP="0052369D">
            <w:pPr>
              <w:pStyle w:val="Pardeliste"/>
              <w:numPr>
                <w:ilvl w:val="0"/>
                <w:numId w:val="133"/>
              </w:numPr>
              <w:jc w:val="both"/>
              <w:rPr>
                <w:b/>
              </w:rPr>
            </w:pPr>
            <w:r w:rsidRPr="002A585D">
              <w:rPr>
                <w:b/>
              </w:rPr>
              <w:t>Système musculaire</w:t>
            </w:r>
          </w:p>
          <w:p w14:paraId="14D0210F" w14:textId="77777777" w:rsidR="0077772A" w:rsidRDefault="0077772A" w:rsidP="0052369D">
            <w:pPr>
              <w:pStyle w:val="Pardeliste"/>
              <w:numPr>
                <w:ilvl w:val="1"/>
                <w:numId w:val="133"/>
              </w:numPr>
              <w:jc w:val="both"/>
            </w:pPr>
            <w:r>
              <w:t>Perte de masse et force des muscles squelettiques (myopathie proximale)</w:t>
            </w:r>
          </w:p>
          <w:p w14:paraId="0F9107E8" w14:textId="77777777" w:rsidR="0077772A" w:rsidRDefault="0077772A" w:rsidP="0052369D">
            <w:pPr>
              <w:pStyle w:val="Pardeliste"/>
              <w:numPr>
                <w:ilvl w:val="1"/>
                <w:numId w:val="133"/>
              </w:numPr>
              <w:jc w:val="both"/>
            </w:pPr>
            <w:r>
              <w:t>Dyspnée</w:t>
            </w:r>
          </w:p>
          <w:p w14:paraId="49E8FF63" w14:textId="77777777" w:rsidR="0077772A" w:rsidRDefault="0077772A" w:rsidP="001678E8"/>
          <w:p w14:paraId="0A9A43F9" w14:textId="77777777" w:rsidR="0077772A" w:rsidRPr="002A585D" w:rsidRDefault="0077772A" w:rsidP="0052369D">
            <w:pPr>
              <w:pStyle w:val="Pardeliste"/>
              <w:numPr>
                <w:ilvl w:val="0"/>
                <w:numId w:val="133"/>
              </w:numPr>
              <w:jc w:val="both"/>
              <w:rPr>
                <w:b/>
              </w:rPr>
            </w:pPr>
            <w:r w:rsidRPr="002A585D">
              <w:rPr>
                <w:b/>
              </w:rPr>
              <w:t>Système osseux</w:t>
            </w:r>
          </w:p>
          <w:p w14:paraId="5B2E541D" w14:textId="54456458" w:rsidR="0077772A" w:rsidRDefault="007233A3" w:rsidP="0052369D">
            <w:pPr>
              <w:pStyle w:val="Pardeliste"/>
              <w:numPr>
                <w:ilvl w:val="1"/>
                <w:numId w:val="133"/>
              </w:numPr>
              <w:jc w:val="both"/>
            </w:pPr>
            <w:r>
              <w:t>Ostéoporose</w:t>
            </w:r>
          </w:p>
          <w:p w14:paraId="1B5DC044" w14:textId="77777777" w:rsidR="0077772A" w:rsidRDefault="0077772A" w:rsidP="001678E8"/>
          <w:p w14:paraId="76A5C179" w14:textId="77777777" w:rsidR="0077772A" w:rsidRDefault="0077772A" w:rsidP="001678E8"/>
        </w:tc>
        <w:tc>
          <w:tcPr>
            <w:tcW w:w="4315" w:type="dxa"/>
          </w:tcPr>
          <w:p w14:paraId="4FFC37D1" w14:textId="77777777" w:rsidR="0077772A" w:rsidRPr="002A585D" w:rsidRDefault="0077772A" w:rsidP="0052369D">
            <w:pPr>
              <w:pStyle w:val="Pardeliste"/>
              <w:numPr>
                <w:ilvl w:val="0"/>
                <w:numId w:val="133"/>
              </w:numPr>
              <w:jc w:val="both"/>
              <w:rPr>
                <w:b/>
              </w:rPr>
            </w:pPr>
            <w:r w:rsidRPr="002A585D">
              <w:rPr>
                <w:b/>
              </w:rPr>
              <w:t>Système endocrinien</w:t>
            </w:r>
          </w:p>
          <w:p w14:paraId="19F62651" w14:textId="77777777" w:rsidR="0077772A" w:rsidRDefault="0077772A" w:rsidP="0052369D">
            <w:pPr>
              <w:pStyle w:val="Pardeliste"/>
              <w:numPr>
                <w:ilvl w:val="1"/>
                <w:numId w:val="133"/>
              </w:numPr>
              <w:jc w:val="both"/>
            </w:pPr>
            <w:r>
              <w:t>Exacerbation du diabète</w:t>
            </w:r>
          </w:p>
          <w:p w14:paraId="1328BFA7" w14:textId="77777777" w:rsidR="0077772A" w:rsidRDefault="0077772A" w:rsidP="0052369D">
            <w:pPr>
              <w:pStyle w:val="Pardeliste"/>
              <w:numPr>
                <w:ilvl w:val="1"/>
                <w:numId w:val="133"/>
              </w:numPr>
              <w:jc w:val="both"/>
            </w:pPr>
            <w:r>
              <w:t>Oligoménorrhée, aménorrhée (tout va + vite sauf les menstruations)</w:t>
            </w:r>
          </w:p>
          <w:p w14:paraId="1D4D356C" w14:textId="77777777" w:rsidR="0077772A" w:rsidRDefault="0077772A" w:rsidP="0052369D">
            <w:pPr>
              <w:pStyle w:val="Pardeliste"/>
              <w:numPr>
                <w:ilvl w:val="1"/>
                <w:numId w:val="133"/>
              </w:numPr>
              <w:jc w:val="both"/>
            </w:pPr>
            <w:r>
              <w:t>Anovulation, infertilité, avortement spontané</w:t>
            </w:r>
          </w:p>
          <w:p w14:paraId="36073C36" w14:textId="77777777" w:rsidR="0077772A" w:rsidRDefault="0077772A" w:rsidP="0052369D">
            <w:pPr>
              <w:pStyle w:val="Pardeliste"/>
              <w:numPr>
                <w:ilvl w:val="1"/>
                <w:numId w:val="133"/>
              </w:numPr>
              <w:jc w:val="both"/>
            </w:pPr>
            <w:r>
              <w:t>Gynécomastie (</w:t>
            </w:r>
            <w:r>
              <w:sym w:font="Symbol" w:char="F0AD"/>
            </w:r>
            <w:r>
              <w:t xml:space="preserve"> conversion testostérone en estrogène)</w:t>
            </w:r>
          </w:p>
          <w:p w14:paraId="4E9DC480" w14:textId="541E0AA9" w:rsidR="0077772A" w:rsidRPr="00640E41" w:rsidRDefault="0077772A" w:rsidP="0052369D">
            <w:pPr>
              <w:pStyle w:val="Pardeliste"/>
              <w:numPr>
                <w:ilvl w:val="1"/>
                <w:numId w:val="133"/>
              </w:numPr>
              <w:jc w:val="both"/>
            </w:pPr>
            <w:r>
              <w:sym w:font="Symbol" w:char="F0AD"/>
            </w:r>
            <w:r>
              <w:t xml:space="preserve"> Clairance du cortiso</w:t>
            </w:r>
            <w:r w:rsidR="007233A3">
              <w:t>l</w:t>
            </w:r>
            <w:r>
              <w:t xml:space="preserve"> (si on manque de cortisol et T4 </w:t>
            </w:r>
            <w:r>
              <w:sym w:font="Wingdings" w:char="F0E0"/>
            </w:r>
            <w:r>
              <w:t xml:space="preserve"> donner cortisol en 1</w:t>
            </w:r>
            <w:r w:rsidRPr="00D7289B">
              <w:rPr>
                <w:vertAlign w:val="superscript"/>
              </w:rPr>
              <w:t>er</w:t>
            </w:r>
            <w:r>
              <w:t xml:space="preserve"> et ENSUITE T4, car T4 augmente le métabolisme du cortisol)</w:t>
            </w:r>
          </w:p>
          <w:p w14:paraId="15883706" w14:textId="77777777" w:rsidR="0077772A" w:rsidRDefault="0077772A" w:rsidP="001678E8"/>
        </w:tc>
      </w:tr>
    </w:tbl>
    <w:p w14:paraId="74B9C9F1" w14:textId="77777777" w:rsidR="0077772A" w:rsidRPr="007144C6" w:rsidRDefault="0077772A" w:rsidP="0077772A"/>
    <w:p w14:paraId="168522E8" w14:textId="77777777" w:rsidR="0077772A" w:rsidRDefault="0077772A" w:rsidP="0077772A"/>
    <w:p w14:paraId="0C98D79B" w14:textId="77777777" w:rsidR="0077772A" w:rsidRDefault="0077772A" w:rsidP="0077772A">
      <w:pPr>
        <w:pStyle w:val="Titre3"/>
        <w:ind w:left="0" w:firstLine="0"/>
      </w:pPr>
      <w:r>
        <w:lastRenderedPageBreak/>
        <w:t>12. Décrire la présentation clinique d’une tempête thyroïdienne</w:t>
      </w:r>
    </w:p>
    <w:p w14:paraId="5E94070F" w14:textId="77777777" w:rsidR="0077772A" w:rsidRDefault="0077772A" w:rsidP="0077772A"/>
    <w:p w14:paraId="6FDFBBAA" w14:textId="77777777" w:rsidR="0077772A" w:rsidRDefault="0077772A" w:rsidP="0052369D">
      <w:pPr>
        <w:pStyle w:val="Pardeliste"/>
        <w:numPr>
          <w:ilvl w:val="0"/>
          <w:numId w:val="152"/>
        </w:numPr>
        <w:jc w:val="both"/>
      </w:pPr>
      <w:r>
        <w:t>Thyrotoxicose très sévère</w:t>
      </w:r>
    </w:p>
    <w:p w14:paraId="752F5434" w14:textId="77777777" w:rsidR="0077772A" w:rsidRDefault="0077772A" w:rsidP="0052369D">
      <w:pPr>
        <w:pStyle w:val="Pardeliste"/>
        <w:numPr>
          <w:ilvl w:val="0"/>
          <w:numId w:val="152"/>
        </w:numPr>
        <w:jc w:val="both"/>
      </w:pPr>
      <w:r>
        <w:t>Taux de mortalité : 20-30%</w:t>
      </w:r>
    </w:p>
    <w:p w14:paraId="33BE3B03" w14:textId="77777777" w:rsidR="0077772A" w:rsidRDefault="0077772A" w:rsidP="0052369D">
      <w:pPr>
        <w:pStyle w:val="Pardeliste"/>
        <w:numPr>
          <w:ilvl w:val="0"/>
          <w:numId w:val="152"/>
        </w:numPr>
        <w:jc w:val="both"/>
      </w:pPr>
      <w:r>
        <w:t>Habituellement :</w:t>
      </w:r>
    </w:p>
    <w:p w14:paraId="23EAC020" w14:textId="77777777" w:rsidR="0077772A" w:rsidRDefault="0077772A" w:rsidP="0052369D">
      <w:pPr>
        <w:pStyle w:val="Pardeliste"/>
        <w:numPr>
          <w:ilvl w:val="1"/>
          <w:numId w:val="152"/>
        </w:numPr>
        <w:jc w:val="both"/>
      </w:pPr>
      <w:r>
        <w:t>Maladie thyroïdienne sous-jacente non diagnostiquées</w:t>
      </w:r>
    </w:p>
    <w:p w14:paraId="7FD963E3" w14:textId="53BC29E5" w:rsidR="0077772A" w:rsidRDefault="007233A3" w:rsidP="0052369D">
      <w:pPr>
        <w:pStyle w:val="Pardeliste"/>
        <w:numPr>
          <w:ilvl w:val="1"/>
          <w:numId w:val="152"/>
        </w:numPr>
        <w:jc w:val="both"/>
      </w:pPr>
      <w:r>
        <w:t>Facteurs précipitants</w:t>
      </w:r>
      <w:r w:rsidR="0077772A">
        <w:t> : infection, chirurgie, charge en iode</w:t>
      </w:r>
    </w:p>
    <w:p w14:paraId="51D9FA9E" w14:textId="77777777" w:rsidR="0077772A" w:rsidRDefault="0077772A" w:rsidP="0052369D">
      <w:pPr>
        <w:pStyle w:val="Pardeliste"/>
        <w:numPr>
          <w:ilvl w:val="0"/>
          <w:numId w:val="152"/>
        </w:numPr>
        <w:jc w:val="both"/>
      </w:pPr>
      <w:r>
        <w:t>Symptômes cardinaux :</w:t>
      </w:r>
    </w:p>
    <w:p w14:paraId="327062AE" w14:textId="77777777" w:rsidR="0077772A" w:rsidRDefault="0077772A" w:rsidP="0052369D">
      <w:pPr>
        <w:pStyle w:val="Pardeliste"/>
        <w:numPr>
          <w:ilvl w:val="1"/>
          <w:numId w:val="152"/>
        </w:numPr>
        <w:jc w:val="both"/>
      </w:pPr>
      <w:r>
        <w:t>Fièvre &gt; 38.5</w:t>
      </w:r>
    </w:p>
    <w:p w14:paraId="6E17C4FD" w14:textId="0390EEBB" w:rsidR="0077772A" w:rsidRDefault="00372D52" w:rsidP="00372D52">
      <w:pPr>
        <w:pStyle w:val="Pardeliste"/>
        <w:numPr>
          <w:ilvl w:val="1"/>
          <w:numId w:val="152"/>
        </w:numPr>
        <w:jc w:val="both"/>
      </w:pPr>
      <w:r>
        <w:t>Tachycardie &gt; 140</w:t>
      </w:r>
    </w:p>
    <w:p w14:paraId="20ED1B58" w14:textId="77777777" w:rsidR="0077772A" w:rsidRDefault="0077772A" w:rsidP="0052369D">
      <w:pPr>
        <w:pStyle w:val="Pardeliste"/>
        <w:numPr>
          <w:ilvl w:val="1"/>
          <w:numId w:val="152"/>
        </w:numPr>
        <w:jc w:val="both"/>
      </w:pPr>
      <w:r>
        <w:t>Altération des fonction cérébrales supérieures : de la confusion au coma</w:t>
      </w:r>
    </w:p>
    <w:p w14:paraId="433EB524" w14:textId="77777777" w:rsidR="0077772A" w:rsidRPr="005B0617" w:rsidRDefault="0077772A" w:rsidP="0077772A">
      <w:r>
        <w:rPr>
          <w:noProof/>
          <w:lang w:eastAsia="fr-FR"/>
        </w:rPr>
        <mc:AlternateContent>
          <mc:Choice Requires="wps">
            <w:drawing>
              <wp:anchor distT="0" distB="0" distL="114300" distR="114300" simplePos="0" relativeHeight="251681792" behindDoc="0" locked="0" layoutInCell="1" allowOverlap="1" wp14:anchorId="0AF0596F" wp14:editId="778B1522">
                <wp:simplePos x="0" y="0"/>
                <wp:positionH relativeFrom="column">
                  <wp:posOffset>-59690</wp:posOffset>
                </wp:positionH>
                <wp:positionV relativeFrom="paragraph">
                  <wp:posOffset>172720</wp:posOffset>
                </wp:positionV>
                <wp:extent cx="5482590" cy="459740"/>
                <wp:effectExtent l="0" t="0" r="3810" b="0"/>
                <wp:wrapSquare wrapText="bothSides"/>
                <wp:docPr id="234" name="Zone de texte 234"/>
                <wp:cNvGraphicFramePr/>
                <a:graphic xmlns:a="http://schemas.openxmlformats.org/drawingml/2006/main">
                  <a:graphicData uri="http://schemas.microsoft.com/office/word/2010/wordprocessingShape">
                    <wps:wsp>
                      <wps:cNvSpPr txBox="1"/>
                      <wps:spPr>
                        <a:xfrm>
                          <a:off x="0" y="0"/>
                          <a:ext cx="5482590" cy="45974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3C8CFC73" w14:textId="77777777" w:rsidR="00472B6A" w:rsidRDefault="00472B6A" w:rsidP="0077772A">
                            <w:pPr>
                              <w:rPr>
                                <w:lang w:val="fr-CA"/>
                              </w:rPr>
                            </w:pPr>
                            <w:r>
                              <w:rPr>
                                <w:lang w:val="fr-CA"/>
                              </w:rPr>
                              <w:t>L’hyperthyroïdie seul ne donnera pas de fièvre SAUF si le patient est en tempête thyroïdienne.</w:t>
                            </w:r>
                          </w:p>
                          <w:p w14:paraId="07BDAA03" w14:textId="77777777" w:rsidR="00472B6A" w:rsidRPr="00AE1AD0" w:rsidRDefault="00472B6A" w:rsidP="0077772A">
                            <w:pPr>
                              <w:rPr>
                                <w:lang w:val="fr-CA"/>
                              </w:rPr>
                            </w:pPr>
                            <w:r>
                              <w:rPr>
                                <w:lang w:val="fr-CA"/>
                              </w:rPr>
                              <w:t>Si un patient se présente avec de la fièvre + confusion : suspecter une tempête thyroïdienne.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0596F" id="Zone de texte 234" o:spid="_x0000_s1035" type="#_x0000_t202" style="position:absolute;left:0;text-align:left;margin-left:-4.7pt;margin-top:13.6pt;width:431.7pt;height:36.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" fillcolor="#e2efd9 [665]" stroked="f">
                <v:textbox>
                  <w:txbxContent>
                    <w:p w14:paraId="3C8CFC73" w14:textId="77777777" w:rsidR="00472B6A" w:rsidRDefault="00472B6A" w:rsidP="0077772A">
                      <w:pPr>
                        <w:rPr>
                          <w:lang w:val="fr-CA"/>
                        </w:rPr>
                      </w:pPr>
                      <w:r>
                        <w:rPr>
                          <w:lang w:val="fr-CA"/>
                        </w:rPr>
                        <w:t>L’hyperthyroïdie seul ne donnera pas de fièvre SAUF si le patient est en tempête thyroïdienne.</w:t>
                      </w:r>
                    </w:p>
                    <w:p w14:paraId="07BDAA03" w14:textId="77777777" w:rsidR="00472B6A" w:rsidRPr="00AE1AD0" w:rsidRDefault="00472B6A" w:rsidP="0077772A">
                      <w:pPr>
                        <w:rPr>
                          <w:lang w:val="fr-CA"/>
                        </w:rPr>
                      </w:pPr>
                      <w:r>
                        <w:rPr>
                          <w:lang w:val="fr-CA"/>
                        </w:rPr>
                        <w:t>Si un patient se présente avec de la fièvre + confusion : suspecter une tempête thyroïdienne.</w:t>
                      </w:r>
                    </w:p>
                  </w:txbxContent>
                </v:textbox>
                <w10:wrap type="square"/>
              </v:shape>
            </w:pict>
          </mc:Fallback>
        </mc:AlternateContent>
      </w:r>
    </w:p>
    <w:p w14:paraId="57B80C6E" w14:textId="77777777" w:rsidR="0077772A" w:rsidRPr="00837111" w:rsidRDefault="0077772A" w:rsidP="0077772A"/>
    <w:p w14:paraId="4AC1B672" w14:textId="77777777" w:rsidR="0077772A" w:rsidRDefault="0077772A" w:rsidP="0077772A">
      <w:pPr>
        <w:pStyle w:val="Titre3"/>
      </w:pPr>
      <w:r>
        <w:t>13.    Nommer les causes d’hyperthyroïdie</w:t>
      </w:r>
    </w:p>
    <w:p w14:paraId="04810F21" w14:textId="77777777" w:rsidR="0077772A" w:rsidRDefault="0077772A" w:rsidP="0077772A"/>
    <w:p w14:paraId="662E250D" w14:textId="77777777" w:rsidR="0077772A" w:rsidRDefault="0077772A" w:rsidP="0052369D">
      <w:pPr>
        <w:pStyle w:val="Pardeliste"/>
        <w:numPr>
          <w:ilvl w:val="0"/>
          <w:numId w:val="177"/>
        </w:numPr>
        <w:jc w:val="both"/>
      </w:pPr>
      <w:r>
        <w:t>Thyrotoxicose</w:t>
      </w:r>
    </w:p>
    <w:p w14:paraId="1350492E" w14:textId="77777777" w:rsidR="0077772A" w:rsidRDefault="0077772A" w:rsidP="0052369D">
      <w:pPr>
        <w:pStyle w:val="Pardeliste"/>
        <w:numPr>
          <w:ilvl w:val="0"/>
          <w:numId w:val="177"/>
        </w:numPr>
        <w:jc w:val="both"/>
      </w:pPr>
      <w:r>
        <w:t>Goitre multinodulaire toxique</w:t>
      </w:r>
    </w:p>
    <w:p w14:paraId="0A141AF1" w14:textId="77777777" w:rsidR="0077772A" w:rsidRDefault="0077772A" w:rsidP="0052369D">
      <w:pPr>
        <w:pStyle w:val="Pardeliste"/>
        <w:numPr>
          <w:ilvl w:val="0"/>
          <w:numId w:val="177"/>
        </w:numPr>
        <w:jc w:val="both"/>
      </w:pPr>
      <w:r>
        <w:t>Adénome toxique</w:t>
      </w:r>
    </w:p>
    <w:p w14:paraId="405A4FFD" w14:textId="77777777" w:rsidR="0077772A" w:rsidRDefault="0077772A" w:rsidP="0052369D">
      <w:pPr>
        <w:pStyle w:val="Pardeliste"/>
        <w:numPr>
          <w:ilvl w:val="0"/>
          <w:numId w:val="177"/>
        </w:numPr>
        <w:jc w:val="both"/>
      </w:pPr>
      <w:r>
        <w:t>Maladie de Graves</w:t>
      </w:r>
    </w:p>
    <w:p w14:paraId="63BB7ED7" w14:textId="77777777" w:rsidR="0077772A" w:rsidRDefault="0077772A" w:rsidP="0052369D">
      <w:pPr>
        <w:pStyle w:val="Pardeliste"/>
        <w:numPr>
          <w:ilvl w:val="0"/>
          <w:numId w:val="177"/>
        </w:numPr>
        <w:jc w:val="both"/>
      </w:pPr>
      <w:r>
        <w:t>Thyroïdite autres que Hashimoto</w:t>
      </w:r>
    </w:p>
    <w:p w14:paraId="2AFDE775" w14:textId="77777777" w:rsidR="0077772A" w:rsidRPr="00A846EE" w:rsidRDefault="0077772A" w:rsidP="0052369D">
      <w:pPr>
        <w:pStyle w:val="Pardeliste"/>
        <w:numPr>
          <w:ilvl w:val="0"/>
          <w:numId w:val="177"/>
        </w:numPr>
        <w:jc w:val="both"/>
      </w:pPr>
      <w:r>
        <w:t>Tempête thyroïdienne</w:t>
      </w:r>
    </w:p>
    <w:p w14:paraId="69A535D0" w14:textId="77777777" w:rsidR="0077772A" w:rsidRPr="00837111" w:rsidRDefault="0077772A" w:rsidP="0077772A"/>
    <w:p w14:paraId="020E6341" w14:textId="77777777" w:rsidR="0077772A" w:rsidRDefault="0077772A" w:rsidP="0077772A">
      <w:pPr>
        <w:pStyle w:val="Titre3"/>
      </w:pPr>
      <w:r>
        <w:t>14.    Décrire la physiopathologie des principales causes d’hyperthyroïdie</w:t>
      </w:r>
    </w:p>
    <w:p w14:paraId="7D025D4C" w14:textId="77777777" w:rsidR="0077772A" w:rsidRDefault="0077772A" w:rsidP="0077772A"/>
    <w:p w14:paraId="5EC21EA7" w14:textId="77777777" w:rsidR="0077772A" w:rsidRDefault="0077772A" w:rsidP="00087416">
      <w:pPr>
        <w:pStyle w:val="Titre2"/>
      </w:pPr>
      <w:r>
        <w:t>Goitre multinodulaire toxique</w:t>
      </w:r>
    </w:p>
    <w:p w14:paraId="581EC8C1" w14:textId="77777777" w:rsidR="0077772A" w:rsidRDefault="0077772A" w:rsidP="0052369D">
      <w:pPr>
        <w:pStyle w:val="Pardeliste"/>
        <w:numPr>
          <w:ilvl w:val="0"/>
          <w:numId w:val="142"/>
        </w:numPr>
        <w:jc w:val="both"/>
      </w:pPr>
      <w:r>
        <w:t>Toxique = hyperthyroïdie</w:t>
      </w:r>
    </w:p>
    <w:p w14:paraId="30087705" w14:textId="77777777" w:rsidR="0077772A" w:rsidRDefault="0077772A" w:rsidP="0052369D">
      <w:pPr>
        <w:pStyle w:val="Pardeliste"/>
        <w:numPr>
          <w:ilvl w:val="0"/>
          <w:numId w:val="142"/>
        </w:numPr>
        <w:jc w:val="both"/>
      </w:pPr>
      <w:r>
        <w:t>Aussi appelé Maladie de Plummer</w:t>
      </w:r>
    </w:p>
    <w:p w14:paraId="4FCACBAA" w14:textId="77777777" w:rsidR="0077772A" w:rsidRDefault="0077772A" w:rsidP="0052369D">
      <w:pPr>
        <w:pStyle w:val="Pardeliste"/>
        <w:numPr>
          <w:ilvl w:val="0"/>
          <w:numId w:val="142"/>
        </w:numPr>
        <w:jc w:val="both"/>
      </w:pPr>
      <w:r>
        <w:t>&gt; 50 ans</w:t>
      </w:r>
    </w:p>
    <w:p w14:paraId="31F41239" w14:textId="77777777" w:rsidR="0077772A" w:rsidRDefault="0077772A" w:rsidP="0052369D">
      <w:pPr>
        <w:pStyle w:val="Pardeliste"/>
        <w:numPr>
          <w:ilvl w:val="0"/>
          <w:numId w:val="142"/>
        </w:numPr>
        <w:jc w:val="both"/>
      </w:pPr>
      <w:r>
        <w:t>Hx de goitre non toxique de longue date</w:t>
      </w:r>
    </w:p>
    <w:p w14:paraId="7B6BE9E6" w14:textId="77777777" w:rsidR="0077772A" w:rsidRDefault="0077772A" w:rsidP="0052369D">
      <w:pPr>
        <w:pStyle w:val="Pardeliste"/>
        <w:numPr>
          <w:ilvl w:val="0"/>
          <w:numId w:val="142"/>
        </w:numPr>
        <w:jc w:val="both"/>
      </w:pPr>
      <w:r>
        <w:t>Les nodules deviennent autonomes</w:t>
      </w:r>
    </w:p>
    <w:p w14:paraId="75F90A8C" w14:textId="77777777" w:rsidR="0077772A" w:rsidRDefault="0077772A" w:rsidP="0052369D">
      <w:pPr>
        <w:pStyle w:val="Pardeliste"/>
        <w:numPr>
          <w:ilvl w:val="0"/>
          <w:numId w:val="142"/>
        </w:numPr>
        <w:jc w:val="both"/>
      </w:pPr>
      <w:r>
        <w:t>L’hyperthyroïdie peut être provoquée par une charge en iode :</w:t>
      </w:r>
    </w:p>
    <w:p w14:paraId="6E168F92" w14:textId="77777777" w:rsidR="0077772A" w:rsidRDefault="0077772A" w:rsidP="0052369D">
      <w:pPr>
        <w:pStyle w:val="Pardeliste"/>
        <w:numPr>
          <w:ilvl w:val="1"/>
          <w:numId w:val="142"/>
        </w:numPr>
        <w:jc w:val="both"/>
      </w:pPr>
      <w:r>
        <w:t>Produits de contraste</w:t>
      </w:r>
    </w:p>
    <w:p w14:paraId="7823B23F" w14:textId="11759FCE" w:rsidR="0077772A" w:rsidRDefault="0077772A" w:rsidP="0016355E">
      <w:pPr>
        <w:pStyle w:val="Pardeliste"/>
        <w:numPr>
          <w:ilvl w:val="1"/>
          <w:numId w:val="142"/>
        </w:numPr>
        <w:jc w:val="both"/>
      </w:pPr>
      <w:r>
        <w:t>Amiodarone</w:t>
      </w:r>
      <w:r>
        <w:br w:type="page"/>
      </w:r>
    </w:p>
    <w:p w14:paraId="0C7A2462" w14:textId="77777777" w:rsidR="0077772A" w:rsidRDefault="0077772A" w:rsidP="0052369D">
      <w:pPr>
        <w:pStyle w:val="Pardeliste"/>
        <w:numPr>
          <w:ilvl w:val="0"/>
          <w:numId w:val="142"/>
        </w:numPr>
        <w:jc w:val="both"/>
      </w:pPr>
      <w:r>
        <w:lastRenderedPageBreak/>
        <w:t>Investigation</w:t>
      </w:r>
    </w:p>
    <w:p w14:paraId="44D28311" w14:textId="77777777" w:rsidR="0077772A" w:rsidRDefault="0077772A" w:rsidP="0052369D">
      <w:pPr>
        <w:pStyle w:val="Pardeliste"/>
        <w:numPr>
          <w:ilvl w:val="1"/>
          <w:numId w:val="142"/>
        </w:numPr>
        <w:jc w:val="both"/>
      </w:pPr>
      <w:r>
        <w:t xml:space="preserve">T4L et TT3 : </w:t>
      </w:r>
      <w:r>
        <w:sym w:font="Symbol" w:char="F0AD"/>
      </w:r>
      <w:r>
        <w:sym w:font="Symbol" w:char="F0AD"/>
      </w:r>
    </w:p>
    <w:p w14:paraId="5AFAF73E" w14:textId="77777777" w:rsidR="0077772A" w:rsidRDefault="0077772A" w:rsidP="0052369D">
      <w:pPr>
        <w:pStyle w:val="Pardeliste"/>
        <w:numPr>
          <w:ilvl w:val="1"/>
          <w:numId w:val="142"/>
        </w:numPr>
        <w:jc w:val="both"/>
      </w:pPr>
      <w:r>
        <w:t xml:space="preserve">TSH : </w:t>
      </w:r>
      <w:r>
        <w:sym w:font="Symbol" w:char="F0AF"/>
      </w:r>
    </w:p>
    <w:p w14:paraId="68EBFE15" w14:textId="77777777" w:rsidR="0077772A" w:rsidRDefault="0077772A" w:rsidP="0052369D">
      <w:pPr>
        <w:pStyle w:val="Pardeliste"/>
        <w:numPr>
          <w:ilvl w:val="1"/>
          <w:numId w:val="142"/>
        </w:numPr>
        <w:jc w:val="both"/>
      </w:pPr>
      <w:r>
        <w:t>Scintigraphie :</w:t>
      </w:r>
    </w:p>
    <w:p w14:paraId="407F4F6F" w14:textId="77777777" w:rsidR="0077772A" w:rsidRDefault="0077772A" w:rsidP="0052369D">
      <w:pPr>
        <w:pStyle w:val="Pardeliste"/>
        <w:numPr>
          <w:ilvl w:val="2"/>
          <w:numId w:val="142"/>
        </w:numPr>
        <w:jc w:val="both"/>
      </w:pPr>
      <w:r>
        <w:t xml:space="preserve">Captation hétérogène de la thyroïde qui est augmenté de volume (goitre toxique) </w:t>
      </w:r>
    </w:p>
    <w:p w14:paraId="6F172D10" w14:textId="77777777" w:rsidR="0077772A" w:rsidRDefault="0077772A" w:rsidP="0052369D">
      <w:pPr>
        <w:pStyle w:val="Pardeliste"/>
        <w:numPr>
          <w:ilvl w:val="2"/>
          <w:numId w:val="142"/>
        </w:numPr>
        <w:jc w:val="both"/>
      </w:pPr>
      <w:r>
        <w:t>Captation élevée</w:t>
      </w:r>
    </w:p>
    <w:p w14:paraId="6728B38C" w14:textId="77777777" w:rsidR="0077772A" w:rsidRDefault="0077772A" w:rsidP="0077772A"/>
    <w:p w14:paraId="1F7D0210" w14:textId="77777777" w:rsidR="0077772A" w:rsidRDefault="0077772A" w:rsidP="0077772A">
      <w:pPr>
        <w:jc w:val="center"/>
      </w:pPr>
      <w:r>
        <w:rPr>
          <w:noProof/>
          <w:lang w:eastAsia="fr-FR"/>
        </w:rPr>
        <w:drawing>
          <wp:inline distT="0" distB="0" distL="0" distR="0" wp14:anchorId="41B38B6D" wp14:editId="1FF8A72C">
            <wp:extent cx="1689652" cy="1738630"/>
            <wp:effectExtent l="0" t="0" r="12700" b="0"/>
            <wp:docPr id="248" name="Image 248" descr="../../../../Desktop/Capture%20d’écran%202016-05-08%20à%2010.2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ktop/Capture%20d’écran%202016-05-08%20à%2010.24.11.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5701" t="30725" r="33482" b="18539"/>
                    <a:stretch/>
                  </pic:blipFill>
                  <pic:spPr bwMode="auto">
                    <a:xfrm>
                      <a:off x="0" y="0"/>
                      <a:ext cx="1690742" cy="1739752"/>
                    </a:xfrm>
                    <a:prstGeom prst="rect">
                      <a:avLst/>
                    </a:prstGeom>
                    <a:noFill/>
                    <a:ln>
                      <a:noFill/>
                    </a:ln>
                    <a:extLst>
                      <a:ext uri="{53640926-AAD7-44D8-BBD7-CCE9431645EC}">
                        <a14:shadowObscured xmlns:a14="http://schemas.microsoft.com/office/drawing/2010/main"/>
                      </a:ext>
                    </a:extLst>
                  </pic:spPr>
                </pic:pic>
              </a:graphicData>
            </a:graphic>
          </wp:inline>
        </w:drawing>
      </w:r>
    </w:p>
    <w:p w14:paraId="19C4F17D" w14:textId="77777777" w:rsidR="0077772A" w:rsidRDefault="0077772A" w:rsidP="0077772A"/>
    <w:p w14:paraId="3370FB70" w14:textId="77777777" w:rsidR="0077772A" w:rsidRDefault="0077772A" w:rsidP="0052369D">
      <w:pPr>
        <w:pStyle w:val="Pardeliste"/>
        <w:numPr>
          <w:ilvl w:val="0"/>
          <w:numId w:val="142"/>
        </w:numPr>
        <w:jc w:val="both"/>
      </w:pPr>
      <w:r>
        <w:t>Sx/signes classiques de la thyrotoxicose :</w:t>
      </w:r>
    </w:p>
    <w:p w14:paraId="106AC5EA" w14:textId="77777777" w:rsidR="0077772A" w:rsidRDefault="0077772A" w:rsidP="0052369D">
      <w:pPr>
        <w:pStyle w:val="Pardeliste"/>
        <w:numPr>
          <w:ilvl w:val="1"/>
          <w:numId w:val="142"/>
        </w:numPr>
        <w:jc w:val="both"/>
      </w:pPr>
      <w:r>
        <w:t>Apparition souvent plus graduelle des sx que Maladie de Graves</w:t>
      </w:r>
    </w:p>
    <w:p w14:paraId="6B376DC2" w14:textId="77777777" w:rsidR="0077772A" w:rsidRDefault="0077772A" w:rsidP="0052369D">
      <w:pPr>
        <w:pStyle w:val="Pardeliste"/>
        <w:numPr>
          <w:ilvl w:val="1"/>
          <w:numId w:val="142"/>
        </w:numPr>
        <w:jc w:val="both"/>
      </w:pPr>
      <w:r>
        <w:t>Palpation de la thyroïde :</w:t>
      </w:r>
    </w:p>
    <w:p w14:paraId="487A9DD1" w14:textId="69BEF494" w:rsidR="0077772A" w:rsidRDefault="0016355E" w:rsidP="0052369D">
      <w:pPr>
        <w:pStyle w:val="Pardeliste"/>
        <w:numPr>
          <w:ilvl w:val="2"/>
          <w:numId w:val="142"/>
        </w:numPr>
        <w:jc w:val="both"/>
      </w:pPr>
      <w:r>
        <w:t>Goitre</w:t>
      </w:r>
    </w:p>
    <w:p w14:paraId="23053BF6" w14:textId="77777777" w:rsidR="0077772A" w:rsidRDefault="0077772A" w:rsidP="0052369D">
      <w:pPr>
        <w:pStyle w:val="Pardeliste"/>
        <w:numPr>
          <w:ilvl w:val="2"/>
          <w:numId w:val="142"/>
        </w:numPr>
        <w:jc w:val="both"/>
      </w:pPr>
      <w:r>
        <w:t>Glande souvent hétérogène, peut être asymétrique</w:t>
      </w:r>
    </w:p>
    <w:p w14:paraId="1ADA0876" w14:textId="77777777" w:rsidR="0077772A" w:rsidRDefault="0077772A" w:rsidP="0052369D">
      <w:pPr>
        <w:pStyle w:val="Pardeliste"/>
        <w:numPr>
          <w:ilvl w:val="0"/>
          <w:numId w:val="142"/>
        </w:numPr>
        <w:jc w:val="both"/>
      </w:pPr>
      <w:r>
        <w:t>Traitement de la thyrotoxicose</w:t>
      </w:r>
    </w:p>
    <w:p w14:paraId="39836445" w14:textId="77777777" w:rsidR="0077772A" w:rsidRDefault="0077772A" w:rsidP="0052369D">
      <w:pPr>
        <w:pStyle w:val="Pardeliste"/>
        <w:numPr>
          <w:ilvl w:val="1"/>
          <w:numId w:val="142"/>
        </w:numPr>
        <w:jc w:val="both"/>
      </w:pPr>
      <w:r>
        <w:t>Identique à la Mx de Graves</w:t>
      </w:r>
    </w:p>
    <w:p w14:paraId="00AA76E6" w14:textId="77777777" w:rsidR="0077772A" w:rsidRDefault="0077772A" w:rsidP="0052369D">
      <w:pPr>
        <w:pStyle w:val="Pardeliste"/>
        <w:numPr>
          <w:ilvl w:val="1"/>
          <w:numId w:val="142"/>
        </w:numPr>
        <w:jc w:val="both"/>
      </w:pPr>
      <w:r>
        <w:t>Antithyroïdiens seuls</w:t>
      </w:r>
    </w:p>
    <w:p w14:paraId="26A00224" w14:textId="77777777" w:rsidR="0077772A" w:rsidRDefault="0077772A" w:rsidP="0052369D">
      <w:pPr>
        <w:pStyle w:val="Pardeliste"/>
        <w:numPr>
          <w:ilvl w:val="1"/>
          <w:numId w:val="142"/>
        </w:numPr>
        <w:jc w:val="both"/>
      </w:pPr>
      <w:r>
        <w:t>Iode radioactif seul</w:t>
      </w:r>
    </w:p>
    <w:p w14:paraId="637ED57A" w14:textId="77777777" w:rsidR="0077772A" w:rsidRDefault="0077772A" w:rsidP="0052369D">
      <w:pPr>
        <w:pStyle w:val="Pardeliste"/>
        <w:numPr>
          <w:ilvl w:val="1"/>
          <w:numId w:val="142"/>
        </w:numPr>
        <w:jc w:val="both"/>
      </w:pPr>
      <w:r>
        <w:t>Antithyroïdiens suivis de l’iode radioactif</w:t>
      </w:r>
    </w:p>
    <w:p w14:paraId="13D089B8" w14:textId="77777777" w:rsidR="0077772A" w:rsidRDefault="0077772A" w:rsidP="0052369D">
      <w:pPr>
        <w:pStyle w:val="Pardeliste"/>
        <w:numPr>
          <w:ilvl w:val="1"/>
          <w:numId w:val="142"/>
        </w:numPr>
        <w:jc w:val="both"/>
      </w:pPr>
      <w:r>
        <w:t>Chx (plus rare, si compresion)</w:t>
      </w:r>
    </w:p>
    <w:p w14:paraId="4240124A" w14:textId="77777777" w:rsidR="0077772A" w:rsidRDefault="0077772A" w:rsidP="0052369D">
      <w:pPr>
        <w:pStyle w:val="Pardeliste"/>
        <w:numPr>
          <w:ilvl w:val="1"/>
          <w:numId w:val="142"/>
        </w:numPr>
        <w:jc w:val="both"/>
      </w:pPr>
      <w:r>
        <w:t>Bêta-bloquants</w:t>
      </w:r>
    </w:p>
    <w:p w14:paraId="2F0A6E6F" w14:textId="77777777" w:rsidR="0077772A" w:rsidRDefault="0077772A" w:rsidP="0077772A"/>
    <w:p w14:paraId="3E3B7217" w14:textId="77777777" w:rsidR="0077772A" w:rsidRDefault="0077772A" w:rsidP="0077772A">
      <w:pPr>
        <w:jc w:val="left"/>
        <w:rPr>
          <w:b/>
          <w:szCs w:val="22"/>
          <w:lang w:val="fr-CA"/>
        </w:rPr>
      </w:pPr>
      <w:r>
        <w:br w:type="page"/>
      </w:r>
    </w:p>
    <w:p w14:paraId="0994A710" w14:textId="77777777" w:rsidR="0077772A" w:rsidRDefault="0077772A" w:rsidP="00087416">
      <w:pPr>
        <w:pStyle w:val="Titre2"/>
      </w:pPr>
      <w:r>
        <w:lastRenderedPageBreak/>
        <w:t>Adénome toxique</w:t>
      </w:r>
    </w:p>
    <w:p w14:paraId="0BD8F639" w14:textId="77777777" w:rsidR="0077772A" w:rsidRDefault="0077772A" w:rsidP="0052369D">
      <w:pPr>
        <w:pStyle w:val="Pardeliste"/>
        <w:numPr>
          <w:ilvl w:val="0"/>
          <w:numId w:val="143"/>
        </w:numPr>
        <w:jc w:val="both"/>
      </w:pPr>
      <w:r>
        <w:t>C’est une tumeur bénigne</w:t>
      </w:r>
    </w:p>
    <w:p w14:paraId="1D6A919F" w14:textId="77777777" w:rsidR="0077772A" w:rsidRDefault="0077772A" w:rsidP="0052369D">
      <w:pPr>
        <w:pStyle w:val="Pardeliste"/>
        <w:numPr>
          <w:ilvl w:val="0"/>
          <w:numId w:val="143"/>
        </w:numPr>
        <w:jc w:val="both"/>
      </w:pPr>
      <w:r>
        <w:t xml:space="preserve">Cause : mutation du récepteur de la TSH </w:t>
      </w:r>
      <w:r>
        <w:sym w:font="Wingdings" w:char="F0E0"/>
      </w:r>
      <w:r>
        <w:t xml:space="preserve"> le récepteur est constamment activé</w:t>
      </w:r>
    </w:p>
    <w:p w14:paraId="1C613AFC" w14:textId="77777777" w:rsidR="0077772A" w:rsidRDefault="0077772A" w:rsidP="0052369D">
      <w:pPr>
        <w:pStyle w:val="Pardeliste"/>
        <w:numPr>
          <w:ilvl w:val="0"/>
          <w:numId w:val="143"/>
        </w:numPr>
        <w:jc w:val="both"/>
      </w:pPr>
      <w:r>
        <w:t>Résultats :</w:t>
      </w:r>
    </w:p>
    <w:p w14:paraId="59208E31" w14:textId="77777777" w:rsidR="0077772A" w:rsidRDefault="0077772A" w:rsidP="0052369D">
      <w:pPr>
        <w:pStyle w:val="Pardeliste"/>
        <w:numPr>
          <w:ilvl w:val="1"/>
          <w:numId w:val="143"/>
        </w:numPr>
        <w:jc w:val="both"/>
      </w:pPr>
      <w:r>
        <w:t xml:space="preserve">Sécrétion excessive d’hormones thyroïdiennes </w:t>
      </w:r>
      <w:r>
        <w:sym w:font="Wingdings" w:char="F0E0"/>
      </w:r>
      <w:r>
        <w:t xml:space="preserve"> thyrotoxicose</w:t>
      </w:r>
    </w:p>
    <w:p w14:paraId="50FBD3ED" w14:textId="77777777" w:rsidR="0077772A" w:rsidRDefault="0077772A" w:rsidP="0052369D">
      <w:pPr>
        <w:pStyle w:val="Pardeliste"/>
        <w:numPr>
          <w:ilvl w:val="1"/>
          <w:numId w:val="143"/>
        </w:numPr>
        <w:jc w:val="both"/>
      </w:pPr>
      <w:r>
        <w:t xml:space="preserve">Expansion clonales des cellules </w:t>
      </w:r>
      <w:r>
        <w:sym w:font="Wingdings" w:char="F0E0"/>
      </w:r>
      <w:r>
        <w:t xml:space="preserve"> formation d’un nodule</w:t>
      </w:r>
    </w:p>
    <w:p w14:paraId="67FE1B0A" w14:textId="77777777" w:rsidR="0077772A" w:rsidRDefault="0077772A" w:rsidP="0052369D">
      <w:pPr>
        <w:pStyle w:val="Pardeliste"/>
        <w:numPr>
          <w:ilvl w:val="0"/>
          <w:numId w:val="143"/>
        </w:numPr>
        <w:jc w:val="both"/>
      </w:pPr>
      <w:r>
        <w:t>Symptômes et signes</w:t>
      </w:r>
    </w:p>
    <w:p w14:paraId="1A6036B6" w14:textId="77777777" w:rsidR="0077772A" w:rsidRDefault="0077772A" w:rsidP="0052369D">
      <w:pPr>
        <w:pStyle w:val="Pardeliste"/>
        <w:numPr>
          <w:ilvl w:val="1"/>
          <w:numId w:val="143"/>
        </w:numPr>
        <w:jc w:val="both"/>
      </w:pPr>
      <w:r>
        <w:t>Sx/signes classiques de thyrotoxicose</w:t>
      </w:r>
    </w:p>
    <w:p w14:paraId="781FA30E" w14:textId="77777777" w:rsidR="0077772A" w:rsidRDefault="0077772A" w:rsidP="0052369D">
      <w:pPr>
        <w:pStyle w:val="Pardeliste"/>
        <w:numPr>
          <w:ilvl w:val="1"/>
          <w:numId w:val="143"/>
        </w:numPr>
        <w:jc w:val="both"/>
      </w:pPr>
      <w:r>
        <w:t>Nodule parfois palpable</w:t>
      </w:r>
    </w:p>
    <w:p w14:paraId="70BF401A" w14:textId="77777777" w:rsidR="0077772A" w:rsidRDefault="0077772A" w:rsidP="0052369D">
      <w:pPr>
        <w:pStyle w:val="Pardeliste"/>
        <w:numPr>
          <w:ilvl w:val="0"/>
          <w:numId w:val="143"/>
        </w:numPr>
        <w:jc w:val="both"/>
      </w:pPr>
      <w:r>
        <w:t>Investigation</w:t>
      </w:r>
    </w:p>
    <w:p w14:paraId="740B1490" w14:textId="77777777" w:rsidR="0077772A" w:rsidRDefault="0077772A" w:rsidP="0052369D">
      <w:pPr>
        <w:pStyle w:val="Pardeliste"/>
        <w:numPr>
          <w:ilvl w:val="1"/>
          <w:numId w:val="143"/>
        </w:numPr>
        <w:jc w:val="both"/>
      </w:pPr>
      <w:r>
        <w:t xml:space="preserve">T4L et T3 : </w:t>
      </w:r>
      <w:r>
        <w:sym w:font="Symbol" w:char="F0AD"/>
      </w:r>
      <w:r>
        <w:sym w:font="Symbol" w:char="F0AD"/>
      </w:r>
    </w:p>
    <w:p w14:paraId="6820C089" w14:textId="77777777" w:rsidR="0077772A" w:rsidRDefault="0077772A" w:rsidP="0052369D">
      <w:pPr>
        <w:pStyle w:val="Pardeliste"/>
        <w:numPr>
          <w:ilvl w:val="1"/>
          <w:numId w:val="143"/>
        </w:numPr>
        <w:jc w:val="both"/>
      </w:pPr>
      <w:r>
        <w:t xml:space="preserve">TSH : </w:t>
      </w:r>
      <w:r>
        <w:sym w:font="Symbol" w:char="F0AF"/>
      </w:r>
    </w:p>
    <w:p w14:paraId="4B873B15" w14:textId="77777777" w:rsidR="0077772A" w:rsidRDefault="0077772A" w:rsidP="0052369D">
      <w:pPr>
        <w:pStyle w:val="Pardeliste"/>
        <w:numPr>
          <w:ilvl w:val="1"/>
          <w:numId w:val="143"/>
        </w:numPr>
        <w:jc w:val="both"/>
      </w:pPr>
      <w:r>
        <w:t>Scintigraphie :</w:t>
      </w:r>
    </w:p>
    <w:p w14:paraId="1DF28360" w14:textId="7548CFAE" w:rsidR="0077772A" w:rsidRDefault="0077772A" w:rsidP="0052369D">
      <w:pPr>
        <w:pStyle w:val="Pardeliste"/>
        <w:numPr>
          <w:ilvl w:val="2"/>
          <w:numId w:val="143"/>
        </w:numPr>
        <w:jc w:val="both"/>
      </w:pPr>
      <w:r>
        <w:t>Captation localisée de l’iode : nodule chaud autonome. Le re</w:t>
      </w:r>
      <w:r w:rsidR="0016355E">
        <w:t>ste de la thyroïde ne capte pas</w:t>
      </w:r>
      <w:r w:rsidR="0016355E">
        <w:sym w:font="Wingdings" w:char="F0E0"/>
      </w:r>
      <w:r>
        <w:t xml:space="preserve"> </w:t>
      </w:r>
      <w:r w:rsidR="0016355E">
        <w:sym w:font="Symbol" w:char="F0AF"/>
      </w:r>
      <w:r w:rsidR="0016355E">
        <w:t xml:space="preserve"> de la stimulation de la glande car</w:t>
      </w:r>
      <w:r>
        <w:t xml:space="preserve"> TSH </w:t>
      </w:r>
      <w:r>
        <w:sym w:font="Symbol" w:char="F0AF"/>
      </w:r>
    </w:p>
    <w:p w14:paraId="47014896" w14:textId="0B3EF4CE" w:rsidR="0077772A" w:rsidRPr="00B76B37" w:rsidRDefault="0077772A" w:rsidP="0052369D">
      <w:pPr>
        <w:pStyle w:val="Pardeliste"/>
        <w:numPr>
          <w:ilvl w:val="2"/>
          <w:numId w:val="143"/>
        </w:numPr>
        <w:jc w:val="both"/>
      </w:pPr>
      <w:r>
        <w:t>Captation élevée</w:t>
      </w:r>
    </w:p>
    <w:p w14:paraId="2DB6A553" w14:textId="77777777" w:rsidR="00A90672" w:rsidRDefault="00A90672" w:rsidP="0077772A">
      <w:pPr>
        <w:jc w:val="center"/>
      </w:pPr>
    </w:p>
    <w:p w14:paraId="174A8C85" w14:textId="77777777" w:rsidR="0077772A" w:rsidRDefault="0077772A" w:rsidP="0077772A">
      <w:pPr>
        <w:jc w:val="center"/>
      </w:pPr>
      <w:r>
        <w:rPr>
          <w:noProof/>
          <w:lang w:eastAsia="fr-FR"/>
        </w:rPr>
        <w:drawing>
          <wp:inline distT="0" distB="0" distL="0" distR="0" wp14:anchorId="2131FCE8" wp14:editId="15C0136B">
            <wp:extent cx="1062702" cy="1182756"/>
            <wp:effectExtent l="0" t="0" r="4445" b="11430"/>
            <wp:docPr id="249" name="Image 249" descr="../../../../Desktop/Capture%20d’écran%202016-05-08%20à%2010.3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ktop/Capture%20d’écran%202016-05-08%20à%2010.36.45.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36413" t="39445" r="44200" b="26031"/>
                    <a:stretch/>
                  </pic:blipFill>
                  <pic:spPr bwMode="auto">
                    <a:xfrm>
                      <a:off x="0" y="0"/>
                      <a:ext cx="1063664" cy="1183826"/>
                    </a:xfrm>
                    <a:prstGeom prst="rect">
                      <a:avLst/>
                    </a:prstGeom>
                    <a:noFill/>
                    <a:ln>
                      <a:noFill/>
                    </a:ln>
                    <a:extLst>
                      <a:ext uri="{53640926-AAD7-44D8-BBD7-CCE9431645EC}">
                        <a14:shadowObscured xmlns:a14="http://schemas.microsoft.com/office/drawing/2010/main"/>
                      </a:ext>
                    </a:extLst>
                  </pic:spPr>
                </pic:pic>
              </a:graphicData>
            </a:graphic>
          </wp:inline>
        </w:drawing>
      </w:r>
    </w:p>
    <w:p w14:paraId="21FD7E9E" w14:textId="77777777" w:rsidR="0077772A" w:rsidRDefault="0077772A" w:rsidP="0052369D">
      <w:pPr>
        <w:pStyle w:val="Pardeliste"/>
        <w:numPr>
          <w:ilvl w:val="0"/>
          <w:numId w:val="144"/>
        </w:numPr>
        <w:jc w:val="both"/>
      </w:pPr>
      <w:r>
        <w:t>Traitement</w:t>
      </w:r>
    </w:p>
    <w:p w14:paraId="14EF4500" w14:textId="77777777" w:rsidR="0077772A" w:rsidRDefault="0077772A" w:rsidP="0052369D">
      <w:pPr>
        <w:pStyle w:val="Pardeliste"/>
        <w:numPr>
          <w:ilvl w:val="1"/>
          <w:numId w:val="144"/>
        </w:numPr>
        <w:jc w:val="both"/>
      </w:pPr>
      <w:r>
        <w:t>Antithyroïdiens seuls</w:t>
      </w:r>
    </w:p>
    <w:p w14:paraId="3A36BD0F" w14:textId="77777777" w:rsidR="0077772A" w:rsidRDefault="0077772A" w:rsidP="0052369D">
      <w:pPr>
        <w:pStyle w:val="Pardeliste"/>
        <w:numPr>
          <w:ilvl w:val="1"/>
          <w:numId w:val="144"/>
        </w:numPr>
        <w:jc w:val="both"/>
      </w:pPr>
      <w:r>
        <w:t>Iode radioactif seul</w:t>
      </w:r>
    </w:p>
    <w:p w14:paraId="60FFBACB" w14:textId="77777777" w:rsidR="0077772A" w:rsidRDefault="0077772A" w:rsidP="0052369D">
      <w:pPr>
        <w:pStyle w:val="Pardeliste"/>
        <w:numPr>
          <w:ilvl w:val="1"/>
          <w:numId w:val="144"/>
        </w:numPr>
        <w:jc w:val="both"/>
      </w:pPr>
      <w:r>
        <w:t>Antithyroïdiens suivis de l’iode radioactif</w:t>
      </w:r>
    </w:p>
    <w:p w14:paraId="4DADEF7D" w14:textId="77777777" w:rsidR="0077772A" w:rsidRDefault="0077772A" w:rsidP="0052369D">
      <w:pPr>
        <w:pStyle w:val="Pardeliste"/>
        <w:numPr>
          <w:ilvl w:val="1"/>
          <w:numId w:val="144"/>
        </w:numPr>
        <w:jc w:val="both"/>
      </w:pPr>
      <w:r>
        <w:t>Chx (plus rare)</w:t>
      </w:r>
    </w:p>
    <w:p w14:paraId="24C95DE9" w14:textId="77777777" w:rsidR="0077772A" w:rsidRDefault="0077772A" w:rsidP="0052369D">
      <w:pPr>
        <w:pStyle w:val="Pardeliste"/>
        <w:numPr>
          <w:ilvl w:val="1"/>
          <w:numId w:val="144"/>
        </w:numPr>
        <w:jc w:val="both"/>
      </w:pPr>
      <w:r>
        <w:t>Bêta-Bloquants</w:t>
      </w:r>
    </w:p>
    <w:p w14:paraId="5C2482C4" w14:textId="77777777" w:rsidR="0077772A" w:rsidRDefault="0077772A" w:rsidP="0052369D">
      <w:pPr>
        <w:pStyle w:val="Pardeliste"/>
        <w:numPr>
          <w:ilvl w:val="0"/>
          <w:numId w:val="144"/>
        </w:numPr>
        <w:jc w:val="both"/>
      </w:pPr>
      <w:r>
        <w:t>Traitement de choix : Iode radioactif</w:t>
      </w:r>
    </w:p>
    <w:p w14:paraId="7FB99235" w14:textId="77777777" w:rsidR="0077772A" w:rsidRDefault="0077772A" w:rsidP="0052369D">
      <w:pPr>
        <w:pStyle w:val="Pardeliste"/>
        <w:numPr>
          <w:ilvl w:val="1"/>
          <w:numId w:val="144"/>
        </w:numPr>
        <w:jc w:val="both"/>
      </w:pPr>
      <w:r>
        <w:t>Détruira seulement les cellules captant l’iode</w:t>
      </w:r>
    </w:p>
    <w:p w14:paraId="0D2B08DF" w14:textId="77777777" w:rsidR="0077772A" w:rsidRDefault="0077772A" w:rsidP="0052369D">
      <w:pPr>
        <w:pStyle w:val="Pardeliste"/>
        <w:numPr>
          <w:ilvl w:val="1"/>
          <w:numId w:val="144"/>
        </w:numPr>
        <w:jc w:val="both"/>
      </w:pPr>
      <w:r>
        <w:t>Les cellules hypocaptantes, normales, reprendront leur travail soit : faire des hormones thyroïdiennes</w:t>
      </w:r>
    </w:p>
    <w:p w14:paraId="4700122D" w14:textId="77777777" w:rsidR="0077772A" w:rsidRDefault="0077772A" w:rsidP="0052369D">
      <w:pPr>
        <w:pStyle w:val="Pardeliste"/>
        <w:numPr>
          <w:ilvl w:val="1"/>
          <w:numId w:val="144"/>
        </w:numPr>
        <w:jc w:val="both"/>
      </w:pPr>
      <w:r>
        <w:t>Risque faible d’hypothyroïdie post-iode</w:t>
      </w:r>
    </w:p>
    <w:p w14:paraId="68C626E8" w14:textId="77777777" w:rsidR="0077772A" w:rsidRPr="00837111" w:rsidRDefault="0077772A" w:rsidP="0077772A"/>
    <w:p w14:paraId="14CF74F7" w14:textId="77777777" w:rsidR="0077772A" w:rsidRDefault="0077772A" w:rsidP="0077772A">
      <w:pPr>
        <w:jc w:val="left"/>
        <w:rPr>
          <w:rFonts w:eastAsiaTheme="majorEastAsia" w:cstheme="majorBidi"/>
          <w:i/>
          <w:color w:val="000000" w:themeColor="text1"/>
          <w:sz w:val="24"/>
          <w:lang w:val="fr-CA"/>
        </w:rPr>
      </w:pPr>
      <w:r>
        <w:br w:type="page"/>
      </w:r>
    </w:p>
    <w:p w14:paraId="75C6E3AC" w14:textId="77777777" w:rsidR="0077772A" w:rsidRDefault="0077772A" w:rsidP="0077772A">
      <w:pPr>
        <w:pStyle w:val="Titre3"/>
      </w:pPr>
      <w:r>
        <w:lastRenderedPageBreak/>
        <w:t>15. Décrire l’algorithme d’investigation d’un patient présentant un problème thyroïdien</w:t>
      </w:r>
    </w:p>
    <w:p w14:paraId="6A19234F" w14:textId="77777777" w:rsidR="0077772A" w:rsidRDefault="0077772A" w:rsidP="0077772A"/>
    <w:p w14:paraId="616C8835" w14:textId="77777777" w:rsidR="0077772A" w:rsidRDefault="0077772A" w:rsidP="00087416">
      <w:pPr>
        <w:pStyle w:val="Titre2"/>
      </w:pPr>
      <w:r>
        <w:t>Investigation thyroïdienne</w:t>
      </w:r>
    </w:p>
    <w:p w14:paraId="1BB2326C" w14:textId="77777777" w:rsidR="0077772A" w:rsidRDefault="0077772A" w:rsidP="0052369D">
      <w:pPr>
        <w:pStyle w:val="Pardeliste"/>
        <w:numPr>
          <w:ilvl w:val="0"/>
          <w:numId w:val="124"/>
        </w:numPr>
        <w:jc w:val="both"/>
      </w:pPr>
      <w:r>
        <w:t>1. Regarder la TSH. 2. Si TSH et T4 pas cohérent = problème hypophyse.</w:t>
      </w:r>
    </w:p>
    <w:p w14:paraId="1E45128F" w14:textId="77777777" w:rsidR="0077772A" w:rsidRDefault="0077772A" w:rsidP="0052369D">
      <w:pPr>
        <w:pStyle w:val="Pardeliste"/>
        <w:numPr>
          <w:ilvl w:val="0"/>
          <w:numId w:val="121"/>
        </w:numPr>
        <w:jc w:val="both"/>
      </w:pPr>
      <w:r>
        <w:t>On recherche une maladie thyroïdienne primaire</w:t>
      </w:r>
    </w:p>
    <w:p w14:paraId="5AE5A9B3" w14:textId="77777777" w:rsidR="0077772A" w:rsidRDefault="0077772A" w:rsidP="0052369D">
      <w:pPr>
        <w:pStyle w:val="Pardeliste"/>
        <w:numPr>
          <w:ilvl w:val="1"/>
          <w:numId w:val="121"/>
        </w:numPr>
        <w:jc w:val="both"/>
      </w:pPr>
      <w:r>
        <w:t xml:space="preserve">TSH : </w:t>
      </w:r>
    </w:p>
    <w:p w14:paraId="37AC293F" w14:textId="77777777" w:rsidR="0077772A" w:rsidRDefault="0077772A" w:rsidP="0052369D">
      <w:pPr>
        <w:pStyle w:val="Pardeliste"/>
        <w:numPr>
          <w:ilvl w:val="2"/>
          <w:numId w:val="121"/>
        </w:numPr>
        <w:jc w:val="both"/>
      </w:pPr>
      <w:r>
        <w:t xml:space="preserve">normale </w:t>
      </w:r>
      <w:r>
        <w:sym w:font="Wingdings" w:char="F0E0"/>
      </w:r>
      <w:r>
        <w:t xml:space="preserve"> habituellement, pas de dysthyroïdie</w:t>
      </w:r>
    </w:p>
    <w:p w14:paraId="62B71AF8" w14:textId="77777777" w:rsidR="0077772A" w:rsidRDefault="0077772A" w:rsidP="0052369D">
      <w:pPr>
        <w:pStyle w:val="Pardeliste"/>
        <w:numPr>
          <w:ilvl w:val="3"/>
          <w:numId w:val="121"/>
        </w:numPr>
        <w:jc w:val="both"/>
      </w:pPr>
      <w:r>
        <w:t>Habituellement, pas de T4 mesurée par le labo.</w:t>
      </w:r>
    </w:p>
    <w:p w14:paraId="25928811" w14:textId="77777777" w:rsidR="0077772A" w:rsidRDefault="0077772A" w:rsidP="0052369D">
      <w:pPr>
        <w:pStyle w:val="Pardeliste"/>
        <w:numPr>
          <w:ilvl w:val="2"/>
          <w:numId w:val="121"/>
        </w:numPr>
        <w:jc w:val="both"/>
      </w:pPr>
      <w:r>
        <w:t xml:space="preserve">Élevée </w:t>
      </w:r>
      <w:r>
        <w:sym w:font="Wingdings" w:char="F0E0"/>
      </w:r>
      <w:r>
        <w:t xml:space="preserve"> Hypothyroïdie primaire</w:t>
      </w:r>
    </w:p>
    <w:p w14:paraId="017AC434" w14:textId="77777777" w:rsidR="0077772A" w:rsidRDefault="0077772A" w:rsidP="0052369D">
      <w:pPr>
        <w:pStyle w:val="Pardeliste"/>
        <w:numPr>
          <w:ilvl w:val="3"/>
          <w:numId w:val="121"/>
        </w:numPr>
        <w:jc w:val="both"/>
      </w:pPr>
      <w:r>
        <w:t>T4 mesurée d’emblée par le labo : sera habituellement basse</w:t>
      </w:r>
    </w:p>
    <w:p w14:paraId="5DC5B211" w14:textId="77777777" w:rsidR="0077772A" w:rsidRDefault="0077772A" w:rsidP="0052369D">
      <w:pPr>
        <w:pStyle w:val="Pardeliste"/>
        <w:numPr>
          <w:ilvl w:val="2"/>
          <w:numId w:val="121"/>
        </w:numPr>
        <w:jc w:val="both"/>
      </w:pPr>
      <w:r>
        <w:t xml:space="preserve">Basse </w:t>
      </w:r>
      <w:r>
        <w:sym w:font="Wingdings" w:char="F0E0"/>
      </w:r>
      <w:r>
        <w:t xml:space="preserve"> Hyperthyroïdie</w:t>
      </w:r>
    </w:p>
    <w:p w14:paraId="044D1258" w14:textId="77777777" w:rsidR="0077772A" w:rsidRDefault="0077772A" w:rsidP="0052369D">
      <w:pPr>
        <w:pStyle w:val="Pardeliste"/>
        <w:numPr>
          <w:ilvl w:val="3"/>
          <w:numId w:val="121"/>
        </w:numPr>
        <w:jc w:val="both"/>
      </w:pPr>
      <w:r>
        <w:t>T4 mesurée d’emblée par le labo : sera habituellement élevée</w:t>
      </w:r>
    </w:p>
    <w:p w14:paraId="1BC56295" w14:textId="69AF70F9" w:rsidR="0077772A" w:rsidRDefault="0077772A" w:rsidP="0052369D">
      <w:pPr>
        <w:pStyle w:val="Pardeliste"/>
        <w:numPr>
          <w:ilvl w:val="0"/>
          <w:numId w:val="121"/>
        </w:numPr>
        <w:jc w:val="both"/>
      </w:pPr>
      <w:r>
        <w:t xml:space="preserve">On recherche une maladie </w:t>
      </w:r>
      <w:r w:rsidR="0016355E">
        <w:t>thyroïdienne d’origine centrale</w:t>
      </w:r>
    </w:p>
    <w:p w14:paraId="7E63B2D6" w14:textId="77777777" w:rsidR="0077772A" w:rsidRDefault="0077772A" w:rsidP="0052369D">
      <w:pPr>
        <w:pStyle w:val="Pardeliste"/>
        <w:numPr>
          <w:ilvl w:val="1"/>
          <w:numId w:val="121"/>
        </w:numPr>
        <w:jc w:val="both"/>
      </w:pPr>
      <w:r>
        <w:t>TSH :</w:t>
      </w:r>
    </w:p>
    <w:p w14:paraId="51D0AB3C" w14:textId="77777777" w:rsidR="0077772A" w:rsidRDefault="0077772A" w:rsidP="0052369D">
      <w:pPr>
        <w:pStyle w:val="Pardeliste"/>
        <w:numPr>
          <w:ilvl w:val="2"/>
          <w:numId w:val="121"/>
        </w:numPr>
        <w:jc w:val="both"/>
      </w:pPr>
      <w:r>
        <w:t xml:space="preserve">Normale </w:t>
      </w:r>
      <w:r>
        <w:sym w:font="Wingdings" w:char="F0E0"/>
      </w:r>
      <w:r>
        <w:t xml:space="preserve"> n’exclut ni une hyperthyroïdie ni une hypothyroïdie</w:t>
      </w:r>
    </w:p>
    <w:p w14:paraId="4D46016D" w14:textId="77777777" w:rsidR="0077772A" w:rsidRDefault="0077772A" w:rsidP="0052369D">
      <w:pPr>
        <w:pStyle w:val="Pardeliste"/>
        <w:numPr>
          <w:ilvl w:val="3"/>
          <w:numId w:val="121"/>
        </w:numPr>
        <w:jc w:val="both"/>
      </w:pPr>
      <w:r>
        <w:t>TSH normale + T4 élevée : Hyperthyroïdie d’origine centrale</w:t>
      </w:r>
    </w:p>
    <w:p w14:paraId="11B18A44" w14:textId="77777777" w:rsidR="0077772A" w:rsidRDefault="0077772A" w:rsidP="0052369D">
      <w:pPr>
        <w:pStyle w:val="Pardeliste"/>
        <w:numPr>
          <w:ilvl w:val="3"/>
          <w:numId w:val="121"/>
        </w:numPr>
        <w:jc w:val="both"/>
      </w:pPr>
      <w:r>
        <w:t>TSH normale + T4 basse : Hypothyroïdie d’origine centrale</w:t>
      </w:r>
    </w:p>
    <w:p w14:paraId="63121A1C" w14:textId="77777777" w:rsidR="0077772A" w:rsidRDefault="0077772A" w:rsidP="0052369D">
      <w:pPr>
        <w:pStyle w:val="Pardeliste"/>
        <w:numPr>
          <w:ilvl w:val="3"/>
          <w:numId w:val="121"/>
        </w:numPr>
        <w:jc w:val="both"/>
      </w:pPr>
      <w:proofErr w:type="gramStart"/>
      <w:r>
        <w:t>«TSH</w:t>
      </w:r>
      <w:proofErr w:type="gramEnd"/>
      <w:r>
        <w:t xml:space="preserve"> anormalement normale»</w:t>
      </w:r>
    </w:p>
    <w:p w14:paraId="488081FB" w14:textId="77777777" w:rsidR="0077772A" w:rsidRDefault="0077772A" w:rsidP="0052369D">
      <w:pPr>
        <w:pStyle w:val="Pardeliste"/>
        <w:numPr>
          <w:ilvl w:val="2"/>
          <w:numId w:val="121"/>
        </w:numPr>
        <w:jc w:val="both"/>
      </w:pPr>
      <w:r>
        <w:t xml:space="preserve">Élevée </w:t>
      </w:r>
      <w:r>
        <w:sym w:font="Wingdings" w:char="F0E0"/>
      </w:r>
      <w:r>
        <w:t xml:space="preserve"> Si TSH élevée avec une T4 légèrement élevée : Hyperthyroïdie d’origine centrale</w:t>
      </w:r>
    </w:p>
    <w:p w14:paraId="050763E9" w14:textId="77777777" w:rsidR="0077772A" w:rsidRDefault="0077772A" w:rsidP="0052369D">
      <w:pPr>
        <w:pStyle w:val="Pardeliste"/>
        <w:numPr>
          <w:ilvl w:val="2"/>
          <w:numId w:val="121"/>
        </w:numPr>
        <w:jc w:val="both"/>
      </w:pPr>
      <w:r>
        <w:t xml:space="preserve">Basse </w:t>
      </w:r>
      <w:r>
        <w:sym w:font="Wingdings" w:char="F0E0"/>
      </w:r>
      <w:r>
        <w:t xml:space="preserve"> Si TSH basse avec une T4 basse : Hypothyroïdie d’origine centrale</w:t>
      </w:r>
    </w:p>
    <w:p w14:paraId="0790A070" w14:textId="77777777" w:rsidR="0077772A" w:rsidRDefault="0077772A" w:rsidP="0052369D">
      <w:pPr>
        <w:pStyle w:val="Pardeliste"/>
        <w:numPr>
          <w:ilvl w:val="1"/>
          <w:numId w:val="121"/>
        </w:numPr>
        <w:jc w:val="both"/>
      </w:pPr>
      <w:r>
        <w:t>TSH peu fiable mais T4 = INDISPENSABLE !</w:t>
      </w:r>
    </w:p>
    <w:p w14:paraId="5267A468" w14:textId="77777777" w:rsidR="0077772A" w:rsidRDefault="0077772A" w:rsidP="0077772A">
      <w:pPr>
        <w:pStyle w:val="Pardeliste"/>
        <w:ind w:left="1440"/>
      </w:pPr>
    </w:p>
    <w:p w14:paraId="42C175CD" w14:textId="03487826" w:rsidR="0077772A" w:rsidRDefault="0016355E" w:rsidP="0077772A">
      <w:r>
        <w:rPr>
          <w:noProof/>
          <w:lang w:eastAsia="fr-FR"/>
        </w:rPr>
        <mc:AlternateContent>
          <mc:Choice Requires="wps">
            <w:drawing>
              <wp:anchor distT="0" distB="0" distL="114300" distR="114300" simplePos="0" relativeHeight="251712512" behindDoc="0" locked="0" layoutInCell="1" allowOverlap="1" wp14:anchorId="0E360813" wp14:editId="48522170">
                <wp:simplePos x="0" y="0"/>
                <wp:positionH relativeFrom="column">
                  <wp:posOffset>0</wp:posOffset>
                </wp:positionH>
                <wp:positionV relativeFrom="paragraph">
                  <wp:posOffset>0</wp:posOffset>
                </wp:positionV>
                <wp:extent cx="5486400" cy="1235710"/>
                <wp:effectExtent l="0" t="0" r="0" b="8890"/>
                <wp:wrapSquare wrapText="bothSides"/>
                <wp:docPr id="37" name="Zone de texte 37"/>
                <wp:cNvGraphicFramePr/>
                <a:graphic xmlns:a="http://schemas.openxmlformats.org/drawingml/2006/main">
                  <a:graphicData uri="http://schemas.microsoft.com/office/word/2010/wordprocessingShape">
                    <wps:wsp>
                      <wps:cNvSpPr txBox="1"/>
                      <wps:spPr>
                        <a:xfrm>
                          <a:off x="0" y="0"/>
                          <a:ext cx="5486400" cy="1235710"/>
                        </a:xfrm>
                        <a:prstGeom prst="rect">
                          <a:avLst/>
                        </a:prstGeom>
                        <a:solidFill>
                          <a:schemeClr val="accent6">
                            <a:lumMod val="20000"/>
                            <a:lumOff val="80000"/>
                          </a:schemeClr>
                        </a:solidFill>
                        <a:ln>
                          <a:noFill/>
                        </a:ln>
                        <a:effectLst/>
                      </wps:spPr>
                      <wps:txbx>
                        <w:txbxContent>
                          <w:p w14:paraId="0065FAB2" w14:textId="77777777" w:rsidR="00472B6A" w:rsidRDefault="00472B6A" w:rsidP="0052369D">
                            <w:pPr>
                              <w:pStyle w:val="Pardeliste"/>
                              <w:numPr>
                                <w:ilvl w:val="0"/>
                                <w:numId w:val="121"/>
                              </w:numPr>
                              <w:jc w:val="both"/>
                            </w:pPr>
                            <w:r>
                              <w:t>T4 élevée :</w:t>
                            </w:r>
                          </w:p>
                          <w:p w14:paraId="634F2BFE" w14:textId="77777777" w:rsidR="00472B6A" w:rsidRDefault="00472B6A" w:rsidP="0052369D">
                            <w:pPr>
                              <w:pStyle w:val="Pardeliste"/>
                              <w:numPr>
                                <w:ilvl w:val="1"/>
                                <w:numId w:val="121"/>
                              </w:numPr>
                              <w:jc w:val="both"/>
                            </w:pPr>
                            <w:r>
                              <w:t xml:space="preserve">TSH basse en hyperthyroïdie d’origine </w:t>
                            </w:r>
                            <w:r w:rsidRPr="00322887">
                              <w:rPr>
                                <w:u w:val="single"/>
                              </w:rPr>
                              <w:t>primaire</w:t>
                            </w:r>
                          </w:p>
                          <w:p w14:paraId="6F57AB5B" w14:textId="77777777" w:rsidR="00472B6A" w:rsidRPr="002A585D" w:rsidRDefault="00472B6A" w:rsidP="0052369D">
                            <w:pPr>
                              <w:pStyle w:val="Pardeliste"/>
                              <w:numPr>
                                <w:ilvl w:val="1"/>
                                <w:numId w:val="121"/>
                              </w:numPr>
                              <w:jc w:val="both"/>
                            </w:pPr>
                            <w:r>
                              <w:t xml:space="preserve">TSH non-basse (normale ou un peu élevée) = hyperthyroïdie d’origine </w:t>
                            </w:r>
                            <w:r w:rsidRPr="00322887">
                              <w:rPr>
                                <w:u w:val="single"/>
                              </w:rPr>
                              <w:t>centrale</w:t>
                            </w:r>
                          </w:p>
                          <w:p w14:paraId="1155A27F" w14:textId="77777777" w:rsidR="00472B6A" w:rsidRPr="00322887" w:rsidRDefault="00472B6A" w:rsidP="0077772A">
                            <w:pPr>
                              <w:pStyle w:val="Pardeliste"/>
                              <w:ind w:left="1440"/>
                            </w:pPr>
                          </w:p>
                          <w:p w14:paraId="1D478CEC" w14:textId="77777777" w:rsidR="00472B6A" w:rsidRDefault="00472B6A" w:rsidP="0052369D">
                            <w:pPr>
                              <w:pStyle w:val="Pardeliste"/>
                              <w:numPr>
                                <w:ilvl w:val="0"/>
                                <w:numId w:val="121"/>
                              </w:numPr>
                              <w:jc w:val="both"/>
                            </w:pPr>
                            <w:r>
                              <w:t>T4 basse :</w:t>
                            </w:r>
                          </w:p>
                          <w:p w14:paraId="5CF608B5" w14:textId="77777777" w:rsidR="00472B6A" w:rsidRDefault="00472B6A" w:rsidP="0052369D">
                            <w:pPr>
                              <w:pStyle w:val="Pardeliste"/>
                              <w:numPr>
                                <w:ilvl w:val="1"/>
                                <w:numId w:val="121"/>
                              </w:numPr>
                              <w:jc w:val="both"/>
                            </w:pPr>
                            <w:r>
                              <w:t xml:space="preserve">TSH élevée en hypothyroïdie d’origine </w:t>
                            </w:r>
                            <w:r w:rsidRPr="00322887">
                              <w:rPr>
                                <w:u w:val="single"/>
                              </w:rPr>
                              <w:t>primaire</w:t>
                            </w:r>
                          </w:p>
                          <w:p w14:paraId="65B8F2D3" w14:textId="77777777" w:rsidR="00472B6A" w:rsidRPr="009418BE" w:rsidRDefault="00472B6A" w:rsidP="000D2D58">
                            <w:pPr>
                              <w:pStyle w:val="Pardeliste"/>
                              <w:numPr>
                                <w:ilvl w:val="1"/>
                                <w:numId w:val="121"/>
                              </w:numPr>
                              <w:jc w:val="both"/>
                            </w:pPr>
                            <w:r>
                              <w:t xml:space="preserve">TSH non-élevée (normale ou basse) = hypothyroïdie d’origine </w:t>
                            </w:r>
                            <w:r w:rsidRPr="00322887">
                              <w:rPr>
                                <w:u w:val="single"/>
                              </w:rPr>
                              <w:t>centrale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E360813" id="Zone de texte 37" o:spid="_x0000_s1036" type="#_x0000_t202" style="position:absolute;left:0;text-align:left;margin-left:0;margin-top:0;width:6in;height:97.3pt;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" fillcolor="#e2efd9 [665]" stroked="f">
                <v:textbox style="mso-fit-shape-to-text:t">
                  <w:txbxContent>
                    <w:p w14:paraId="0065FAB2" w14:textId="77777777" w:rsidR="00472B6A" w:rsidRDefault="00472B6A" w:rsidP="0052369D">
                      <w:pPr>
                        <w:pStyle w:val="Pardeliste"/>
                        <w:numPr>
                          <w:ilvl w:val="0"/>
                          <w:numId w:val="121"/>
                        </w:numPr>
                        <w:jc w:val="both"/>
                      </w:pPr>
                      <w:r>
                        <w:t>T4 élevée :</w:t>
                      </w:r>
                    </w:p>
                    <w:p w14:paraId="634F2BFE" w14:textId="77777777" w:rsidR="00472B6A" w:rsidRDefault="00472B6A" w:rsidP="0052369D">
                      <w:pPr>
                        <w:pStyle w:val="Pardeliste"/>
                        <w:numPr>
                          <w:ilvl w:val="1"/>
                          <w:numId w:val="121"/>
                        </w:numPr>
                        <w:jc w:val="both"/>
                      </w:pPr>
                      <w:r>
                        <w:t xml:space="preserve">TSH basse en hyperthyroïdie d’origine </w:t>
                      </w:r>
                      <w:r w:rsidRPr="00322887">
                        <w:rPr>
                          <w:u w:val="single"/>
                        </w:rPr>
                        <w:t>primaire</w:t>
                      </w:r>
                    </w:p>
                    <w:p w14:paraId="6F57AB5B" w14:textId="77777777" w:rsidR="00472B6A" w:rsidRPr="002A585D" w:rsidRDefault="00472B6A" w:rsidP="0052369D">
                      <w:pPr>
                        <w:pStyle w:val="Pardeliste"/>
                        <w:numPr>
                          <w:ilvl w:val="1"/>
                          <w:numId w:val="121"/>
                        </w:numPr>
                        <w:jc w:val="both"/>
                      </w:pPr>
                      <w:r>
                        <w:t xml:space="preserve">TSH non-basse (normale ou un peu élevée) = hyperthyroïdie d’origine </w:t>
                      </w:r>
                      <w:r w:rsidRPr="00322887">
                        <w:rPr>
                          <w:u w:val="single"/>
                        </w:rPr>
                        <w:t>centrale</w:t>
                      </w:r>
                    </w:p>
                    <w:p w14:paraId="1155A27F" w14:textId="77777777" w:rsidR="00472B6A" w:rsidRPr="00322887" w:rsidRDefault="00472B6A" w:rsidP="0077772A">
                      <w:pPr>
                        <w:pStyle w:val="Pardeliste"/>
                        <w:ind w:left="1440"/>
                      </w:pPr>
                    </w:p>
                    <w:p w14:paraId="1D478CEC" w14:textId="77777777" w:rsidR="00472B6A" w:rsidRDefault="00472B6A" w:rsidP="0052369D">
                      <w:pPr>
                        <w:pStyle w:val="Pardeliste"/>
                        <w:numPr>
                          <w:ilvl w:val="0"/>
                          <w:numId w:val="121"/>
                        </w:numPr>
                        <w:jc w:val="both"/>
                      </w:pPr>
                      <w:r>
                        <w:t>T4 basse :</w:t>
                      </w:r>
                    </w:p>
                    <w:p w14:paraId="5CF608B5" w14:textId="77777777" w:rsidR="00472B6A" w:rsidRDefault="00472B6A" w:rsidP="0052369D">
                      <w:pPr>
                        <w:pStyle w:val="Pardeliste"/>
                        <w:numPr>
                          <w:ilvl w:val="1"/>
                          <w:numId w:val="121"/>
                        </w:numPr>
                        <w:jc w:val="both"/>
                      </w:pPr>
                      <w:r>
                        <w:t xml:space="preserve">TSH élevée en hypothyroïdie d’origine </w:t>
                      </w:r>
                      <w:r w:rsidRPr="00322887">
                        <w:rPr>
                          <w:u w:val="single"/>
                        </w:rPr>
                        <w:t>primaire</w:t>
                      </w:r>
                    </w:p>
                    <w:p w14:paraId="65B8F2D3" w14:textId="77777777" w:rsidR="00472B6A" w:rsidRPr="009418BE" w:rsidRDefault="00472B6A" w:rsidP="000D2D58">
                      <w:pPr>
                        <w:pStyle w:val="Pardeliste"/>
                        <w:numPr>
                          <w:ilvl w:val="1"/>
                          <w:numId w:val="121"/>
                        </w:numPr>
                        <w:jc w:val="both"/>
                      </w:pPr>
                      <w:r>
                        <w:t xml:space="preserve">TSH non-élevée (normale ou basse) = hypothyroïdie d’origine </w:t>
                      </w:r>
                      <w:r w:rsidRPr="00322887">
                        <w:rPr>
                          <w:u w:val="single"/>
                        </w:rPr>
                        <w:t>centrale</w:t>
                      </w:r>
                    </w:p>
                  </w:txbxContent>
                </v:textbox>
                <w10:wrap type="square"/>
              </v:shape>
            </w:pict>
          </mc:Fallback>
        </mc:AlternateContent>
      </w:r>
    </w:p>
    <w:p w14:paraId="12D12094" w14:textId="77777777" w:rsidR="0077772A" w:rsidRDefault="0077772A" w:rsidP="00087416">
      <w:pPr>
        <w:pStyle w:val="Titre2"/>
      </w:pPr>
      <w:r>
        <w:t>Mesure de la TSH</w:t>
      </w:r>
    </w:p>
    <w:p w14:paraId="7BDB7ED7" w14:textId="088979BA" w:rsidR="0077772A" w:rsidRDefault="0077772A" w:rsidP="0052369D">
      <w:pPr>
        <w:pStyle w:val="Pardeliste"/>
        <w:numPr>
          <w:ilvl w:val="0"/>
          <w:numId w:val="121"/>
        </w:numPr>
        <w:jc w:val="both"/>
      </w:pPr>
      <w:r>
        <w:t>Test le plus fiable dans les maladies thyroïdiennes primaires.</w:t>
      </w:r>
    </w:p>
    <w:p w14:paraId="2E9DFD56" w14:textId="1D0F98FB" w:rsidR="0077772A" w:rsidRDefault="0077772A" w:rsidP="0052369D">
      <w:pPr>
        <w:pStyle w:val="Pardeliste"/>
        <w:numPr>
          <w:ilvl w:val="0"/>
          <w:numId w:val="121"/>
        </w:numPr>
        <w:jc w:val="both"/>
      </w:pPr>
      <w:r>
        <w:t>Non fiable dans l’h</w:t>
      </w:r>
      <w:r w:rsidR="00873E55">
        <w:t>ypothyroïdie d’origine centrale</w:t>
      </w:r>
    </w:p>
    <w:p w14:paraId="7E0C9033" w14:textId="77777777" w:rsidR="0077772A" w:rsidRDefault="0077772A" w:rsidP="0077772A"/>
    <w:p w14:paraId="4304EB10" w14:textId="77777777" w:rsidR="0077772A" w:rsidRDefault="0077772A" w:rsidP="00087416">
      <w:pPr>
        <w:pStyle w:val="Titre2"/>
      </w:pPr>
      <w:r>
        <w:t>Interpréter les tests de thyroïde</w:t>
      </w:r>
    </w:p>
    <w:p w14:paraId="2EBAAC71" w14:textId="77777777" w:rsidR="0077772A" w:rsidRDefault="0077772A" w:rsidP="0052369D">
      <w:pPr>
        <w:pStyle w:val="Pardeliste"/>
        <w:numPr>
          <w:ilvl w:val="0"/>
          <w:numId w:val="125"/>
        </w:numPr>
        <w:jc w:val="both"/>
      </w:pPr>
      <w:r>
        <w:t>Regarder la TSH en premier</w:t>
      </w:r>
    </w:p>
    <w:p w14:paraId="4A76268B" w14:textId="77777777" w:rsidR="0077772A" w:rsidRDefault="0077772A" w:rsidP="0052369D">
      <w:pPr>
        <w:pStyle w:val="Pardeliste"/>
        <w:numPr>
          <w:ilvl w:val="1"/>
          <w:numId w:val="125"/>
        </w:numPr>
        <w:jc w:val="both"/>
      </w:pPr>
      <w:r>
        <w:t>Se demander logiquement où devrait se trouver la T4 si l’hypophyse était normale.</w:t>
      </w:r>
    </w:p>
    <w:p w14:paraId="31B184E1" w14:textId="77777777" w:rsidR="0077772A" w:rsidRDefault="0077772A" w:rsidP="0052369D">
      <w:pPr>
        <w:pStyle w:val="Pardeliste"/>
        <w:numPr>
          <w:ilvl w:val="1"/>
          <w:numId w:val="125"/>
        </w:numPr>
        <w:jc w:val="both"/>
      </w:pPr>
      <w:r>
        <w:t>Si la T4 ne va pas avec votre évaluation, il y a un problème d’hypophyse.</w:t>
      </w:r>
    </w:p>
    <w:p w14:paraId="0243722D" w14:textId="77777777" w:rsidR="0077772A" w:rsidRDefault="0077772A" w:rsidP="0052369D">
      <w:pPr>
        <w:pStyle w:val="Pardeliste"/>
        <w:numPr>
          <w:ilvl w:val="0"/>
          <w:numId w:val="125"/>
        </w:numPr>
        <w:jc w:val="both"/>
      </w:pPr>
      <w:r>
        <w:t>Exemple 1 : La TSH est élevée et donc la T4 devrait être basse.</w:t>
      </w:r>
    </w:p>
    <w:p w14:paraId="707FD1EE" w14:textId="77777777" w:rsidR="0077772A" w:rsidRDefault="0077772A" w:rsidP="0052369D">
      <w:pPr>
        <w:pStyle w:val="Pardeliste"/>
        <w:numPr>
          <w:ilvl w:val="1"/>
          <w:numId w:val="125"/>
        </w:numPr>
        <w:jc w:val="both"/>
      </w:pPr>
      <w:r>
        <w:t>Si la T4 est basse = hypothyroïdie primaire</w:t>
      </w:r>
    </w:p>
    <w:p w14:paraId="72A59065" w14:textId="77777777" w:rsidR="0077772A" w:rsidRDefault="0077772A" w:rsidP="0052369D">
      <w:pPr>
        <w:pStyle w:val="Pardeliste"/>
        <w:numPr>
          <w:ilvl w:val="1"/>
          <w:numId w:val="125"/>
        </w:numPr>
        <w:jc w:val="both"/>
      </w:pPr>
      <w:r>
        <w:t>Si la T4 est haute = hyperthyroïdie centrale</w:t>
      </w:r>
    </w:p>
    <w:p w14:paraId="54A16A0D" w14:textId="77777777" w:rsidR="0077772A" w:rsidRDefault="0077772A" w:rsidP="0052369D">
      <w:pPr>
        <w:pStyle w:val="Pardeliste"/>
        <w:numPr>
          <w:ilvl w:val="0"/>
          <w:numId w:val="125"/>
        </w:numPr>
        <w:jc w:val="both"/>
      </w:pPr>
      <w:r>
        <w:t>Exemple 2 : La TSH est normale et donc la T4 devrait être normale.</w:t>
      </w:r>
    </w:p>
    <w:p w14:paraId="4F6E5C33" w14:textId="77777777" w:rsidR="0077772A" w:rsidRDefault="0077772A" w:rsidP="0052369D">
      <w:pPr>
        <w:pStyle w:val="Pardeliste"/>
        <w:numPr>
          <w:ilvl w:val="1"/>
          <w:numId w:val="125"/>
        </w:numPr>
        <w:jc w:val="both"/>
      </w:pPr>
      <w:r>
        <w:t>Si la T4 est normale : Axe thyroïdien normale</w:t>
      </w:r>
    </w:p>
    <w:p w14:paraId="57D3E472" w14:textId="77777777" w:rsidR="0077772A" w:rsidRDefault="0077772A" w:rsidP="0052369D">
      <w:pPr>
        <w:pStyle w:val="Pardeliste"/>
        <w:numPr>
          <w:ilvl w:val="1"/>
          <w:numId w:val="125"/>
        </w:numPr>
        <w:jc w:val="both"/>
      </w:pPr>
      <w:r>
        <w:t>Si la T4 est basse : Hypothyroïdie centrale</w:t>
      </w:r>
    </w:p>
    <w:p w14:paraId="76EFD409" w14:textId="77777777" w:rsidR="0077772A" w:rsidRPr="00837111" w:rsidRDefault="0077772A" w:rsidP="0052369D">
      <w:pPr>
        <w:pStyle w:val="Pardeliste"/>
        <w:numPr>
          <w:ilvl w:val="1"/>
          <w:numId w:val="125"/>
        </w:numPr>
        <w:jc w:val="both"/>
      </w:pPr>
      <w:r>
        <w:t>Si la T4 est haute : Hyperthyroïdie centrale</w:t>
      </w:r>
    </w:p>
    <w:p w14:paraId="69A64950" w14:textId="77777777" w:rsidR="0077772A" w:rsidRPr="0000658A" w:rsidRDefault="0077772A" w:rsidP="0077772A">
      <w:pPr>
        <w:pStyle w:val="Titre3"/>
      </w:pPr>
      <w:r>
        <w:lastRenderedPageBreak/>
        <w:t>16.    Analyser un résultat de captation à l’iode 131 et de cartographie thyroïdienne chez un patient en hyperthyroïdie</w:t>
      </w:r>
    </w:p>
    <w:p w14:paraId="2B577F92" w14:textId="77777777" w:rsidR="0077772A" w:rsidRPr="00837111" w:rsidRDefault="0077772A" w:rsidP="0077772A"/>
    <w:p w14:paraId="56C5C108" w14:textId="77777777" w:rsidR="0077772A" w:rsidRDefault="0077772A" w:rsidP="0077772A">
      <w:pPr>
        <w:pStyle w:val="Titre3"/>
      </w:pPr>
      <w:r>
        <w:t>17.    Reconnaître les symptômes et les signes de l’hypothyroïdie</w:t>
      </w:r>
    </w:p>
    <w:p w14:paraId="7B8B2433" w14:textId="77777777" w:rsidR="0077772A" w:rsidRDefault="0077772A" w:rsidP="0077772A"/>
    <w:p w14:paraId="23F89FA1" w14:textId="77777777" w:rsidR="0077772A" w:rsidRPr="00873AE7" w:rsidRDefault="0077772A" w:rsidP="0052369D">
      <w:pPr>
        <w:pStyle w:val="Pardeliste"/>
        <w:numPr>
          <w:ilvl w:val="0"/>
          <w:numId w:val="154"/>
        </w:numPr>
        <w:jc w:val="both"/>
        <w:rPr>
          <w:b/>
        </w:rPr>
      </w:pPr>
      <w:r w:rsidRPr="00873AE7">
        <w:rPr>
          <w:b/>
        </w:rPr>
        <w:t>Période néonatale</w:t>
      </w:r>
    </w:p>
    <w:p w14:paraId="1410BAEF" w14:textId="77777777" w:rsidR="0077772A" w:rsidRDefault="0077772A" w:rsidP="0052369D">
      <w:pPr>
        <w:pStyle w:val="Pardeliste"/>
        <w:numPr>
          <w:ilvl w:val="1"/>
          <w:numId w:val="154"/>
        </w:numPr>
        <w:jc w:val="both"/>
      </w:pPr>
      <w:r>
        <w:t>L’hypothyroïdie chez le bébé est souvent asymptomatique d’où l’importance du dépistage de masse. Tous les bébés sont testés à la naissance (une piqûre au talon).</w:t>
      </w:r>
    </w:p>
    <w:p w14:paraId="60E01553" w14:textId="77777777" w:rsidR="0077772A" w:rsidRDefault="0077772A" w:rsidP="0052369D">
      <w:pPr>
        <w:pStyle w:val="Pardeliste"/>
        <w:numPr>
          <w:ilvl w:val="1"/>
          <w:numId w:val="154"/>
        </w:numPr>
        <w:jc w:val="both"/>
      </w:pPr>
      <w:r>
        <w:t>Retard mental (crétinisme)</w:t>
      </w:r>
    </w:p>
    <w:p w14:paraId="0F9EFB54" w14:textId="3E099C5C" w:rsidR="0077772A" w:rsidRDefault="0077772A" w:rsidP="0052369D">
      <w:pPr>
        <w:pStyle w:val="Pardeliste"/>
        <w:numPr>
          <w:ilvl w:val="2"/>
          <w:numId w:val="154"/>
        </w:numPr>
        <w:jc w:val="both"/>
      </w:pPr>
      <w:r>
        <w:t>Les hormones thyroïdiennes sont essentielles pour la croissance et le</w:t>
      </w:r>
      <w:r w:rsidR="00FB0B8E">
        <w:t xml:space="preserve"> développement du cerveau et ce</w:t>
      </w:r>
      <w:r>
        <w:t xml:space="preserve"> surtout avant l’âge de 3 ans.</w:t>
      </w:r>
    </w:p>
    <w:p w14:paraId="611C87C0" w14:textId="77777777" w:rsidR="0077772A" w:rsidRDefault="0077772A" w:rsidP="0052369D">
      <w:pPr>
        <w:pStyle w:val="Pardeliste"/>
        <w:numPr>
          <w:ilvl w:val="2"/>
          <w:numId w:val="154"/>
        </w:numPr>
        <w:jc w:val="both"/>
      </w:pPr>
      <w:r>
        <w:t>Le dépistage de l’hypothyroïdie à 3 jours de vie et son traitement précoce a fait en sorte que le retard mental est maintenant rare au Québec.</w:t>
      </w:r>
    </w:p>
    <w:p w14:paraId="1E90C078" w14:textId="77777777" w:rsidR="0077772A" w:rsidRDefault="0077772A" w:rsidP="0052369D">
      <w:pPr>
        <w:pStyle w:val="Pardeliste"/>
        <w:numPr>
          <w:ilvl w:val="1"/>
          <w:numId w:val="154"/>
        </w:numPr>
        <w:jc w:val="both"/>
      </w:pPr>
      <w:r>
        <w:t>Hypotonie (bébé mou)</w:t>
      </w:r>
    </w:p>
    <w:p w14:paraId="32348EC4" w14:textId="11C05675" w:rsidR="0077772A" w:rsidRDefault="0077772A" w:rsidP="0052369D">
      <w:pPr>
        <w:pStyle w:val="Pardeliste"/>
        <w:numPr>
          <w:ilvl w:val="1"/>
          <w:numId w:val="154"/>
        </w:numPr>
        <w:jc w:val="both"/>
      </w:pPr>
      <w:r>
        <w:t>Difficulté de succi</w:t>
      </w:r>
      <w:r w:rsidR="00FB0B8E">
        <w:t>o</w:t>
      </w:r>
      <w:r>
        <w:t>n, boires difficiles</w:t>
      </w:r>
    </w:p>
    <w:p w14:paraId="2555C082" w14:textId="77777777" w:rsidR="0077772A" w:rsidRDefault="0077772A" w:rsidP="0052369D">
      <w:pPr>
        <w:pStyle w:val="Pardeliste"/>
        <w:numPr>
          <w:ilvl w:val="1"/>
          <w:numId w:val="154"/>
        </w:numPr>
        <w:jc w:val="both"/>
      </w:pPr>
      <w:r>
        <w:t>Léthargie</w:t>
      </w:r>
    </w:p>
    <w:p w14:paraId="65C703C1" w14:textId="77777777" w:rsidR="0077772A" w:rsidRDefault="0077772A" w:rsidP="0052369D">
      <w:pPr>
        <w:pStyle w:val="Pardeliste"/>
        <w:numPr>
          <w:ilvl w:val="1"/>
          <w:numId w:val="154"/>
        </w:numPr>
        <w:jc w:val="both"/>
      </w:pPr>
      <w:r>
        <w:t>Ictère prolongé</w:t>
      </w:r>
    </w:p>
    <w:p w14:paraId="1EE7FCB9" w14:textId="77777777" w:rsidR="0077772A" w:rsidRDefault="0077772A" w:rsidP="0052369D">
      <w:pPr>
        <w:pStyle w:val="Pardeliste"/>
        <w:numPr>
          <w:ilvl w:val="1"/>
          <w:numId w:val="154"/>
        </w:numPr>
        <w:jc w:val="both"/>
      </w:pPr>
      <w:r>
        <w:t>Macroglossie (augmentation anormale du volume de la langue)</w:t>
      </w:r>
    </w:p>
    <w:p w14:paraId="44D7177A" w14:textId="77777777" w:rsidR="0077772A" w:rsidRDefault="0077772A" w:rsidP="0052369D">
      <w:pPr>
        <w:pStyle w:val="Pardeliste"/>
        <w:numPr>
          <w:ilvl w:val="1"/>
          <w:numId w:val="154"/>
        </w:numPr>
        <w:jc w:val="both"/>
      </w:pPr>
      <w:r>
        <w:t>Fontanelle postérieure élargie</w:t>
      </w:r>
    </w:p>
    <w:p w14:paraId="0AAC8E19" w14:textId="77777777" w:rsidR="0077772A" w:rsidRPr="00873AE7" w:rsidRDefault="0077772A" w:rsidP="0052369D">
      <w:pPr>
        <w:pStyle w:val="Pardeliste"/>
        <w:numPr>
          <w:ilvl w:val="1"/>
          <w:numId w:val="154"/>
        </w:numPr>
        <w:jc w:val="both"/>
      </w:pPr>
      <w:r>
        <w:t>Hernie ombilicale</w:t>
      </w:r>
    </w:p>
    <w:p w14:paraId="18D40257" w14:textId="77777777" w:rsidR="0077772A" w:rsidRDefault="0077772A" w:rsidP="0077772A"/>
    <w:p w14:paraId="186A925C" w14:textId="77777777" w:rsidR="0077772A" w:rsidRPr="002A585D" w:rsidRDefault="0077772A" w:rsidP="0052369D">
      <w:pPr>
        <w:pStyle w:val="Pardeliste"/>
        <w:numPr>
          <w:ilvl w:val="0"/>
          <w:numId w:val="131"/>
        </w:numPr>
        <w:jc w:val="both"/>
        <w:rPr>
          <w:b/>
        </w:rPr>
      </w:pPr>
      <w:r w:rsidRPr="002A585D">
        <w:rPr>
          <w:b/>
        </w:rPr>
        <w:t>Hypothyroïdie chez les enfants</w:t>
      </w:r>
    </w:p>
    <w:p w14:paraId="4B7D833A" w14:textId="77777777" w:rsidR="0077772A" w:rsidRDefault="0077772A" w:rsidP="0052369D">
      <w:pPr>
        <w:pStyle w:val="Pardeliste"/>
        <w:numPr>
          <w:ilvl w:val="1"/>
          <w:numId w:val="131"/>
        </w:numPr>
        <w:jc w:val="both"/>
      </w:pPr>
      <w:r>
        <w:t xml:space="preserve">Retard mental </w:t>
      </w:r>
      <w:proofErr w:type="gramStart"/>
      <w:r>
        <w:t>(«crétinisme</w:t>
      </w:r>
      <w:proofErr w:type="gramEnd"/>
      <w:r>
        <w:t>») si &lt; 3ans</w:t>
      </w:r>
    </w:p>
    <w:p w14:paraId="29201D91" w14:textId="77777777" w:rsidR="0077772A" w:rsidRDefault="0077772A" w:rsidP="0052369D">
      <w:pPr>
        <w:pStyle w:val="Pardeliste"/>
        <w:numPr>
          <w:ilvl w:val="1"/>
          <w:numId w:val="131"/>
        </w:numPr>
        <w:jc w:val="both"/>
      </w:pPr>
      <w:r>
        <w:t>Retard de croissance</w:t>
      </w:r>
    </w:p>
    <w:p w14:paraId="501B00D1" w14:textId="77777777" w:rsidR="0077772A" w:rsidRDefault="0077772A" w:rsidP="0052369D">
      <w:pPr>
        <w:pStyle w:val="Pardeliste"/>
        <w:numPr>
          <w:ilvl w:val="1"/>
          <w:numId w:val="131"/>
        </w:numPr>
        <w:jc w:val="both"/>
      </w:pPr>
      <w:r>
        <w:t>Retard de la maturation osseuse</w:t>
      </w:r>
    </w:p>
    <w:p w14:paraId="36FB3428" w14:textId="77777777" w:rsidR="0077772A" w:rsidRDefault="0077772A" w:rsidP="0052369D">
      <w:pPr>
        <w:pStyle w:val="Pardeliste"/>
        <w:numPr>
          <w:ilvl w:val="1"/>
          <w:numId w:val="131"/>
        </w:numPr>
        <w:jc w:val="both"/>
      </w:pPr>
      <w:r>
        <w:t>Diminution des performances scolaires</w:t>
      </w:r>
    </w:p>
    <w:p w14:paraId="5E0CC164" w14:textId="77777777" w:rsidR="0077772A" w:rsidRDefault="0077772A" w:rsidP="0052369D">
      <w:pPr>
        <w:pStyle w:val="Pardeliste"/>
        <w:numPr>
          <w:ilvl w:val="1"/>
          <w:numId w:val="131"/>
        </w:numPr>
        <w:jc w:val="both"/>
      </w:pPr>
      <w:r>
        <w:t>Retard pubertaire ou puberté précoce</w:t>
      </w:r>
    </w:p>
    <w:p w14:paraId="2A63F185" w14:textId="77777777" w:rsidR="0077772A" w:rsidRDefault="0077772A" w:rsidP="0052369D">
      <w:pPr>
        <w:pStyle w:val="Pardeliste"/>
        <w:numPr>
          <w:ilvl w:val="1"/>
          <w:numId w:val="131"/>
        </w:numPr>
        <w:jc w:val="both"/>
      </w:pPr>
      <w:r>
        <w:t>Notez que les enfants présentent aussi les sx classiques d’hyperthyroïdie et d’hypothyroïdie que l’on voit chez les adultes.</w:t>
      </w:r>
    </w:p>
    <w:p w14:paraId="57354D23" w14:textId="77777777" w:rsidR="0077772A" w:rsidRDefault="0077772A" w:rsidP="0077772A"/>
    <w:p w14:paraId="32DD1F0B" w14:textId="77777777" w:rsidR="0077772A" w:rsidRPr="00873AE7" w:rsidRDefault="0077772A" w:rsidP="0052369D">
      <w:pPr>
        <w:pStyle w:val="Pardeliste"/>
        <w:numPr>
          <w:ilvl w:val="0"/>
          <w:numId w:val="131"/>
        </w:numPr>
        <w:jc w:val="both"/>
        <w:rPr>
          <w:b/>
        </w:rPr>
      </w:pPr>
      <w:r w:rsidRPr="00873AE7">
        <w:rPr>
          <w:b/>
        </w:rPr>
        <w:t>Période pré-pubertaire</w:t>
      </w:r>
    </w:p>
    <w:p w14:paraId="67FCAEFA" w14:textId="77777777" w:rsidR="0077772A" w:rsidRDefault="0077772A" w:rsidP="0052369D">
      <w:pPr>
        <w:pStyle w:val="Pardeliste"/>
        <w:numPr>
          <w:ilvl w:val="1"/>
          <w:numId w:val="131"/>
        </w:numPr>
        <w:jc w:val="both"/>
      </w:pPr>
      <w:r>
        <w:t xml:space="preserve">Retard de croissance </w:t>
      </w:r>
      <w:r>
        <w:sym w:font="Wingdings" w:char="F0E0"/>
      </w:r>
      <w:r>
        <w:t xml:space="preserve"> le retard de croissance est plus manifeste après l’âge de 2 ans.</w:t>
      </w:r>
    </w:p>
    <w:p w14:paraId="63D19FAF" w14:textId="77777777" w:rsidR="0077772A" w:rsidRDefault="0077772A" w:rsidP="0052369D">
      <w:pPr>
        <w:pStyle w:val="Pardeliste"/>
        <w:numPr>
          <w:ilvl w:val="1"/>
          <w:numId w:val="131"/>
        </w:numPr>
        <w:jc w:val="both"/>
      </w:pPr>
      <w:r>
        <w:t>Puberté retardée ou précoce</w:t>
      </w:r>
    </w:p>
    <w:p w14:paraId="7BE7E7DE" w14:textId="77777777" w:rsidR="0077772A" w:rsidRDefault="0077772A" w:rsidP="0077772A">
      <w:pPr>
        <w:pStyle w:val="Pardeliste"/>
        <w:ind w:left="1440"/>
      </w:pPr>
    </w:p>
    <w:p w14:paraId="0AB7340D" w14:textId="77777777" w:rsidR="0077772A" w:rsidRDefault="0077772A" w:rsidP="0052369D">
      <w:pPr>
        <w:pStyle w:val="Pardeliste"/>
        <w:numPr>
          <w:ilvl w:val="0"/>
          <w:numId w:val="131"/>
        </w:numPr>
        <w:jc w:val="both"/>
      </w:pPr>
      <w:r w:rsidRPr="00873AE7">
        <w:rPr>
          <w:b/>
        </w:rPr>
        <w:t>Période adulte</w:t>
      </w:r>
      <w:r>
        <w:t xml:space="preserve"> </w:t>
      </w:r>
      <w:r>
        <w:sym w:font="Wingdings" w:char="F0E0"/>
      </w:r>
      <w:r>
        <w:t xml:space="preserve"> Voir les sx classiques de l’hypothyroïdie décrit ci-dessous</w:t>
      </w:r>
    </w:p>
    <w:p w14:paraId="315488B3" w14:textId="77777777" w:rsidR="0077772A" w:rsidRDefault="0077772A" w:rsidP="0077772A">
      <w:pPr>
        <w:jc w:val="left"/>
      </w:pPr>
      <w:r>
        <w:br w:type="page"/>
      </w:r>
    </w:p>
    <w:p w14:paraId="130D1ACA" w14:textId="4C69BCD2" w:rsidR="0077772A" w:rsidRPr="002A585D" w:rsidRDefault="00FB0B8E" w:rsidP="0052369D">
      <w:pPr>
        <w:pStyle w:val="Pardeliste"/>
        <w:numPr>
          <w:ilvl w:val="0"/>
          <w:numId w:val="131"/>
        </w:numPr>
        <w:jc w:val="both"/>
        <w:rPr>
          <w:b/>
        </w:rPr>
      </w:pPr>
      <w:r>
        <w:rPr>
          <w:b/>
        </w:rPr>
        <w:lastRenderedPageBreak/>
        <w:t>Symptômes généraux</w:t>
      </w:r>
    </w:p>
    <w:p w14:paraId="78C9701A" w14:textId="77777777" w:rsidR="0077772A" w:rsidRDefault="0077772A" w:rsidP="0052369D">
      <w:pPr>
        <w:pStyle w:val="Pardeliste"/>
        <w:numPr>
          <w:ilvl w:val="1"/>
          <w:numId w:val="131"/>
        </w:numPr>
        <w:jc w:val="both"/>
      </w:pPr>
      <w:r>
        <w:t>Fatigue</w:t>
      </w:r>
    </w:p>
    <w:p w14:paraId="62DE828A" w14:textId="77777777" w:rsidR="0077772A" w:rsidRDefault="0077772A" w:rsidP="0052369D">
      <w:pPr>
        <w:pStyle w:val="Pardeliste"/>
        <w:numPr>
          <w:ilvl w:val="1"/>
          <w:numId w:val="131"/>
        </w:numPr>
        <w:jc w:val="both"/>
      </w:pPr>
      <w:r>
        <w:t>Frilosité</w:t>
      </w:r>
    </w:p>
    <w:p w14:paraId="0D42D3F5" w14:textId="77777777" w:rsidR="0077772A" w:rsidRDefault="0077772A" w:rsidP="0052369D">
      <w:pPr>
        <w:pStyle w:val="Pardeliste"/>
        <w:numPr>
          <w:ilvl w:val="1"/>
          <w:numId w:val="131"/>
        </w:numPr>
        <w:jc w:val="both"/>
      </w:pPr>
      <w:r>
        <w:t>Peau froide</w:t>
      </w:r>
    </w:p>
    <w:p w14:paraId="57CA2017" w14:textId="4DF5FFFA" w:rsidR="0077772A" w:rsidRDefault="0077772A" w:rsidP="0052369D">
      <w:pPr>
        <w:pStyle w:val="Pardeliste"/>
        <w:numPr>
          <w:ilvl w:val="1"/>
          <w:numId w:val="131"/>
        </w:numPr>
        <w:jc w:val="both"/>
      </w:pPr>
      <w:r>
        <w:t xml:space="preserve">Prise de poids malgré </w:t>
      </w:r>
      <w:r>
        <w:sym w:font="Symbol" w:char="F0AF"/>
      </w:r>
      <w:r w:rsidR="00AF2385">
        <w:t xml:space="preserve"> appétit</w:t>
      </w:r>
    </w:p>
    <w:p w14:paraId="003DF424" w14:textId="77777777" w:rsidR="0077772A" w:rsidRDefault="0077772A" w:rsidP="0052369D">
      <w:pPr>
        <w:pStyle w:val="Pardeliste"/>
        <w:numPr>
          <w:ilvl w:val="1"/>
          <w:numId w:val="131"/>
        </w:numPr>
        <w:jc w:val="both"/>
      </w:pPr>
      <w:r>
        <w:sym w:font="Symbol" w:char="F0AF"/>
      </w:r>
      <w:r>
        <w:t xml:space="preserve"> </w:t>
      </w:r>
      <w:proofErr w:type="gramStart"/>
      <w:r>
        <w:t>métabolisme</w:t>
      </w:r>
      <w:proofErr w:type="gramEnd"/>
      <w:r>
        <w:t xml:space="preserve"> des médicaments</w:t>
      </w:r>
    </w:p>
    <w:p w14:paraId="63CBBE20" w14:textId="77777777" w:rsidR="0077772A" w:rsidRDefault="0077772A" w:rsidP="0052369D">
      <w:pPr>
        <w:pStyle w:val="Pardeliste"/>
        <w:numPr>
          <w:ilvl w:val="1"/>
          <w:numId w:val="131"/>
        </w:numPr>
        <w:jc w:val="both"/>
      </w:pPr>
      <w:r>
        <w:t>Ralentissement moteur et cognitif</w:t>
      </w:r>
    </w:p>
    <w:p w14:paraId="1A49C28C" w14:textId="77777777" w:rsidR="0077772A" w:rsidRDefault="0077772A" w:rsidP="0052369D">
      <w:pPr>
        <w:pStyle w:val="Pardeliste"/>
        <w:numPr>
          <w:ilvl w:val="1"/>
          <w:numId w:val="131"/>
        </w:numPr>
        <w:jc w:val="both"/>
      </w:pPr>
      <w:r>
        <w:t>Hypothermie si coma myxedémateux</w:t>
      </w:r>
    </w:p>
    <w:p w14:paraId="1AB92C75" w14:textId="77777777" w:rsidR="0077772A" w:rsidRDefault="0077772A" w:rsidP="0052369D">
      <w:pPr>
        <w:pStyle w:val="Pardeliste"/>
        <w:numPr>
          <w:ilvl w:val="1"/>
          <w:numId w:val="131"/>
        </w:numPr>
        <w:jc w:val="both"/>
      </w:pPr>
      <w:r>
        <w:t>Hypertrophie musculaire (rare)</w:t>
      </w:r>
    </w:p>
    <w:p w14:paraId="4CEB55CD" w14:textId="77777777" w:rsidR="0077772A" w:rsidRDefault="0077772A" w:rsidP="0052369D">
      <w:pPr>
        <w:pStyle w:val="Pardeliste"/>
        <w:numPr>
          <w:ilvl w:val="1"/>
          <w:numId w:val="131"/>
        </w:numPr>
        <w:jc w:val="both"/>
      </w:pPr>
      <w:r>
        <w:t>Hypoglycémie si coma myxedémateux</w:t>
      </w:r>
    </w:p>
    <w:p w14:paraId="7B477661" w14:textId="009403CE" w:rsidR="0077772A" w:rsidRDefault="00AF2385" w:rsidP="0052369D">
      <w:pPr>
        <w:pStyle w:val="Pardeliste"/>
        <w:numPr>
          <w:ilvl w:val="1"/>
          <w:numId w:val="131"/>
        </w:numPr>
        <w:jc w:val="both"/>
      </w:pPr>
      <w:r>
        <w:t>Hypercholestérolémie</w:t>
      </w:r>
      <w:r w:rsidR="0077772A">
        <w:t xml:space="preserve"> (vérifier toujours la TSH avant de tx une hypercholestérolémie avec de la statine**)</w:t>
      </w:r>
    </w:p>
    <w:p w14:paraId="7F95706E" w14:textId="77777777" w:rsidR="0077772A" w:rsidRDefault="0077772A" w:rsidP="0052369D">
      <w:pPr>
        <w:pStyle w:val="Pardeliste"/>
        <w:numPr>
          <w:ilvl w:val="1"/>
          <w:numId w:val="131"/>
        </w:numPr>
        <w:jc w:val="both"/>
      </w:pPr>
      <w:r>
        <w:t>Anémie</w:t>
      </w:r>
    </w:p>
    <w:p w14:paraId="23071C48" w14:textId="77777777" w:rsidR="0077772A" w:rsidRDefault="0077772A" w:rsidP="0052369D">
      <w:pPr>
        <w:pStyle w:val="Pardeliste"/>
        <w:numPr>
          <w:ilvl w:val="1"/>
          <w:numId w:val="131"/>
        </w:numPr>
        <w:jc w:val="both"/>
      </w:pPr>
      <w:r>
        <w:t xml:space="preserve">AST/ALT </w:t>
      </w:r>
      <w:r>
        <w:sym w:font="Symbol" w:char="F0AD"/>
      </w:r>
    </w:p>
    <w:p w14:paraId="62D4B46B" w14:textId="77777777" w:rsidR="0077772A" w:rsidRDefault="0077772A" w:rsidP="0052369D">
      <w:pPr>
        <w:pStyle w:val="Pardeliste"/>
        <w:numPr>
          <w:ilvl w:val="1"/>
          <w:numId w:val="131"/>
        </w:numPr>
        <w:jc w:val="both"/>
      </w:pPr>
      <w:r>
        <w:t xml:space="preserve">CK </w:t>
      </w:r>
      <w:r>
        <w:sym w:font="Symbol" w:char="F0AD"/>
      </w:r>
    </w:p>
    <w:p w14:paraId="151A6AE7" w14:textId="77777777" w:rsidR="0077772A" w:rsidRDefault="0077772A" w:rsidP="0077772A">
      <w:pPr>
        <w:pStyle w:val="Pardeliste"/>
        <w:ind w:left="1440"/>
      </w:pPr>
    </w:p>
    <w:p w14:paraId="3183E753" w14:textId="77777777" w:rsidR="0077772A" w:rsidRPr="002A585D" w:rsidRDefault="0077772A" w:rsidP="0052369D">
      <w:pPr>
        <w:pStyle w:val="Pardeliste"/>
        <w:numPr>
          <w:ilvl w:val="0"/>
          <w:numId w:val="131"/>
        </w:numPr>
        <w:jc w:val="both"/>
        <w:rPr>
          <w:b/>
        </w:rPr>
      </w:pPr>
      <w:r w:rsidRPr="002A585D">
        <w:rPr>
          <w:b/>
        </w:rPr>
        <w:t>Système cardiovasculaire</w:t>
      </w:r>
    </w:p>
    <w:p w14:paraId="2C4E38F7" w14:textId="77777777" w:rsidR="0077772A" w:rsidRDefault="0077772A" w:rsidP="0052369D">
      <w:pPr>
        <w:pStyle w:val="Pardeliste"/>
        <w:numPr>
          <w:ilvl w:val="1"/>
          <w:numId w:val="131"/>
        </w:numPr>
        <w:jc w:val="both"/>
      </w:pPr>
      <w:r>
        <w:t>Bradycardie</w:t>
      </w:r>
    </w:p>
    <w:p w14:paraId="4FEC1F17" w14:textId="77777777" w:rsidR="0077772A" w:rsidRDefault="0077772A" w:rsidP="0052369D">
      <w:pPr>
        <w:pStyle w:val="Pardeliste"/>
        <w:numPr>
          <w:ilvl w:val="1"/>
          <w:numId w:val="131"/>
        </w:numPr>
        <w:jc w:val="both"/>
      </w:pPr>
      <w:r>
        <w:t>Épanchements précicardites</w:t>
      </w:r>
    </w:p>
    <w:p w14:paraId="30719A83" w14:textId="77777777" w:rsidR="0077772A" w:rsidRPr="00873AE7" w:rsidRDefault="0077772A" w:rsidP="0052369D">
      <w:pPr>
        <w:pStyle w:val="Pardeliste"/>
        <w:numPr>
          <w:ilvl w:val="1"/>
          <w:numId w:val="131"/>
        </w:numPr>
        <w:jc w:val="both"/>
        <w:rPr>
          <w:u w:val="single"/>
        </w:rPr>
      </w:pPr>
      <w:r>
        <w:t xml:space="preserve">Hypertension </w:t>
      </w:r>
      <w:r w:rsidRPr="00576C3E">
        <w:rPr>
          <w:u w:val="single"/>
        </w:rPr>
        <w:t>diastolique</w:t>
      </w:r>
    </w:p>
    <w:p w14:paraId="11414F50" w14:textId="77777777" w:rsidR="0077772A" w:rsidRDefault="0077772A" w:rsidP="0077772A">
      <w:pPr>
        <w:pStyle w:val="Pardeliste"/>
        <w:ind w:left="1440"/>
        <w:rPr>
          <w:u w:val="single"/>
        </w:rPr>
      </w:pPr>
    </w:p>
    <w:p w14:paraId="118C5AA0" w14:textId="77777777" w:rsidR="0077772A" w:rsidRPr="002A585D" w:rsidRDefault="0077772A" w:rsidP="0052369D">
      <w:pPr>
        <w:pStyle w:val="Pardeliste"/>
        <w:numPr>
          <w:ilvl w:val="0"/>
          <w:numId w:val="131"/>
        </w:numPr>
        <w:jc w:val="both"/>
        <w:rPr>
          <w:b/>
        </w:rPr>
      </w:pPr>
      <w:r w:rsidRPr="002A585D">
        <w:rPr>
          <w:b/>
        </w:rPr>
        <w:t>Système sympathique</w:t>
      </w:r>
    </w:p>
    <w:p w14:paraId="507D6632" w14:textId="77777777" w:rsidR="0077772A" w:rsidRDefault="0077772A" w:rsidP="0052369D">
      <w:pPr>
        <w:pStyle w:val="Pardeliste"/>
        <w:numPr>
          <w:ilvl w:val="1"/>
          <w:numId w:val="131"/>
        </w:numPr>
        <w:jc w:val="both"/>
      </w:pPr>
      <w:r>
        <w:t>Réflexes ostéotendineux : retard dans la phase de relaxation</w:t>
      </w:r>
    </w:p>
    <w:p w14:paraId="75C65D3C" w14:textId="77777777" w:rsidR="0077772A" w:rsidRDefault="0077772A" w:rsidP="0077772A">
      <w:pPr>
        <w:pStyle w:val="Pardeliste"/>
        <w:ind w:left="1440"/>
      </w:pPr>
    </w:p>
    <w:p w14:paraId="55F3B52A" w14:textId="77777777" w:rsidR="0077772A" w:rsidRPr="002A585D" w:rsidRDefault="0077772A" w:rsidP="0052369D">
      <w:pPr>
        <w:pStyle w:val="Pardeliste"/>
        <w:numPr>
          <w:ilvl w:val="0"/>
          <w:numId w:val="131"/>
        </w:numPr>
        <w:jc w:val="both"/>
        <w:rPr>
          <w:b/>
        </w:rPr>
      </w:pPr>
      <w:r w:rsidRPr="002A585D">
        <w:rPr>
          <w:b/>
        </w:rPr>
        <w:t>Système respiratoire</w:t>
      </w:r>
    </w:p>
    <w:p w14:paraId="0179FB88" w14:textId="77777777" w:rsidR="0077772A" w:rsidRDefault="0077772A" w:rsidP="0052369D">
      <w:pPr>
        <w:pStyle w:val="Pardeliste"/>
        <w:numPr>
          <w:ilvl w:val="1"/>
          <w:numId w:val="131"/>
        </w:numPr>
        <w:jc w:val="both"/>
      </w:pPr>
      <w:r>
        <w:t xml:space="preserve">Hypoventilation </w:t>
      </w:r>
      <w:r>
        <w:sym w:font="Wingdings" w:char="F0E0"/>
      </w:r>
      <w:r>
        <w:t xml:space="preserve"> hypoxémie/hypercapnie</w:t>
      </w:r>
    </w:p>
    <w:p w14:paraId="3FB339C4" w14:textId="77777777" w:rsidR="0077772A" w:rsidRDefault="0077772A" w:rsidP="0052369D">
      <w:pPr>
        <w:pStyle w:val="Pardeliste"/>
        <w:numPr>
          <w:ilvl w:val="1"/>
          <w:numId w:val="131"/>
        </w:numPr>
        <w:jc w:val="both"/>
      </w:pPr>
      <w:r>
        <w:t xml:space="preserve">Faiblesse des muscles respiratoires </w:t>
      </w:r>
    </w:p>
    <w:p w14:paraId="59BBF83B" w14:textId="77777777" w:rsidR="0077772A" w:rsidRDefault="0077772A" w:rsidP="0077772A">
      <w:pPr>
        <w:pStyle w:val="Pardeliste"/>
        <w:ind w:left="1440"/>
      </w:pPr>
    </w:p>
    <w:p w14:paraId="1B2EE78C" w14:textId="77777777" w:rsidR="0077772A" w:rsidRPr="002A585D" w:rsidRDefault="0077772A" w:rsidP="0052369D">
      <w:pPr>
        <w:pStyle w:val="Pardeliste"/>
        <w:numPr>
          <w:ilvl w:val="0"/>
          <w:numId w:val="131"/>
        </w:numPr>
        <w:jc w:val="both"/>
        <w:rPr>
          <w:b/>
        </w:rPr>
      </w:pPr>
      <w:r w:rsidRPr="002A585D">
        <w:rPr>
          <w:b/>
        </w:rPr>
        <w:t>Système digestif</w:t>
      </w:r>
    </w:p>
    <w:p w14:paraId="71759FDA" w14:textId="77777777" w:rsidR="0077772A" w:rsidRDefault="0077772A" w:rsidP="0052369D">
      <w:pPr>
        <w:pStyle w:val="Pardeliste"/>
        <w:numPr>
          <w:ilvl w:val="1"/>
          <w:numId w:val="131"/>
        </w:numPr>
        <w:jc w:val="both"/>
      </w:pPr>
      <w:r>
        <w:t>Constipation</w:t>
      </w:r>
    </w:p>
    <w:p w14:paraId="48825EAA" w14:textId="77777777" w:rsidR="0077772A" w:rsidRDefault="0077772A" w:rsidP="0077772A">
      <w:pPr>
        <w:pStyle w:val="Pardeliste"/>
        <w:ind w:left="1440"/>
      </w:pPr>
    </w:p>
    <w:p w14:paraId="4C766BF6" w14:textId="77777777" w:rsidR="0077772A" w:rsidRPr="002A585D" w:rsidRDefault="0077772A" w:rsidP="0052369D">
      <w:pPr>
        <w:pStyle w:val="Pardeliste"/>
        <w:numPr>
          <w:ilvl w:val="0"/>
          <w:numId w:val="131"/>
        </w:numPr>
        <w:jc w:val="both"/>
        <w:rPr>
          <w:b/>
        </w:rPr>
      </w:pPr>
      <w:r w:rsidRPr="002A585D">
        <w:rPr>
          <w:b/>
        </w:rPr>
        <w:t>Système osseux</w:t>
      </w:r>
    </w:p>
    <w:p w14:paraId="673A486D" w14:textId="77777777" w:rsidR="00AF2385" w:rsidRDefault="0077772A" w:rsidP="0052369D">
      <w:pPr>
        <w:pStyle w:val="Pardeliste"/>
        <w:numPr>
          <w:ilvl w:val="1"/>
          <w:numId w:val="131"/>
        </w:numPr>
        <w:jc w:val="both"/>
      </w:pPr>
      <w:r>
        <w:t xml:space="preserve">Retard de croissance </w:t>
      </w:r>
      <w:r w:rsidR="00AF2385">
        <w:t xml:space="preserve">et de maturation chez l’enfant </w:t>
      </w:r>
    </w:p>
    <w:p w14:paraId="3619F7B8" w14:textId="77777777" w:rsidR="00AF2385" w:rsidRDefault="00AF2385" w:rsidP="00AF2385"/>
    <w:p w14:paraId="26B7B2E7" w14:textId="74685C24" w:rsidR="0077772A" w:rsidRDefault="00AF2385" w:rsidP="0077772A">
      <w:pPr>
        <w:pStyle w:val="Pardeliste"/>
        <w:ind w:left="1440"/>
      </w:pPr>
      <w:r>
        <w:rPr>
          <w:noProof/>
        </w:rPr>
        <mc:AlternateContent>
          <mc:Choice Requires="wps">
            <w:drawing>
              <wp:inline distT="0" distB="0" distL="0" distR="0" wp14:anchorId="5C57619E" wp14:editId="07F9F57C">
                <wp:extent cx="3982085" cy="252095"/>
                <wp:effectExtent l="0" t="0" r="5715" b="1905"/>
                <wp:docPr id="40" name="Zone de texte 40"/>
                <wp:cNvGraphicFramePr/>
                <a:graphic xmlns:a="http://schemas.openxmlformats.org/drawingml/2006/main">
                  <a:graphicData uri="http://schemas.microsoft.com/office/word/2010/wordprocessingShape">
                    <wps:wsp>
                      <wps:cNvSpPr txBox="1"/>
                      <wps:spPr>
                        <a:xfrm>
                          <a:off x="0" y="0"/>
                          <a:ext cx="3982085" cy="252095"/>
                        </a:xfrm>
                        <a:prstGeom prst="rect">
                          <a:avLst/>
                        </a:prstGeom>
                        <a:solidFill>
                          <a:schemeClr val="accent6">
                            <a:lumMod val="20000"/>
                            <a:lumOff val="80000"/>
                          </a:schemeClr>
                        </a:solidFill>
                        <a:ln>
                          <a:noFill/>
                        </a:ln>
                        <a:effectLst/>
                      </wps:spPr>
                      <wps:txbx>
                        <w:txbxContent>
                          <w:p w14:paraId="252AFD83" w14:textId="77777777" w:rsidR="00472B6A" w:rsidRPr="00765CF6" w:rsidRDefault="00472B6A" w:rsidP="000D2D58">
                            <w:r>
                              <w:t xml:space="preserve">enfant qui ne grandit pas </w:t>
                            </w:r>
                            <w:r>
                              <w:sym w:font="Wingdings" w:char="F0E0"/>
                            </w:r>
                            <w:r>
                              <w:t xml:space="preserve"> regarder HGH et hormone thyroïdienne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C57619E" id="Zone de texte 40" o:spid="_x0000_s1037" type="#_x0000_t202" style="width:313.55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" fillcolor="#e2efd9 [665]" stroked="f">
                <v:textbox style="mso-fit-shape-to-text:t">
                  <w:txbxContent>
                    <w:p w14:paraId="252AFD83" w14:textId="77777777" w:rsidR="00472B6A" w:rsidRPr="00765CF6" w:rsidRDefault="00472B6A" w:rsidP="000D2D58">
                      <w:r>
                        <w:t xml:space="preserve">enfant qui ne grandit pas </w:t>
                      </w:r>
                      <w:r>
                        <w:sym w:font="Wingdings" w:char="F0E0"/>
                      </w:r>
                      <w:r>
                        <w:t xml:space="preserve"> regarder HGH et hormone thyroïdienne</w:t>
                      </w:r>
                    </w:p>
                  </w:txbxContent>
                </v:textbox>
                <w10:anchorlock/>
              </v:shape>
            </w:pict>
          </mc:Fallback>
        </mc:AlternateContent>
      </w:r>
    </w:p>
    <w:p w14:paraId="1B4B5BE2" w14:textId="77777777" w:rsidR="00AF2385" w:rsidRDefault="00AF2385" w:rsidP="0077772A">
      <w:pPr>
        <w:pStyle w:val="Pardeliste"/>
        <w:ind w:left="1440"/>
      </w:pPr>
    </w:p>
    <w:p w14:paraId="70571EC2" w14:textId="77777777" w:rsidR="0077772A" w:rsidRPr="002A585D" w:rsidRDefault="0077772A" w:rsidP="0052369D">
      <w:pPr>
        <w:pStyle w:val="Pardeliste"/>
        <w:numPr>
          <w:ilvl w:val="0"/>
          <w:numId w:val="131"/>
        </w:numPr>
        <w:jc w:val="both"/>
        <w:rPr>
          <w:b/>
        </w:rPr>
      </w:pPr>
      <w:r>
        <w:rPr>
          <w:b/>
        </w:rPr>
        <w:t>Système neurologique</w:t>
      </w:r>
    </w:p>
    <w:p w14:paraId="5943E652" w14:textId="77777777" w:rsidR="0077772A" w:rsidRDefault="0077772A" w:rsidP="0052369D">
      <w:pPr>
        <w:pStyle w:val="Pardeliste"/>
        <w:numPr>
          <w:ilvl w:val="1"/>
          <w:numId w:val="131"/>
        </w:numPr>
        <w:jc w:val="both"/>
      </w:pPr>
      <w:r>
        <w:t>Hypokinésie</w:t>
      </w:r>
    </w:p>
    <w:p w14:paraId="1CE7BCB8" w14:textId="77777777" w:rsidR="0077772A" w:rsidRDefault="0077772A" w:rsidP="0052369D">
      <w:pPr>
        <w:pStyle w:val="Pardeliste"/>
        <w:numPr>
          <w:ilvl w:val="1"/>
          <w:numId w:val="131"/>
        </w:numPr>
        <w:jc w:val="both"/>
      </w:pPr>
      <w:r>
        <w:t>Ralentissement cognitif</w:t>
      </w:r>
    </w:p>
    <w:p w14:paraId="013FAC06" w14:textId="77777777" w:rsidR="0077772A" w:rsidRDefault="0077772A" w:rsidP="0052369D">
      <w:pPr>
        <w:pStyle w:val="Pardeliste"/>
        <w:numPr>
          <w:ilvl w:val="1"/>
          <w:numId w:val="131"/>
        </w:numPr>
        <w:jc w:val="both"/>
      </w:pPr>
      <w:r>
        <w:t>Dépression</w:t>
      </w:r>
    </w:p>
    <w:p w14:paraId="02B7191B" w14:textId="77777777" w:rsidR="0077772A" w:rsidRDefault="0077772A" w:rsidP="0052369D">
      <w:pPr>
        <w:pStyle w:val="Pardeliste"/>
        <w:numPr>
          <w:ilvl w:val="1"/>
          <w:numId w:val="131"/>
        </w:numPr>
        <w:jc w:val="both"/>
      </w:pPr>
      <w:r>
        <w:t>Ralentissement de la phase de relaxation des réflexes ostéotendineux</w:t>
      </w:r>
    </w:p>
    <w:p w14:paraId="454AD9C1" w14:textId="77777777" w:rsidR="0077772A" w:rsidRDefault="0077772A" w:rsidP="0077772A">
      <w:pPr>
        <w:pStyle w:val="Pardeliste"/>
        <w:ind w:left="1440"/>
      </w:pPr>
    </w:p>
    <w:p w14:paraId="6390A83F" w14:textId="77777777" w:rsidR="0077772A" w:rsidRPr="002A585D" w:rsidRDefault="0077772A" w:rsidP="0052369D">
      <w:pPr>
        <w:pStyle w:val="Pardeliste"/>
        <w:numPr>
          <w:ilvl w:val="0"/>
          <w:numId w:val="131"/>
        </w:numPr>
        <w:jc w:val="both"/>
        <w:rPr>
          <w:b/>
        </w:rPr>
      </w:pPr>
      <w:r w:rsidRPr="002A585D">
        <w:rPr>
          <w:b/>
        </w:rPr>
        <w:t>Système musculaire</w:t>
      </w:r>
    </w:p>
    <w:p w14:paraId="3F937664" w14:textId="77777777" w:rsidR="0077772A" w:rsidRDefault="0077772A" w:rsidP="0052369D">
      <w:pPr>
        <w:pStyle w:val="Pardeliste"/>
        <w:numPr>
          <w:ilvl w:val="1"/>
          <w:numId w:val="131"/>
        </w:numPr>
        <w:jc w:val="both"/>
      </w:pPr>
      <w:r>
        <w:t>Hypertrophie musculaire (rare)</w:t>
      </w:r>
    </w:p>
    <w:p w14:paraId="1731BDB0" w14:textId="77777777" w:rsidR="0077772A" w:rsidRDefault="0077772A" w:rsidP="0052369D">
      <w:pPr>
        <w:pStyle w:val="Pardeliste"/>
        <w:numPr>
          <w:ilvl w:val="1"/>
          <w:numId w:val="131"/>
        </w:numPr>
        <w:jc w:val="both"/>
      </w:pPr>
      <w:r>
        <w:t>Hypoventilation</w:t>
      </w:r>
    </w:p>
    <w:p w14:paraId="6A46B6DE" w14:textId="77777777" w:rsidR="0077772A" w:rsidRDefault="0077772A" w:rsidP="0052369D">
      <w:pPr>
        <w:pStyle w:val="Pardeliste"/>
        <w:numPr>
          <w:ilvl w:val="1"/>
          <w:numId w:val="131"/>
        </w:numPr>
        <w:jc w:val="both"/>
      </w:pPr>
      <w:r>
        <w:t>Myalgies (les hypothyroïdiens ont mal partout**)</w:t>
      </w:r>
    </w:p>
    <w:p w14:paraId="35E249C0" w14:textId="77777777" w:rsidR="0077772A" w:rsidRDefault="0077772A" w:rsidP="0077772A">
      <w:pPr>
        <w:jc w:val="left"/>
      </w:pPr>
      <w:r>
        <w:br w:type="page"/>
      </w:r>
    </w:p>
    <w:p w14:paraId="45342231" w14:textId="77777777" w:rsidR="0077772A" w:rsidRPr="002A585D" w:rsidRDefault="0077772A" w:rsidP="0052369D">
      <w:pPr>
        <w:pStyle w:val="Pardeliste"/>
        <w:numPr>
          <w:ilvl w:val="0"/>
          <w:numId w:val="131"/>
        </w:numPr>
        <w:jc w:val="both"/>
        <w:rPr>
          <w:b/>
        </w:rPr>
      </w:pPr>
      <w:r w:rsidRPr="002A585D">
        <w:rPr>
          <w:b/>
        </w:rPr>
        <w:lastRenderedPageBreak/>
        <w:t>Système endocrinien</w:t>
      </w:r>
      <w:r w:rsidRPr="002A585D">
        <w:rPr>
          <w:b/>
        </w:rPr>
        <w:tab/>
      </w:r>
    </w:p>
    <w:p w14:paraId="7C108AAA" w14:textId="77777777" w:rsidR="0077772A" w:rsidRDefault="0077772A" w:rsidP="0052369D">
      <w:pPr>
        <w:pStyle w:val="Pardeliste"/>
        <w:numPr>
          <w:ilvl w:val="1"/>
          <w:numId w:val="131"/>
        </w:numPr>
        <w:jc w:val="both"/>
      </w:pPr>
      <w:r>
        <w:sym w:font="Symbol" w:char="F0AF"/>
      </w:r>
      <w:r>
        <w:t xml:space="preserve"> </w:t>
      </w:r>
      <w:proofErr w:type="gramStart"/>
      <w:r>
        <w:t>hormone</w:t>
      </w:r>
      <w:proofErr w:type="gramEnd"/>
      <w:r>
        <w:t xml:space="preserve"> de croissance</w:t>
      </w:r>
    </w:p>
    <w:p w14:paraId="21A485EF" w14:textId="77777777" w:rsidR="0077772A" w:rsidRDefault="0077772A" w:rsidP="0052369D">
      <w:pPr>
        <w:pStyle w:val="Pardeliste"/>
        <w:numPr>
          <w:ilvl w:val="1"/>
          <w:numId w:val="131"/>
        </w:numPr>
        <w:jc w:val="both"/>
      </w:pPr>
      <w:r>
        <w:sym w:font="Symbol" w:char="F0AD"/>
      </w:r>
      <w:r>
        <w:t xml:space="preserve"> </w:t>
      </w:r>
      <w:proofErr w:type="gramStart"/>
      <w:r>
        <w:t>prolactine</w:t>
      </w:r>
      <w:proofErr w:type="gramEnd"/>
    </w:p>
    <w:p w14:paraId="3FB2E423" w14:textId="77777777" w:rsidR="0077772A" w:rsidRDefault="0077772A" w:rsidP="0052369D">
      <w:pPr>
        <w:pStyle w:val="Pardeliste"/>
        <w:numPr>
          <w:ilvl w:val="1"/>
          <w:numId w:val="131"/>
        </w:numPr>
        <w:jc w:val="both"/>
      </w:pPr>
      <w:r>
        <w:t xml:space="preserve">Anovulation, infertilité (dans les cas d’infertilité </w:t>
      </w:r>
      <w:r>
        <w:sym w:font="Wingdings" w:char="F0E0"/>
      </w:r>
      <w:r>
        <w:t xml:space="preserve"> toujours demander la fonction thyroïdienne)</w:t>
      </w:r>
    </w:p>
    <w:p w14:paraId="4CE6E30A" w14:textId="77777777" w:rsidR="0077772A" w:rsidRDefault="0077772A" w:rsidP="0052369D">
      <w:pPr>
        <w:pStyle w:val="Pardeliste"/>
        <w:numPr>
          <w:ilvl w:val="1"/>
          <w:numId w:val="131"/>
        </w:numPr>
        <w:jc w:val="both"/>
      </w:pPr>
      <w:r>
        <w:t>Puberté retardée ou précoce</w:t>
      </w:r>
    </w:p>
    <w:p w14:paraId="50A0C5AE" w14:textId="77777777" w:rsidR="0077772A" w:rsidRDefault="0077772A" w:rsidP="0052369D">
      <w:pPr>
        <w:pStyle w:val="Pardeliste"/>
        <w:numPr>
          <w:ilvl w:val="1"/>
          <w:numId w:val="131"/>
        </w:numPr>
        <w:jc w:val="both"/>
      </w:pPr>
      <w:r>
        <w:sym w:font="Symbol" w:char="F0AF"/>
      </w:r>
      <w:r>
        <w:t xml:space="preserve"> Clairance du cortisol </w:t>
      </w:r>
    </w:p>
    <w:p w14:paraId="42CC9640" w14:textId="77777777" w:rsidR="0077772A" w:rsidRDefault="0077772A" w:rsidP="0052369D">
      <w:pPr>
        <w:pStyle w:val="Pardeliste"/>
        <w:numPr>
          <w:ilvl w:val="1"/>
          <w:numId w:val="131"/>
        </w:numPr>
        <w:jc w:val="both"/>
      </w:pPr>
      <w:r>
        <w:t>Goitre souvent présent</w:t>
      </w:r>
    </w:p>
    <w:p w14:paraId="3DAD009F" w14:textId="77777777" w:rsidR="0077772A" w:rsidRDefault="0077772A" w:rsidP="0077772A">
      <w:pPr>
        <w:pStyle w:val="Pardeliste"/>
        <w:ind w:left="1440"/>
      </w:pPr>
    </w:p>
    <w:p w14:paraId="30FDB8C4" w14:textId="77777777" w:rsidR="0077772A" w:rsidRPr="001F39B2" w:rsidRDefault="0077772A" w:rsidP="0052369D">
      <w:pPr>
        <w:pStyle w:val="Pardeliste"/>
        <w:numPr>
          <w:ilvl w:val="0"/>
          <w:numId w:val="131"/>
        </w:numPr>
        <w:jc w:val="both"/>
        <w:rPr>
          <w:b/>
        </w:rPr>
      </w:pPr>
      <w:r w:rsidRPr="001F39B2">
        <w:rPr>
          <w:b/>
        </w:rPr>
        <w:t>Gynécologique</w:t>
      </w:r>
    </w:p>
    <w:p w14:paraId="10A60B5A" w14:textId="77777777" w:rsidR="0077772A" w:rsidRDefault="0077772A" w:rsidP="0052369D">
      <w:pPr>
        <w:pStyle w:val="Pardeliste"/>
        <w:numPr>
          <w:ilvl w:val="1"/>
          <w:numId w:val="131"/>
        </w:numPr>
        <w:jc w:val="both"/>
      </w:pPr>
      <w:r>
        <w:t>Ménométrorragie</w:t>
      </w:r>
    </w:p>
    <w:p w14:paraId="4D0E2E7F" w14:textId="77777777" w:rsidR="0077772A" w:rsidRDefault="0077772A" w:rsidP="0077772A">
      <w:pPr>
        <w:pStyle w:val="Pardeliste"/>
        <w:ind w:left="1440"/>
      </w:pPr>
    </w:p>
    <w:p w14:paraId="341A9DD2" w14:textId="77777777" w:rsidR="0077772A" w:rsidRPr="001F39B2" w:rsidRDefault="0077772A" w:rsidP="0052369D">
      <w:pPr>
        <w:pStyle w:val="Pardeliste"/>
        <w:numPr>
          <w:ilvl w:val="0"/>
          <w:numId w:val="131"/>
        </w:numPr>
        <w:jc w:val="both"/>
        <w:rPr>
          <w:b/>
        </w:rPr>
      </w:pPr>
      <w:r w:rsidRPr="001F39B2">
        <w:rPr>
          <w:b/>
        </w:rPr>
        <w:t>Cutanés</w:t>
      </w:r>
    </w:p>
    <w:p w14:paraId="7C255967" w14:textId="77777777" w:rsidR="0077772A" w:rsidRDefault="0077772A" w:rsidP="0052369D">
      <w:pPr>
        <w:pStyle w:val="Pardeliste"/>
        <w:numPr>
          <w:ilvl w:val="1"/>
          <w:numId w:val="131"/>
        </w:numPr>
        <w:jc w:val="both"/>
      </w:pPr>
      <w:r>
        <w:t>Peau sèche, froide, pâteuse</w:t>
      </w:r>
    </w:p>
    <w:p w14:paraId="3FE3B5A3" w14:textId="77777777" w:rsidR="0077772A" w:rsidRDefault="0077772A" w:rsidP="0052369D">
      <w:pPr>
        <w:pStyle w:val="Pardeliste"/>
        <w:numPr>
          <w:ilvl w:val="1"/>
          <w:numId w:val="131"/>
        </w:numPr>
        <w:jc w:val="both"/>
      </w:pPr>
      <w:r>
        <w:t>Perte de cheveux</w:t>
      </w:r>
    </w:p>
    <w:p w14:paraId="1DBBF360" w14:textId="77777777" w:rsidR="0077772A" w:rsidRPr="00640E41" w:rsidRDefault="0077772A" w:rsidP="0052369D">
      <w:pPr>
        <w:pStyle w:val="Pardeliste"/>
        <w:numPr>
          <w:ilvl w:val="1"/>
          <w:numId w:val="131"/>
        </w:numPr>
        <w:jc w:val="both"/>
      </w:pPr>
      <w:r>
        <w:t>Œdème sans godet, œdème périorbitraire</w:t>
      </w:r>
    </w:p>
    <w:p w14:paraId="4E747673" w14:textId="77777777" w:rsidR="0077772A" w:rsidRPr="00837111" w:rsidRDefault="0077772A" w:rsidP="0077772A"/>
    <w:p w14:paraId="64F10C0B" w14:textId="77777777" w:rsidR="0077772A" w:rsidRDefault="0077772A" w:rsidP="0077772A">
      <w:pPr>
        <w:pStyle w:val="Titre3"/>
      </w:pPr>
      <w:r>
        <w:t>18.    Décrire la présentation clinique d’un coma myxœdémateux</w:t>
      </w:r>
    </w:p>
    <w:p w14:paraId="0E67DBEA" w14:textId="77777777" w:rsidR="0077772A" w:rsidRDefault="0077772A" w:rsidP="0077772A"/>
    <w:p w14:paraId="416C5249" w14:textId="77777777" w:rsidR="0077772A" w:rsidRDefault="0077772A" w:rsidP="0077772A">
      <w:r>
        <w:t>Définition : Hypothyroïdie très sévère (inverse de la tempête thyroïdienne)</w:t>
      </w:r>
    </w:p>
    <w:p w14:paraId="739D8FC9" w14:textId="77777777" w:rsidR="0077772A" w:rsidRDefault="0077772A" w:rsidP="0077772A"/>
    <w:p w14:paraId="7EA206FB" w14:textId="0A67A7A3" w:rsidR="0077772A" w:rsidRDefault="00DB43C5" w:rsidP="0052369D">
      <w:pPr>
        <w:pStyle w:val="Pardeliste"/>
        <w:numPr>
          <w:ilvl w:val="0"/>
          <w:numId w:val="160"/>
        </w:numPr>
        <w:jc w:val="both"/>
      </w:pPr>
      <w:r>
        <w:t>Facteur précipitant</w:t>
      </w:r>
    </w:p>
    <w:p w14:paraId="28F2B9DB" w14:textId="77777777" w:rsidR="0077772A" w:rsidRDefault="0077772A" w:rsidP="0052369D">
      <w:pPr>
        <w:pStyle w:val="Pardeliste"/>
        <w:numPr>
          <w:ilvl w:val="1"/>
          <w:numId w:val="160"/>
        </w:numPr>
        <w:jc w:val="both"/>
      </w:pPr>
      <w:r>
        <w:t>Infection : pneumonie</w:t>
      </w:r>
    </w:p>
    <w:p w14:paraId="02D0C4FA" w14:textId="77777777" w:rsidR="0077772A" w:rsidRDefault="0077772A" w:rsidP="0052369D">
      <w:pPr>
        <w:pStyle w:val="Pardeliste"/>
        <w:numPr>
          <w:ilvl w:val="1"/>
          <w:numId w:val="160"/>
        </w:numPr>
        <w:jc w:val="both"/>
      </w:pPr>
      <w:r>
        <w:t>Exposition au froid</w:t>
      </w:r>
    </w:p>
    <w:p w14:paraId="1E216A10" w14:textId="77777777" w:rsidR="0077772A" w:rsidRDefault="0077772A" w:rsidP="0052369D">
      <w:pPr>
        <w:pStyle w:val="Pardeliste"/>
        <w:numPr>
          <w:ilvl w:val="1"/>
          <w:numId w:val="160"/>
        </w:numPr>
        <w:jc w:val="both"/>
      </w:pPr>
      <w:r>
        <w:t>Maladie cardiovasculaire aiguë : IDM, ACV.</w:t>
      </w:r>
    </w:p>
    <w:p w14:paraId="02EEA6FC" w14:textId="77777777" w:rsidR="0077772A" w:rsidRDefault="0077772A" w:rsidP="0052369D">
      <w:pPr>
        <w:pStyle w:val="Pardeliste"/>
        <w:numPr>
          <w:ilvl w:val="1"/>
          <w:numId w:val="160"/>
        </w:numPr>
        <w:jc w:val="both"/>
      </w:pPr>
      <w:r>
        <w:t>Hypothyroïdie non traité ou arrêt de traitement.</w:t>
      </w:r>
    </w:p>
    <w:p w14:paraId="1888BA63" w14:textId="77777777" w:rsidR="0077772A" w:rsidRDefault="0077772A" w:rsidP="0077772A">
      <w:pPr>
        <w:pStyle w:val="Pardeliste"/>
        <w:ind w:left="1440"/>
      </w:pPr>
    </w:p>
    <w:p w14:paraId="50631B38" w14:textId="77777777" w:rsidR="0077772A" w:rsidRDefault="0077772A" w:rsidP="0052369D">
      <w:pPr>
        <w:pStyle w:val="Pardeliste"/>
        <w:numPr>
          <w:ilvl w:val="0"/>
          <w:numId w:val="160"/>
        </w:numPr>
        <w:jc w:val="both"/>
      </w:pPr>
      <w:r>
        <w:t>Symptômes et signes d’hypothyroïdie chez patient ayant altération des fonctions cognitives : Léthargie, ralentissement majeur, coma, convulsions.</w:t>
      </w:r>
    </w:p>
    <w:p w14:paraId="0518071E" w14:textId="77777777" w:rsidR="0077772A" w:rsidRDefault="0077772A" w:rsidP="0052369D">
      <w:pPr>
        <w:pStyle w:val="Pardeliste"/>
        <w:numPr>
          <w:ilvl w:val="1"/>
          <w:numId w:val="160"/>
        </w:numPr>
        <w:jc w:val="both"/>
      </w:pPr>
      <w:r>
        <w:t xml:space="preserve">En tempête ET en coma </w:t>
      </w:r>
      <w:r>
        <w:sym w:font="Wingdings" w:char="F0E0"/>
      </w:r>
      <w:r>
        <w:t xml:space="preserve"> confusion</w:t>
      </w:r>
    </w:p>
    <w:p w14:paraId="05D5C03A" w14:textId="77777777" w:rsidR="0077772A" w:rsidRDefault="0077772A" w:rsidP="0052369D">
      <w:pPr>
        <w:pStyle w:val="Pardeliste"/>
        <w:numPr>
          <w:ilvl w:val="1"/>
          <w:numId w:val="160"/>
        </w:numPr>
        <w:jc w:val="both"/>
      </w:pPr>
      <w:r>
        <w:t>Hypothermie</w:t>
      </w:r>
    </w:p>
    <w:p w14:paraId="743C18A1" w14:textId="77777777" w:rsidR="0077772A" w:rsidRDefault="0077772A" w:rsidP="0052369D">
      <w:pPr>
        <w:pStyle w:val="Pardeliste"/>
        <w:numPr>
          <w:ilvl w:val="1"/>
          <w:numId w:val="160"/>
        </w:numPr>
        <w:jc w:val="both"/>
      </w:pPr>
      <w:r>
        <w:t>Hypoglycémie</w:t>
      </w:r>
    </w:p>
    <w:p w14:paraId="4089D518" w14:textId="77777777" w:rsidR="0077772A" w:rsidRDefault="0077772A" w:rsidP="0052369D">
      <w:pPr>
        <w:pStyle w:val="Pardeliste"/>
        <w:numPr>
          <w:ilvl w:val="1"/>
          <w:numId w:val="160"/>
        </w:numPr>
        <w:jc w:val="both"/>
      </w:pPr>
      <w:r>
        <w:t>Hypotension</w:t>
      </w:r>
    </w:p>
    <w:p w14:paraId="02C0D642" w14:textId="77777777" w:rsidR="0077772A" w:rsidRDefault="0077772A" w:rsidP="0052369D">
      <w:pPr>
        <w:pStyle w:val="Pardeliste"/>
        <w:numPr>
          <w:ilvl w:val="1"/>
          <w:numId w:val="160"/>
        </w:numPr>
        <w:jc w:val="both"/>
      </w:pPr>
      <w:r>
        <w:t>Hypoxémie/Hypercapnie</w:t>
      </w:r>
    </w:p>
    <w:p w14:paraId="3AE861F7" w14:textId="77777777" w:rsidR="0077772A" w:rsidRDefault="0077772A" w:rsidP="0052369D">
      <w:pPr>
        <w:pStyle w:val="Pardeliste"/>
        <w:numPr>
          <w:ilvl w:val="1"/>
          <w:numId w:val="160"/>
        </w:numPr>
        <w:jc w:val="both"/>
      </w:pPr>
      <w:r>
        <w:t>Hyponatrémie</w:t>
      </w:r>
    </w:p>
    <w:p w14:paraId="00031F39" w14:textId="77777777" w:rsidR="0077772A" w:rsidRDefault="0077772A" w:rsidP="0077772A">
      <w:pPr>
        <w:pStyle w:val="Pardeliste"/>
        <w:ind w:left="1440"/>
      </w:pPr>
    </w:p>
    <w:p w14:paraId="12D173B3" w14:textId="77777777" w:rsidR="0077772A" w:rsidRPr="009C4644" w:rsidRDefault="0077772A" w:rsidP="0052369D">
      <w:pPr>
        <w:pStyle w:val="Pardeliste"/>
        <w:numPr>
          <w:ilvl w:val="0"/>
          <w:numId w:val="160"/>
        </w:numPr>
        <w:jc w:val="both"/>
      </w:pPr>
      <w:r>
        <w:t>Mortalité : 50%</w:t>
      </w:r>
    </w:p>
    <w:p w14:paraId="08505108" w14:textId="77777777" w:rsidR="0077772A" w:rsidRPr="00837111" w:rsidRDefault="0077772A" w:rsidP="0077772A"/>
    <w:p w14:paraId="0C414749" w14:textId="77777777" w:rsidR="0077772A" w:rsidRDefault="0077772A" w:rsidP="0077772A">
      <w:pPr>
        <w:jc w:val="left"/>
        <w:rPr>
          <w:rFonts w:eastAsiaTheme="majorEastAsia" w:cstheme="majorBidi"/>
          <w:i/>
          <w:color w:val="000000" w:themeColor="text1"/>
          <w:sz w:val="24"/>
          <w:lang w:val="fr-CA"/>
        </w:rPr>
      </w:pPr>
      <w:r>
        <w:br w:type="page"/>
      </w:r>
    </w:p>
    <w:p w14:paraId="3F586D29" w14:textId="77777777" w:rsidR="0077772A" w:rsidRDefault="0077772A" w:rsidP="0077772A">
      <w:pPr>
        <w:pStyle w:val="Titre3"/>
      </w:pPr>
      <w:r>
        <w:lastRenderedPageBreak/>
        <w:t>19.  Nommer les causes d’hypothyroïdie</w:t>
      </w:r>
    </w:p>
    <w:p w14:paraId="3E60917A" w14:textId="77777777" w:rsidR="0077772A" w:rsidRDefault="0077772A" w:rsidP="0077772A"/>
    <w:p w14:paraId="19B9D3BC" w14:textId="77777777" w:rsidR="0077772A" w:rsidRDefault="0077772A" w:rsidP="00087416">
      <w:pPr>
        <w:pStyle w:val="Titre2"/>
      </w:pPr>
      <w:r>
        <w:t>Hypothyroïdie primaire</w:t>
      </w:r>
    </w:p>
    <w:p w14:paraId="08FC81AE" w14:textId="77777777" w:rsidR="0077772A" w:rsidRDefault="0077772A" w:rsidP="0052369D">
      <w:pPr>
        <w:pStyle w:val="Pardeliste"/>
        <w:numPr>
          <w:ilvl w:val="0"/>
          <w:numId w:val="156"/>
        </w:numPr>
        <w:jc w:val="both"/>
      </w:pPr>
      <w:r>
        <w:t>Thyroïdites</w:t>
      </w:r>
    </w:p>
    <w:p w14:paraId="5A07B465" w14:textId="77777777" w:rsidR="0077772A" w:rsidRDefault="0077772A" w:rsidP="0052369D">
      <w:pPr>
        <w:pStyle w:val="Pardeliste"/>
        <w:numPr>
          <w:ilvl w:val="1"/>
          <w:numId w:val="156"/>
        </w:numPr>
        <w:jc w:val="both"/>
      </w:pPr>
      <w:r>
        <w:t xml:space="preserve">Thyroïdite d’Hashimoto : </w:t>
      </w:r>
      <w:proofErr w:type="gramStart"/>
      <w:r>
        <w:t>cause la</w:t>
      </w:r>
      <w:proofErr w:type="gramEnd"/>
      <w:r>
        <w:t xml:space="preserve"> + fréquente en Amérique du Nord. (</w:t>
      </w:r>
      <w:r w:rsidRPr="00AB01D0">
        <w:rPr>
          <w:b/>
        </w:rPr>
        <w:t xml:space="preserve">Hashimoto </w:t>
      </w:r>
      <w:r w:rsidRPr="00AB01D0">
        <w:rPr>
          <w:b/>
        </w:rPr>
        <w:sym w:font="Wingdings" w:char="F0E0"/>
      </w:r>
      <w:r w:rsidRPr="00AB01D0">
        <w:rPr>
          <w:b/>
        </w:rPr>
        <w:t xml:space="preserve"> hypo </w:t>
      </w:r>
      <w:r w:rsidRPr="00AB01D0">
        <w:rPr>
          <w:b/>
        </w:rPr>
        <w:sym w:font="Wingdings" w:char="F0E0"/>
      </w:r>
      <w:r w:rsidRPr="00AB01D0">
        <w:rPr>
          <w:b/>
        </w:rPr>
        <w:t xml:space="preserve"> anti-TPO</w:t>
      </w:r>
      <w:r>
        <w:rPr>
          <w:b/>
        </w:rPr>
        <w:t>)</w:t>
      </w:r>
    </w:p>
    <w:p w14:paraId="74A06BC4" w14:textId="77777777" w:rsidR="0077772A" w:rsidRDefault="0077772A" w:rsidP="0052369D">
      <w:pPr>
        <w:pStyle w:val="Pardeliste"/>
        <w:numPr>
          <w:ilvl w:val="1"/>
          <w:numId w:val="156"/>
        </w:numPr>
        <w:jc w:val="both"/>
      </w:pPr>
      <w:r>
        <w:t>Autres thyroïdites : Phase d’hypothyroïdie</w:t>
      </w:r>
    </w:p>
    <w:p w14:paraId="49533FAE" w14:textId="77777777" w:rsidR="0077772A" w:rsidRDefault="0077772A" w:rsidP="0052369D">
      <w:pPr>
        <w:pStyle w:val="Pardeliste"/>
        <w:numPr>
          <w:ilvl w:val="0"/>
          <w:numId w:val="156"/>
        </w:numPr>
        <w:jc w:val="both"/>
      </w:pPr>
      <w:r>
        <w:t>Destruction de la thyroïde</w:t>
      </w:r>
    </w:p>
    <w:p w14:paraId="19BECB42" w14:textId="77777777" w:rsidR="0077772A" w:rsidRDefault="0077772A" w:rsidP="0052369D">
      <w:pPr>
        <w:pStyle w:val="Pardeliste"/>
        <w:numPr>
          <w:ilvl w:val="1"/>
          <w:numId w:val="156"/>
        </w:numPr>
        <w:jc w:val="both"/>
      </w:pPr>
      <w:r>
        <w:t>Thyroïdectomie</w:t>
      </w:r>
    </w:p>
    <w:p w14:paraId="47885CAC" w14:textId="77777777" w:rsidR="0077772A" w:rsidRDefault="0077772A" w:rsidP="0052369D">
      <w:pPr>
        <w:pStyle w:val="Pardeliste"/>
        <w:numPr>
          <w:ilvl w:val="1"/>
          <w:numId w:val="156"/>
        </w:numPr>
        <w:jc w:val="both"/>
      </w:pPr>
      <w:r>
        <w:t>Traitement à l’iode 131</w:t>
      </w:r>
    </w:p>
    <w:p w14:paraId="55580714" w14:textId="77777777" w:rsidR="0077772A" w:rsidRDefault="0077772A" w:rsidP="0052369D">
      <w:pPr>
        <w:pStyle w:val="Pardeliste"/>
        <w:numPr>
          <w:ilvl w:val="1"/>
          <w:numId w:val="156"/>
        </w:numPr>
        <w:jc w:val="both"/>
      </w:pPr>
      <w:r>
        <w:t>Radiation externe (ex : radiotx donnée pour un cancer de la sphère ORL)</w:t>
      </w:r>
    </w:p>
    <w:p w14:paraId="2D1466E1" w14:textId="77777777" w:rsidR="0077772A" w:rsidRDefault="0077772A" w:rsidP="0052369D">
      <w:pPr>
        <w:pStyle w:val="Pardeliste"/>
        <w:numPr>
          <w:ilvl w:val="0"/>
          <w:numId w:val="156"/>
        </w:numPr>
        <w:jc w:val="both"/>
      </w:pPr>
      <w:r>
        <w:t>Médications</w:t>
      </w:r>
    </w:p>
    <w:p w14:paraId="02BB8CB3" w14:textId="77777777" w:rsidR="0077772A" w:rsidRDefault="0077772A" w:rsidP="0052369D">
      <w:pPr>
        <w:pStyle w:val="Pardeliste"/>
        <w:numPr>
          <w:ilvl w:val="1"/>
          <w:numId w:val="156"/>
        </w:numPr>
        <w:jc w:val="both"/>
      </w:pPr>
      <w:r>
        <w:t>Antithyroïdiens : diminuent la synthèse des hormones thyroïdiennes.</w:t>
      </w:r>
    </w:p>
    <w:p w14:paraId="70116306" w14:textId="77777777" w:rsidR="0077772A" w:rsidRDefault="0077772A" w:rsidP="0052369D">
      <w:pPr>
        <w:pStyle w:val="Pardeliste"/>
        <w:numPr>
          <w:ilvl w:val="1"/>
          <w:numId w:val="156"/>
        </w:numPr>
        <w:jc w:val="both"/>
      </w:pPr>
      <w:r>
        <w:t xml:space="preserve">Lithium : diminue la synthèse des hormones thyroïdiennes et </w:t>
      </w:r>
      <w:r>
        <w:sym w:font="Symbol" w:char="F0AF"/>
      </w:r>
      <w:r>
        <w:t xml:space="preserve"> relâchement de T4/T3 déjà formées. (</w:t>
      </w:r>
      <w:proofErr w:type="gramStart"/>
      <w:r>
        <w:t>lithium</w:t>
      </w:r>
      <w:proofErr w:type="gramEnd"/>
      <w:r>
        <w:t xml:space="preserve"> peut donner un SIADH ou hypo)</w:t>
      </w:r>
    </w:p>
    <w:p w14:paraId="6610DFA1" w14:textId="77777777" w:rsidR="0077772A" w:rsidRDefault="0077772A" w:rsidP="0052369D">
      <w:pPr>
        <w:pStyle w:val="Pardeliste"/>
        <w:numPr>
          <w:ilvl w:val="1"/>
          <w:numId w:val="156"/>
        </w:numPr>
        <w:jc w:val="both"/>
      </w:pPr>
      <w:r>
        <w:t xml:space="preserve">Amiodarone </w:t>
      </w:r>
      <w:r>
        <w:sym w:font="Wingdings" w:char="F0E0"/>
      </w:r>
      <w:r>
        <w:t xml:space="preserve"> induite par l’iode (peut donner hypo et hyper)</w:t>
      </w:r>
    </w:p>
    <w:p w14:paraId="30601D66" w14:textId="452AF5CF" w:rsidR="0077772A" w:rsidRDefault="0077772A" w:rsidP="0052369D">
      <w:pPr>
        <w:pStyle w:val="Pardeliste"/>
        <w:numPr>
          <w:ilvl w:val="0"/>
          <w:numId w:val="156"/>
        </w:numPr>
        <w:jc w:val="both"/>
      </w:pPr>
      <w:r>
        <w:t xml:space="preserve">Déficit </w:t>
      </w:r>
      <w:r w:rsidR="00DB43C5">
        <w:t>goitrigène</w:t>
      </w:r>
    </w:p>
    <w:p w14:paraId="725499D5" w14:textId="77777777" w:rsidR="0077772A" w:rsidRDefault="0077772A" w:rsidP="0052369D">
      <w:pPr>
        <w:pStyle w:val="Pardeliste"/>
        <w:numPr>
          <w:ilvl w:val="1"/>
          <w:numId w:val="156"/>
        </w:numPr>
        <w:jc w:val="both"/>
      </w:pPr>
      <w:r>
        <w:t>Pays en voie de développement</w:t>
      </w:r>
    </w:p>
    <w:p w14:paraId="329E8108" w14:textId="77777777" w:rsidR="0077772A" w:rsidRDefault="0077772A" w:rsidP="0052369D">
      <w:pPr>
        <w:pStyle w:val="Pardeliste"/>
        <w:numPr>
          <w:ilvl w:val="0"/>
          <w:numId w:val="156"/>
        </w:numPr>
        <w:jc w:val="both"/>
      </w:pPr>
      <w:r>
        <w:t>Déficit en iode</w:t>
      </w:r>
    </w:p>
    <w:p w14:paraId="05C8E51B" w14:textId="77777777" w:rsidR="0077772A" w:rsidRDefault="0077772A" w:rsidP="0052369D">
      <w:pPr>
        <w:pStyle w:val="Pardeliste"/>
        <w:numPr>
          <w:ilvl w:val="1"/>
          <w:numId w:val="156"/>
        </w:numPr>
        <w:jc w:val="both"/>
      </w:pPr>
      <w:r>
        <w:t>Pays en voie de développement</w:t>
      </w:r>
    </w:p>
    <w:p w14:paraId="0709DE15" w14:textId="77777777" w:rsidR="0077772A" w:rsidRDefault="0077772A" w:rsidP="0052369D">
      <w:pPr>
        <w:pStyle w:val="Pardeliste"/>
        <w:numPr>
          <w:ilvl w:val="1"/>
          <w:numId w:val="156"/>
        </w:numPr>
        <w:jc w:val="both"/>
      </w:pPr>
      <w:r>
        <w:t>Goitre presque toujours présent</w:t>
      </w:r>
    </w:p>
    <w:p w14:paraId="2099719F" w14:textId="77777777" w:rsidR="0077772A" w:rsidRDefault="0077772A" w:rsidP="0052369D">
      <w:pPr>
        <w:pStyle w:val="Pardeliste"/>
        <w:numPr>
          <w:ilvl w:val="0"/>
          <w:numId w:val="156"/>
        </w:numPr>
        <w:jc w:val="both"/>
      </w:pPr>
      <w:r>
        <w:t>Anomalies congénitales</w:t>
      </w:r>
    </w:p>
    <w:p w14:paraId="39A897C3" w14:textId="77777777" w:rsidR="0077772A" w:rsidRDefault="0077772A" w:rsidP="0052369D">
      <w:pPr>
        <w:pStyle w:val="Pardeliste"/>
        <w:numPr>
          <w:ilvl w:val="1"/>
          <w:numId w:val="156"/>
        </w:numPr>
        <w:jc w:val="both"/>
      </w:pPr>
      <w:r>
        <w:t>Dysgenèse thyroïdienne : Thyroïde linguale, thyroïde ectopique, agénésie de la thyroïde</w:t>
      </w:r>
    </w:p>
    <w:p w14:paraId="13D2D3C2" w14:textId="7672DE06" w:rsidR="0077772A" w:rsidRDefault="00DB43C5" w:rsidP="0052369D">
      <w:pPr>
        <w:pStyle w:val="Pardeliste"/>
        <w:numPr>
          <w:ilvl w:val="1"/>
          <w:numId w:val="156"/>
        </w:numPr>
        <w:jc w:val="both"/>
      </w:pPr>
      <w:r>
        <w:t>Dyshormogénèse thyroïdienne :</w:t>
      </w:r>
      <w:r w:rsidR="0077772A">
        <w:t xml:space="preserve"> déficit enzymatique perturbant la synthèse des hormones thyroïdiennes (ex : déficit en organification de l’iode) : goitre presque toujours présent</w:t>
      </w:r>
    </w:p>
    <w:p w14:paraId="1A126AA2" w14:textId="77777777" w:rsidR="0077772A" w:rsidRDefault="0077772A" w:rsidP="0077772A"/>
    <w:p w14:paraId="4F918252" w14:textId="77777777" w:rsidR="0077772A" w:rsidRDefault="0077772A" w:rsidP="00087416">
      <w:pPr>
        <w:pStyle w:val="Titre2"/>
      </w:pPr>
      <w:r>
        <w:t>Hypothyroïdie centrale</w:t>
      </w:r>
    </w:p>
    <w:p w14:paraId="1C4169D8" w14:textId="77777777" w:rsidR="0077772A" w:rsidRDefault="0077772A" w:rsidP="0052369D">
      <w:pPr>
        <w:pStyle w:val="Pardeliste"/>
        <w:numPr>
          <w:ilvl w:val="0"/>
          <w:numId w:val="157"/>
        </w:numPr>
        <w:jc w:val="both"/>
      </w:pPr>
      <w:r>
        <w:t>Causes</w:t>
      </w:r>
    </w:p>
    <w:p w14:paraId="14864615" w14:textId="77777777" w:rsidR="0077772A" w:rsidRDefault="0077772A" w:rsidP="0052369D">
      <w:pPr>
        <w:pStyle w:val="Pardeliste"/>
        <w:numPr>
          <w:ilvl w:val="1"/>
          <w:numId w:val="157"/>
        </w:numPr>
        <w:jc w:val="both"/>
      </w:pPr>
      <w:r>
        <w:t>Maladie hypophysaire</w:t>
      </w:r>
    </w:p>
    <w:p w14:paraId="7E3B5975" w14:textId="77777777" w:rsidR="0077772A" w:rsidRDefault="0077772A" w:rsidP="0052369D">
      <w:pPr>
        <w:pStyle w:val="Pardeliste"/>
        <w:numPr>
          <w:ilvl w:val="1"/>
          <w:numId w:val="157"/>
        </w:numPr>
        <w:jc w:val="both"/>
      </w:pPr>
      <w:r>
        <w:t>Maladie hypothalamique</w:t>
      </w:r>
    </w:p>
    <w:p w14:paraId="45E3E8CC" w14:textId="77777777" w:rsidR="0077772A" w:rsidRDefault="0077772A" w:rsidP="0052369D">
      <w:pPr>
        <w:pStyle w:val="Pardeliste"/>
        <w:numPr>
          <w:ilvl w:val="0"/>
          <w:numId w:val="157"/>
        </w:numPr>
        <w:jc w:val="both"/>
      </w:pPr>
      <w:r>
        <w:t>Investigation</w:t>
      </w:r>
    </w:p>
    <w:p w14:paraId="5366A75C" w14:textId="77777777" w:rsidR="0077772A" w:rsidRDefault="0077772A" w:rsidP="0052369D">
      <w:pPr>
        <w:pStyle w:val="Pardeliste"/>
        <w:numPr>
          <w:ilvl w:val="1"/>
          <w:numId w:val="157"/>
        </w:numPr>
        <w:jc w:val="both"/>
      </w:pPr>
      <w:r>
        <w:t xml:space="preserve">TSH « normale » ou basse </w:t>
      </w:r>
      <w:r>
        <w:sym w:font="Wingdings" w:char="F0E0"/>
      </w:r>
      <w:r>
        <w:t xml:space="preserve"> Mesure de la TSH inutile*</w:t>
      </w:r>
    </w:p>
    <w:p w14:paraId="242F58AE" w14:textId="77777777" w:rsidR="0077772A" w:rsidRDefault="0077772A" w:rsidP="0052369D">
      <w:pPr>
        <w:pStyle w:val="Pardeliste"/>
        <w:numPr>
          <w:ilvl w:val="1"/>
          <w:numId w:val="157"/>
        </w:numPr>
        <w:jc w:val="both"/>
      </w:pPr>
      <w:r>
        <w:t xml:space="preserve">FT4 </w:t>
      </w:r>
      <w:r>
        <w:sym w:font="Symbol" w:char="F0AF"/>
      </w:r>
    </w:p>
    <w:p w14:paraId="4769C009" w14:textId="77777777" w:rsidR="0077772A" w:rsidRDefault="0077772A" w:rsidP="0052369D">
      <w:pPr>
        <w:pStyle w:val="Pardeliste"/>
        <w:numPr>
          <w:ilvl w:val="1"/>
          <w:numId w:val="157"/>
        </w:numPr>
        <w:jc w:val="both"/>
      </w:pPr>
      <w:r>
        <w:t xml:space="preserve">TT3 normal à </w:t>
      </w:r>
      <w:r>
        <w:sym w:font="Symbol" w:char="F0AF"/>
      </w:r>
    </w:p>
    <w:p w14:paraId="3EF8F548" w14:textId="77777777" w:rsidR="0077772A" w:rsidRDefault="0077772A" w:rsidP="0052369D">
      <w:pPr>
        <w:pStyle w:val="Pardeliste"/>
        <w:numPr>
          <w:ilvl w:val="0"/>
          <w:numId w:val="157"/>
        </w:numPr>
        <w:jc w:val="both"/>
      </w:pPr>
      <w:r>
        <w:t>Symptômes</w:t>
      </w:r>
    </w:p>
    <w:p w14:paraId="6FE6A717" w14:textId="77777777" w:rsidR="0077772A" w:rsidRDefault="0077772A" w:rsidP="0052369D">
      <w:pPr>
        <w:pStyle w:val="Pardeliste"/>
        <w:numPr>
          <w:ilvl w:val="1"/>
          <w:numId w:val="157"/>
        </w:numPr>
        <w:jc w:val="both"/>
      </w:pPr>
      <w:r>
        <w:t>Symptômes classiques d’hypothyroïdie</w:t>
      </w:r>
    </w:p>
    <w:p w14:paraId="7EA518AF" w14:textId="77777777" w:rsidR="0077772A" w:rsidRDefault="0077772A" w:rsidP="0052369D">
      <w:pPr>
        <w:pStyle w:val="Pardeliste"/>
        <w:numPr>
          <w:ilvl w:val="1"/>
          <w:numId w:val="157"/>
        </w:numPr>
        <w:jc w:val="both"/>
      </w:pPr>
      <w:r>
        <w:t>Rechercher symptômes d’autres déficits hormonaux</w:t>
      </w:r>
    </w:p>
    <w:p w14:paraId="1EB0F12E" w14:textId="77777777" w:rsidR="0077772A" w:rsidRDefault="0077772A" w:rsidP="0052369D">
      <w:pPr>
        <w:pStyle w:val="Pardeliste"/>
        <w:numPr>
          <w:ilvl w:val="0"/>
          <w:numId w:val="157"/>
        </w:numPr>
        <w:jc w:val="both"/>
      </w:pPr>
      <w:r>
        <w:t xml:space="preserve">Signes </w:t>
      </w:r>
      <w:r>
        <w:sym w:font="Wingdings" w:char="F0E0"/>
      </w:r>
      <w:r>
        <w:t xml:space="preserve"> pas de goitre</w:t>
      </w:r>
    </w:p>
    <w:p w14:paraId="05213214" w14:textId="77777777" w:rsidR="0077772A" w:rsidRDefault="0077772A" w:rsidP="0052369D">
      <w:pPr>
        <w:pStyle w:val="Pardeliste"/>
        <w:numPr>
          <w:ilvl w:val="0"/>
          <w:numId w:val="157"/>
        </w:numPr>
        <w:jc w:val="both"/>
      </w:pPr>
      <w:r>
        <w:t>Traitement</w:t>
      </w:r>
    </w:p>
    <w:p w14:paraId="658ADDDD" w14:textId="77777777" w:rsidR="0077772A" w:rsidRDefault="0077772A" w:rsidP="0052369D">
      <w:pPr>
        <w:pStyle w:val="Pardeliste"/>
        <w:numPr>
          <w:ilvl w:val="1"/>
          <w:numId w:val="157"/>
        </w:numPr>
        <w:jc w:val="both"/>
      </w:pPr>
      <w:r>
        <w:t>Tx la cause</w:t>
      </w:r>
    </w:p>
    <w:p w14:paraId="1B6E54C2" w14:textId="77777777" w:rsidR="0077772A" w:rsidRPr="00AB01D0" w:rsidRDefault="0077772A" w:rsidP="0052369D">
      <w:pPr>
        <w:pStyle w:val="Pardeliste"/>
        <w:numPr>
          <w:ilvl w:val="1"/>
          <w:numId w:val="157"/>
        </w:numPr>
        <w:jc w:val="both"/>
      </w:pPr>
      <w:r>
        <w:t xml:space="preserve">Si déficit en cortisol : TOUJOURS traiter l’hypocorticisme avant de traiter le déficit en hormones thyroïdiennes. Donner des hormones thyroïdiennes avant les glucocorticoïdes peut projeter le patient en choc addisonien. Truc : Commencer avec </w:t>
      </w:r>
      <w:r w:rsidRPr="008B2EEE">
        <w:rPr>
          <w:b/>
        </w:rPr>
        <w:t>S</w:t>
      </w:r>
      <w:r>
        <w:t xml:space="preserve">urrénale avant </w:t>
      </w:r>
      <w:r w:rsidRPr="008B2EEE">
        <w:rPr>
          <w:b/>
        </w:rPr>
        <w:t>T</w:t>
      </w:r>
      <w:r>
        <w:t>hyroïde (</w:t>
      </w:r>
      <w:r w:rsidRPr="008B2EEE">
        <w:rPr>
          <w:b/>
        </w:rPr>
        <w:t>S</w:t>
      </w:r>
      <w:r>
        <w:t xml:space="preserve"> avant </w:t>
      </w:r>
      <w:r w:rsidRPr="008B2EEE">
        <w:rPr>
          <w:b/>
        </w:rPr>
        <w:t>T</w:t>
      </w:r>
      <w:r>
        <w:t xml:space="preserve"> dans l’alphabet).</w:t>
      </w:r>
    </w:p>
    <w:p w14:paraId="72B65869" w14:textId="77777777" w:rsidR="0077772A" w:rsidRPr="00837111" w:rsidRDefault="0077772A" w:rsidP="0077772A"/>
    <w:p w14:paraId="586AAE5A" w14:textId="77777777" w:rsidR="0077772A" w:rsidRDefault="0077772A" w:rsidP="0077772A">
      <w:pPr>
        <w:pStyle w:val="Titre3"/>
      </w:pPr>
      <w:r>
        <w:lastRenderedPageBreak/>
        <w:t>20. Expliquer la physiopathologie des principales causes d’hypothyroïdie (thyroïdite de Hashimoto)</w:t>
      </w:r>
    </w:p>
    <w:p w14:paraId="0FAF966E" w14:textId="77777777" w:rsidR="0077772A" w:rsidRDefault="0077772A" w:rsidP="0077772A"/>
    <w:p w14:paraId="5E2AA45E" w14:textId="77777777" w:rsidR="0077772A" w:rsidRDefault="0077772A" w:rsidP="0077772A">
      <w:r>
        <w:t>Définition : L’hypothyroïdie est un syndrome secondaire à un manque d’hormones thyroïdiennes ou à un manque d’action des hormones thyroïdiennes.</w:t>
      </w:r>
    </w:p>
    <w:p w14:paraId="24F0A302" w14:textId="77777777" w:rsidR="0077772A" w:rsidRDefault="0077772A" w:rsidP="0077772A"/>
    <w:p w14:paraId="3EAA5D0B" w14:textId="77777777" w:rsidR="0077772A" w:rsidRDefault="0077772A" w:rsidP="0052369D">
      <w:pPr>
        <w:pStyle w:val="Pardeliste"/>
        <w:numPr>
          <w:ilvl w:val="0"/>
          <w:numId w:val="153"/>
        </w:numPr>
        <w:jc w:val="both"/>
      </w:pPr>
      <w:r>
        <w:t>Hypothyroïdie primaire (95%) *</w:t>
      </w:r>
    </w:p>
    <w:p w14:paraId="28C03641" w14:textId="77777777" w:rsidR="0077772A" w:rsidRDefault="0077772A" w:rsidP="0052369D">
      <w:pPr>
        <w:pStyle w:val="Pardeliste"/>
        <w:numPr>
          <w:ilvl w:val="1"/>
          <w:numId w:val="153"/>
        </w:numPr>
        <w:jc w:val="both"/>
      </w:pPr>
      <w:r>
        <w:t>Maladie de la thyroïde comme telle</w:t>
      </w:r>
    </w:p>
    <w:p w14:paraId="70EE2B7C" w14:textId="77777777" w:rsidR="0077772A" w:rsidRDefault="0077772A" w:rsidP="0077772A">
      <w:pPr>
        <w:pStyle w:val="Pardeliste"/>
        <w:ind w:left="1440"/>
      </w:pPr>
    </w:p>
    <w:p w14:paraId="7C072602" w14:textId="77777777" w:rsidR="0077772A" w:rsidRDefault="0077772A" w:rsidP="0052369D">
      <w:pPr>
        <w:pStyle w:val="Pardeliste"/>
        <w:numPr>
          <w:ilvl w:val="0"/>
          <w:numId w:val="153"/>
        </w:numPr>
        <w:jc w:val="both"/>
      </w:pPr>
      <w:r>
        <w:t>Hypothyroïdie d’origine centrale (5%)*</w:t>
      </w:r>
    </w:p>
    <w:p w14:paraId="394A2592" w14:textId="77777777" w:rsidR="0077772A" w:rsidRDefault="0077772A" w:rsidP="0052369D">
      <w:pPr>
        <w:pStyle w:val="Pardeliste"/>
        <w:numPr>
          <w:ilvl w:val="1"/>
          <w:numId w:val="153"/>
        </w:numPr>
        <w:jc w:val="both"/>
      </w:pPr>
      <w:r>
        <w:t>Hypothyroïdie secondaire : Maladie de l’hypophyse</w:t>
      </w:r>
    </w:p>
    <w:p w14:paraId="6C901BD7" w14:textId="77777777" w:rsidR="0077772A" w:rsidRDefault="0077772A" w:rsidP="0052369D">
      <w:pPr>
        <w:pStyle w:val="Pardeliste"/>
        <w:numPr>
          <w:ilvl w:val="1"/>
          <w:numId w:val="153"/>
        </w:numPr>
        <w:jc w:val="both"/>
      </w:pPr>
      <w:r>
        <w:t>Hypothyroïdie tertiaire : Maladie de l’hypothalamus</w:t>
      </w:r>
    </w:p>
    <w:p w14:paraId="6F890415" w14:textId="77777777" w:rsidR="0077772A" w:rsidRDefault="0077772A" w:rsidP="0077772A">
      <w:pPr>
        <w:pStyle w:val="Pardeliste"/>
        <w:ind w:left="1440"/>
      </w:pPr>
    </w:p>
    <w:p w14:paraId="766E98EE" w14:textId="77777777" w:rsidR="0077772A" w:rsidRDefault="0077772A" w:rsidP="0052369D">
      <w:pPr>
        <w:pStyle w:val="Pardeliste"/>
        <w:numPr>
          <w:ilvl w:val="0"/>
          <w:numId w:val="153"/>
        </w:numPr>
        <w:jc w:val="both"/>
      </w:pPr>
      <w:r>
        <w:t>Thyroïdite d’Hashimoto</w:t>
      </w:r>
    </w:p>
    <w:p w14:paraId="0BEDD3AE" w14:textId="77777777" w:rsidR="0077772A" w:rsidRDefault="0077772A" w:rsidP="0052369D">
      <w:pPr>
        <w:pStyle w:val="Pardeliste"/>
        <w:numPr>
          <w:ilvl w:val="1"/>
          <w:numId w:val="153"/>
        </w:numPr>
        <w:jc w:val="both"/>
      </w:pPr>
      <w:r>
        <w:t>Autoimmune</w:t>
      </w:r>
    </w:p>
    <w:p w14:paraId="3DDE7F5F" w14:textId="77777777" w:rsidR="0077772A" w:rsidRDefault="0077772A" w:rsidP="0052369D">
      <w:pPr>
        <w:pStyle w:val="Pardeliste"/>
        <w:numPr>
          <w:ilvl w:val="1"/>
          <w:numId w:val="153"/>
        </w:numPr>
        <w:jc w:val="both"/>
      </w:pPr>
      <w:r>
        <w:t>Anticorps Anti-TPO très fréquent</w:t>
      </w:r>
    </w:p>
    <w:p w14:paraId="1BC92C17" w14:textId="77777777" w:rsidR="0077772A" w:rsidRDefault="0077772A" w:rsidP="0052369D">
      <w:pPr>
        <w:pStyle w:val="Pardeliste"/>
        <w:numPr>
          <w:ilvl w:val="1"/>
          <w:numId w:val="153"/>
        </w:numPr>
        <w:jc w:val="both"/>
      </w:pPr>
      <w:r>
        <w:t>Infiltration de la thyroïde par des lymphocytes</w:t>
      </w:r>
    </w:p>
    <w:p w14:paraId="0FAD3A43" w14:textId="77777777" w:rsidR="0077772A" w:rsidRDefault="0077772A" w:rsidP="0052369D">
      <w:pPr>
        <w:pStyle w:val="Pardeliste"/>
        <w:numPr>
          <w:ilvl w:val="1"/>
          <w:numId w:val="153"/>
        </w:numPr>
        <w:jc w:val="both"/>
      </w:pPr>
      <w:proofErr w:type="gramStart"/>
      <w:r>
        <w:t>Cause la</w:t>
      </w:r>
      <w:proofErr w:type="gramEnd"/>
      <w:r>
        <w:t xml:space="preserve"> + fréquente de goitre et d’hypothyroïdie chez les Occidentaux</w:t>
      </w:r>
    </w:p>
    <w:p w14:paraId="03A0CFE5" w14:textId="7AA09DC2" w:rsidR="0077772A" w:rsidRDefault="0077772A" w:rsidP="0052369D">
      <w:pPr>
        <w:pStyle w:val="Pardeliste"/>
        <w:numPr>
          <w:ilvl w:val="1"/>
          <w:numId w:val="153"/>
        </w:numPr>
        <w:jc w:val="both"/>
      </w:pPr>
      <w:r>
        <w:t>Symptômes classiques d’hyp</w:t>
      </w:r>
      <w:r w:rsidR="00CB362B">
        <w:t>othyroïdie si elle est présente</w:t>
      </w:r>
    </w:p>
    <w:p w14:paraId="4B543678" w14:textId="77777777" w:rsidR="0077772A" w:rsidRDefault="0077772A" w:rsidP="0052369D">
      <w:pPr>
        <w:pStyle w:val="Pardeliste"/>
        <w:numPr>
          <w:ilvl w:val="1"/>
          <w:numId w:val="153"/>
        </w:numPr>
        <w:jc w:val="both"/>
      </w:pPr>
      <w:r>
        <w:t>Goitre fréquent mais il est possible que la thyroïde soit atrophique et non palpable</w:t>
      </w:r>
    </w:p>
    <w:p w14:paraId="78BA6EDC" w14:textId="77777777" w:rsidR="0077772A" w:rsidRDefault="0077772A" w:rsidP="0052369D">
      <w:pPr>
        <w:pStyle w:val="Pardeliste"/>
        <w:numPr>
          <w:ilvl w:val="1"/>
          <w:numId w:val="153"/>
        </w:numPr>
        <w:jc w:val="both"/>
      </w:pPr>
      <w:r>
        <w:t>Investigation</w:t>
      </w:r>
    </w:p>
    <w:p w14:paraId="233BE2E3" w14:textId="77777777" w:rsidR="0077772A" w:rsidRDefault="0077772A" w:rsidP="0052369D">
      <w:pPr>
        <w:pStyle w:val="Pardeliste"/>
        <w:numPr>
          <w:ilvl w:val="2"/>
          <w:numId w:val="153"/>
        </w:numPr>
        <w:jc w:val="both"/>
      </w:pPr>
      <w:r>
        <w:t xml:space="preserve">TSH </w:t>
      </w:r>
      <w:r>
        <w:sym w:font="Symbol" w:char="F0AD"/>
      </w:r>
      <w:r>
        <w:t xml:space="preserve"> - FT4 </w:t>
      </w:r>
      <w:r>
        <w:sym w:font="Symbol" w:char="F0AF"/>
      </w:r>
      <w:r>
        <w:t xml:space="preserve"> - TT3 N à </w:t>
      </w:r>
      <w:r>
        <w:sym w:font="Symbol" w:char="F0AF"/>
      </w:r>
      <w:r>
        <w:t xml:space="preserve"> - Ac +++</w:t>
      </w:r>
    </w:p>
    <w:p w14:paraId="4B7BE6C5" w14:textId="77777777" w:rsidR="0077772A" w:rsidRDefault="0077772A" w:rsidP="0052369D">
      <w:pPr>
        <w:pStyle w:val="Pardeliste"/>
        <w:numPr>
          <w:ilvl w:val="1"/>
          <w:numId w:val="153"/>
        </w:numPr>
        <w:jc w:val="both"/>
      </w:pPr>
      <w:r>
        <w:t>Traitement</w:t>
      </w:r>
    </w:p>
    <w:p w14:paraId="6B50F845" w14:textId="77777777" w:rsidR="0077772A" w:rsidRDefault="0077772A" w:rsidP="0052369D">
      <w:pPr>
        <w:pStyle w:val="Pardeliste"/>
        <w:numPr>
          <w:ilvl w:val="2"/>
          <w:numId w:val="153"/>
        </w:numPr>
        <w:jc w:val="both"/>
      </w:pPr>
      <w:r>
        <w:t xml:space="preserve">Hormones thyroïdiennes </w:t>
      </w:r>
      <w:r>
        <w:sym w:font="Wingdings" w:char="F0E0"/>
      </w:r>
      <w:r>
        <w:t xml:space="preserve"> L-Thyroxine (Synthroid) = traitement de choix.</w:t>
      </w:r>
    </w:p>
    <w:p w14:paraId="1C514DB4" w14:textId="77777777" w:rsidR="0077772A" w:rsidRPr="00873AE7" w:rsidRDefault="0077772A" w:rsidP="0077772A">
      <w:r>
        <w:rPr>
          <w:noProof/>
          <w:lang w:eastAsia="fr-FR"/>
        </w:rPr>
        <mc:AlternateContent>
          <mc:Choice Requires="wps">
            <w:drawing>
              <wp:anchor distT="0" distB="0" distL="114300" distR="114300" simplePos="0" relativeHeight="251682816" behindDoc="0" locked="0" layoutInCell="1" allowOverlap="1" wp14:anchorId="04B5C020" wp14:editId="4A9DBE95">
                <wp:simplePos x="0" y="0"/>
                <wp:positionH relativeFrom="column">
                  <wp:posOffset>-62865</wp:posOffset>
                </wp:positionH>
                <wp:positionV relativeFrom="paragraph">
                  <wp:posOffset>179705</wp:posOffset>
                </wp:positionV>
                <wp:extent cx="5600700" cy="457200"/>
                <wp:effectExtent l="0" t="0" r="12700" b="0"/>
                <wp:wrapSquare wrapText="bothSides"/>
                <wp:docPr id="235" name="Zone de texte 235"/>
                <wp:cNvGraphicFramePr/>
                <a:graphic xmlns:a="http://schemas.openxmlformats.org/drawingml/2006/main">
                  <a:graphicData uri="http://schemas.microsoft.com/office/word/2010/wordprocessingShape">
                    <wps:wsp>
                      <wps:cNvSpPr txBox="1"/>
                      <wps:spPr>
                        <a:xfrm>
                          <a:off x="0" y="0"/>
                          <a:ext cx="5600700" cy="45720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53BA6BAF" w14:textId="77777777" w:rsidR="00472B6A" w:rsidRPr="002F083A" w:rsidRDefault="00472B6A" w:rsidP="0077772A">
                            <w:pPr>
                              <w:rPr>
                                <w:lang w:val="fr-CA"/>
                              </w:rPr>
                            </w:pPr>
                            <w:r>
                              <w:rPr>
                                <w:lang w:val="fr-CA"/>
                              </w:rPr>
                              <w:t>Notez que la maladie thyroïdienne auto-immune prend plusieurs formes : Maladie de Graves, Thyroïdite d’Hashimoto, Thyroïdite silencieuse, Thyroïdite post-partum.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4B5C020" id="Zone de texte 235" o:spid="_x0000_s1038" type="#_x0000_t202" style="position:absolute;left:0;text-align:left;margin-left:-4.95pt;margin-top:14.15pt;width:441pt;height:36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" fillcolor="#e2efd9 [665]" stroked="f">
                <v:textbox>
                  <w:txbxContent>
                    <w:p w14:paraId="53BA6BAF" w14:textId="77777777" w:rsidR="00472B6A" w:rsidRPr="002F083A" w:rsidRDefault="00472B6A" w:rsidP="0077772A">
                      <w:pPr>
                        <w:rPr>
                          <w:lang w:val="fr-CA"/>
                        </w:rPr>
                      </w:pPr>
                      <w:r>
                        <w:rPr>
                          <w:lang w:val="fr-CA"/>
                        </w:rPr>
                        <w:t>Notez que la maladie thyroïdienne auto-immune prend plusieurs formes : Maladie de Graves, Thyroïdite d’Hashimoto, Thyroïdite silencieuse, Thyroïdite post-partum.</w:t>
                      </w:r>
                    </w:p>
                  </w:txbxContent>
                </v:textbox>
                <w10:wrap type="square"/>
              </v:shape>
            </w:pict>
          </mc:Fallback>
        </mc:AlternateContent>
      </w:r>
    </w:p>
    <w:p w14:paraId="761EB5C0" w14:textId="77777777" w:rsidR="0077772A" w:rsidRPr="00837111" w:rsidRDefault="0077772A" w:rsidP="0077772A"/>
    <w:p w14:paraId="132F6BE8" w14:textId="77777777" w:rsidR="0077772A" w:rsidRDefault="0077772A" w:rsidP="0077772A">
      <w:pPr>
        <w:pStyle w:val="Titre3"/>
      </w:pPr>
      <w:r>
        <w:t>21. Décrire l’investigation d’un patient présentant un tableau d’hypothyroïdie</w:t>
      </w:r>
    </w:p>
    <w:p w14:paraId="1D4B5F27" w14:textId="77777777" w:rsidR="0077772A" w:rsidRDefault="0077772A" w:rsidP="0077772A"/>
    <w:p w14:paraId="6F8E13A9" w14:textId="77777777" w:rsidR="0077772A" w:rsidRDefault="0077772A" w:rsidP="0052369D">
      <w:pPr>
        <w:pStyle w:val="Pardeliste"/>
        <w:numPr>
          <w:ilvl w:val="0"/>
          <w:numId w:val="155"/>
        </w:numPr>
        <w:jc w:val="both"/>
      </w:pPr>
      <w:r>
        <w:t xml:space="preserve">TSH </w:t>
      </w:r>
      <w:r>
        <w:sym w:font="Symbol" w:char="F0AD"/>
      </w:r>
    </w:p>
    <w:p w14:paraId="389538F3" w14:textId="7E050735" w:rsidR="0077772A" w:rsidRDefault="0077772A" w:rsidP="0052369D">
      <w:pPr>
        <w:pStyle w:val="Pardeliste"/>
        <w:numPr>
          <w:ilvl w:val="0"/>
          <w:numId w:val="155"/>
        </w:numPr>
        <w:jc w:val="both"/>
      </w:pPr>
      <w:r>
        <w:t xml:space="preserve">FT4 </w:t>
      </w:r>
      <w:r>
        <w:sym w:font="Symbol" w:char="F0AF"/>
      </w:r>
      <w:r>
        <w:t xml:space="preserve"> : la T4 diminue avant </w:t>
      </w:r>
      <w:r w:rsidR="00CB362B">
        <w:t>la T3 préservant ainsi la T3</w:t>
      </w:r>
    </w:p>
    <w:p w14:paraId="4FB6942C" w14:textId="77777777" w:rsidR="0077772A" w:rsidRDefault="0077772A" w:rsidP="0052369D">
      <w:pPr>
        <w:pStyle w:val="Pardeliste"/>
        <w:numPr>
          <w:ilvl w:val="0"/>
          <w:numId w:val="155"/>
        </w:numPr>
        <w:jc w:val="both"/>
      </w:pPr>
      <w:r>
        <w:t xml:space="preserve">TT3 normale à </w:t>
      </w:r>
      <w:r>
        <w:sym w:font="Symbol" w:char="F0AF"/>
      </w:r>
      <w:r>
        <w:t> : la T3 sera normale initialement puis elle chutera au fur et à mesure que l’hypothyroïdie progresse.</w:t>
      </w:r>
    </w:p>
    <w:p w14:paraId="2A5F4A48" w14:textId="77777777" w:rsidR="0077772A" w:rsidRDefault="0077772A" w:rsidP="0052369D">
      <w:pPr>
        <w:pStyle w:val="Pardeliste"/>
        <w:numPr>
          <w:ilvl w:val="0"/>
          <w:numId w:val="155"/>
        </w:numPr>
        <w:jc w:val="both"/>
      </w:pPr>
      <w:r>
        <w:t>Anticorps anti-TPO : souvent +++</w:t>
      </w:r>
    </w:p>
    <w:p w14:paraId="24B16E05" w14:textId="77777777" w:rsidR="0077772A" w:rsidRPr="001F39B2" w:rsidRDefault="0077772A" w:rsidP="0052369D">
      <w:pPr>
        <w:pStyle w:val="Pardeliste"/>
        <w:numPr>
          <w:ilvl w:val="0"/>
          <w:numId w:val="155"/>
        </w:numPr>
        <w:jc w:val="both"/>
      </w:pPr>
      <w:r>
        <w:t>Imagerie habituellement inutile sauf si on suspecte une dysgenèse thyroïdienne chez un bébé ou un enfant : scintigraphie à faire alors.</w:t>
      </w:r>
    </w:p>
    <w:p w14:paraId="45D682B1" w14:textId="77777777" w:rsidR="0077772A" w:rsidRPr="00837111" w:rsidRDefault="0077772A" w:rsidP="0077772A"/>
    <w:p w14:paraId="5160A813" w14:textId="77777777" w:rsidR="0077772A" w:rsidRDefault="0077772A" w:rsidP="0077772A">
      <w:pPr>
        <w:jc w:val="left"/>
        <w:rPr>
          <w:rFonts w:eastAsiaTheme="majorEastAsia" w:cstheme="majorBidi"/>
          <w:i/>
          <w:color w:val="000000" w:themeColor="text1"/>
          <w:sz w:val="24"/>
          <w:lang w:val="fr-CA"/>
        </w:rPr>
      </w:pPr>
      <w:r>
        <w:br w:type="page"/>
      </w:r>
    </w:p>
    <w:p w14:paraId="041CD0B3" w14:textId="77777777" w:rsidR="0077772A" w:rsidRDefault="0077772A" w:rsidP="0077772A">
      <w:pPr>
        <w:pStyle w:val="Titre3"/>
      </w:pPr>
      <w:r>
        <w:lastRenderedPageBreak/>
        <w:t>22. Expliquer l’évolution usuelle d’une thyroïdite</w:t>
      </w:r>
    </w:p>
    <w:p w14:paraId="607F16CD" w14:textId="77777777" w:rsidR="0077772A" w:rsidRDefault="0077772A" w:rsidP="0077772A"/>
    <w:p w14:paraId="069AA406" w14:textId="77777777" w:rsidR="0077772A" w:rsidRDefault="0077772A" w:rsidP="00087416">
      <w:pPr>
        <w:pStyle w:val="Titre2"/>
      </w:pPr>
      <w:r>
        <w:t>Thyroïdite</w:t>
      </w:r>
    </w:p>
    <w:p w14:paraId="75931CB8" w14:textId="77777777" w:rsidR="0077772A" w:rsidRDefault="0077772A" w:rsidP="0052369D">
      <w:pPr>
        <w:pStyle w:val="Pardeliste"/>
        <w:numPr>
          <w:ilvl w:val="0"/>
          <w:numId w:val="145"/>
        </w:numPr>
        <w:jc w:val="both"/>
      </w:pPr>
      <w:r>
        <w:t>Définition : inflammation de la thyroïde</w:t>
      </w:r>
    </w:p>
    <w:p w14:paraId="27C1B4EF" w14:textId="77777777" w:rsidR="0077772A" w:rsidRDefault="0077772A" w:rsidP="0052369D">
      <w:pPr>
        <w:pStyle w:val="Pardeliste"/>
        <w:numPr>
          <w:ilvl w:val="0"/>
          <w:numId w:val="145"/>
        </w:numPr>
        <w:jc w:val="both"/>
      </w:pPr>
      <w:r>
        <w:t>Différents types</w:t>
      </w:r>
    </w:p>
    <w:p w14:paraId="4D46F27D" w14:textId="77777777" w:rsidR="0077772A" w:rsidRDefault="0077772A" w:rsidP="0052369D">
      <w:pPr>
        <w:pStyle w:val="Pardeliste"/>
        <w:numPr>
          <w:ilvl w:val="1"/>
          <w:numId w:val="145"/>
        </w:numPr>
        <w:jc w:val="both"/>
      </w:pPr>
      <w:r>
        <w:t xml:space="preserve">Thyroïdite d’Hashimoto </w:t>
      </w:r>
      <w:r>
        <w:sym w:font="Wingdings" w:char="F0E0"/>
      </w:r>
      <w:r>
        <w:t xml:space="preserve"> la thyroïdite d’Hashimoto donne d’emblée de l’hypothyroïdie contrairement aux autres thyroïdite qui ont 3 phases d’évolution de la maladie.</w:t>
      </w:r>
    </w:p>
    <w:p w14:paraId="35D1920F" w14:textId="3FCEFD5C" w:rsidR="0077772A" w:rsidRDefault="00BA1EEF" w:rsidP="0052369D">
      <w:pPr>
        <w:pStyle w:val="Pardeliste"/>
        <w:numPr>
          <w:ilvl w:val="1"/>
          <w:numId w:val="145"/>
        </w:numPr>
        <w:jc w:val="both"/>
      </w:pPr>
      <w:r>
        <w:t>Thyroïdite subaiguë (</w:t>
      </w:r>
      <w:r w:rsidR="0077772A">
        <w:t>De Quervain ou Granulomateuse)</w:t>
      </w:r>
    </w:p>
    <w:p w14:paraId="43DD0B76" w14:textId="77777777" w:rsidR="0077772A" w:rsidRDefault="0077772A" w:rsidP="0052369D">
      <w:pPr>
        <w:pStyle w:val="Pardeliste"/>
        <w:numPr>
          <w:ilvl w:val="1"/>
          <w:numId w:val="145"/>
        </w:numPr>
        <w:jc w:val="both"/>
      </w:pPr>
      <w:r>
        <w:t>Thyroïdite silencieuse</w:t>
      </w:r>
    </w:p>
    <w:p w14:paraId="120D88AF" w14:textId="77777777" w:rsidR="0077772A" w:rsidRDefault="0077772A" w:rsidP="0052369D">
      <w:pPr>
        <w:pStyle w:val="Pardeliste"/>
        <w:numPr>
          <w:ilvl w:val="1"/>
          <w:numId w:val="145"/>
        </w:numPr>
        <w:jc w:val="both"/>
      </w:pPr>
      <w:r>
        <w:t>Thyroïdite post-partum</w:t>
      </w:r>
    </w:p>
    <w:p w14:paraId="2C415ABF" w14:textId="77777777" w:rsidR="0077772A" w:rsidRDefault="0077772A" w:rsidP="0052369D">
      <w:pPr>
        <w:pStyle w:val="Pardeliste"/>
        <w:numPr>
          <w:ilvl w:val="1"/>
          <w:numId w:val="145"/>
        </w:numPr>
        <w:jc w:val="both"/>
      </w:pPr>
      <w:r>
        <w:t>Thyroïdite radique</w:t>
      </w:r>
    </w:p>
    <w:p w14:paraId="62431B90" w14:textId="77777777" w:rsidR="0077772A" w:rsidRDefault="0077772A" w:rsidP="0077772A"/>
    <w:p w14:paraId="43855CC5" w14:textId="77777777" w:rsidR="0077772A" w:rsidRDefault="0077772A" w:rsidP="00087416">
      <w:pPr>
        <w:pStyle w:val="Titre2"/>
      </w:pPr>
      <w:r>
        <w:t>Thyroïdite autre que l’Hashimoto</w:t>
      </w:r>
    </w:p>
    <w:p w14:paraId="6E44DC43" w14:textId="164C2C1E" w:rsidR="0077772A" w:rsidRDefault="00BA1EEF" w:rsidP="0052369D">
      <w:pPr>
        <w:pStyle w:val="Pardeliste"/>
        <w:numPr>
          <w:ilvl w:val="0"/>
          <w:numId w:val="146"/>
        </w:numPr>
        <w:jc w:val="both"/>
      </w:pPr>
      <w:r>
        <w:t>Présentation en 3 phases</w:t>
      </w:r>
    </w:p>
    <w:p w14:paraId="62C2E95A" w14:textId="77777777" w:rsidR="0077772A" w:rsidRDefault="0077772A" w:rsidP="0052369D">
      <w:pPr>
        <w:pStyle w:val="Pardeliste"/>
        <w:numPr>
          <w:ilvl w:val="1"/>
          <w:numId w:val="146"/>
        </w:numPr>
        <w:jc w:val="both"/>
      </w:pPr>
      <w:r>
        <w:t>1. Phase d’hyperthyroïdie</w:t>
      </w:r>
    </w:p>
    <w:p w14:paraId="6A7F1B00" w14:textId="77777777" w:rsidR="0077772A" w:rsidRDefault="0077772A" w:rsidP="0052369D">
      <w:pPr>
        <w:pStyle w:val="Pardeliste"/>
        <w:numPr>
          <w:ilvl w:val="1"/>
          <w:numId w:val="146"/>
        </w:numPr>
        <w:jc w:val="both"/>
      </w:pPr>
      <w:r>
        <w:t>2. Phase euthyroïdie</w:t>
      </w:r>
    </w:p>
    <w:p w14:paraId="293BD220" w14:textId="77777777" w:rsidR="0077772A" w:rsidRDefault="0077772A" w:rsidP="0052369D">
      <w:pPr>
        <w:pStyle w:val="Pardeliste"/>
        <w:numPr>
          <w:ilvl w:val="1"/>
          <w:numId w:val="146"/>
        </w:numPr>
        <w:jc w:val="both"/>
      </w:pPr>
      <w:r>
        <w:t>3. Phase d’hypothyroïdie</w:t>
      </w:r>
    </w:p>
    <w:p w14:paraId="76F8EA84" w14:textId="77777777" w:rsidR="0077772A" w:rsidRDefault="0077772A" w:rsidP="0052369D">
      <w:pPr>
        <w:pStyle w:val="Pardeliste"/>
        <w:numPr>
          <w:ilvl w:val="1"/>
          <w:numId w:val="146"/>
        </w:numPr>
        <w:jc w:val="both"/>
      </w:pPr>
      <w:r>
        <w:t>Retour à la normale</w:t>
      </w:r>
    </w:p>
    <w:p w14:paraId="4649C270" w14:textId="77777777" w:rsidR="0077772A" w:rsidRDefault="0077772A" w:rsidP="0052369D">
      <w:pPr>
        <w:pStyle w:val="Pardeliste"/>
        <w:numPr>
          <w:ilvl w:val="0"/>
          <w:numId w:val="146"/>
        </w:numPr>
        <w:jc w:val="both"/>
      </w:pPr>
      <w:r>
        <w:t>Pathophysiologie</w:t>
      </w:r>
    </w:p>
    <w:p w14:paraId="16B51F87" w14:textId="77777777" w:rsidR="0077772A" w:rsidRDefault="0077772A" w:rsidP="0052369D">
      <w:pPr>
        <w:pStyle w:val="Pardeliste"/>
        <w:numPr>
          <w:ilvl w:val="1"/>
          <w:numId w:val="146"/>
        </w:numPr>
        <w:jc w:val="both"/>
      </w:pPr>
      <w:r>
        <w:t xml:space="preserve">Destruction aiguë de la thyroïde par un «agresseur» </w:t>
      </w:r>
      <w:r>
        <w:sym w:font="Wingdings" w:char="F0E0"/>
      </w:r>
      <w:r>
        <w:t xml:space="preserve"> relâchement soudain dans la circulation de la réserve d’hormones thyroïdiennes </w:t>
      </w:r>
      <w:r>
        <w:sym w:font="Wingdings" w:char="F0E0"/>
      </w:r>
      <w:r>
        <w:t xml:space="preserve"> thyrotoxicose</w:t>
      </w:r>
    </w:p>
    <w:p w14:paraId="3D87338B" w14:textId="77777777" w:rsidR="0077772A" w:rsidRDefault="0077772A" w:rsidP="0052369D">
      <w:pPr>
        <w:pStyle w:val="Pardeliste"/>
        <w:numPr>
          <w:ilvl w:val="1"/>
          <w:numId w:val="146"/>
        </w:numPr>
        <w:jc w:val="both"/>
      </w:pPr>
      <w:r>
        <w:t xml:space="preserve">Réparation de la thyroïde en quelques semaines voire quelques mois </w:t>
      </w:r>
      <w:r>
        <w:sym w:font="Wingdings" w:char="F0E0"/>
      </w:r>
      <w:r>
        <w:t xml:space="preserve"> période d’hypothyroïdie</w:t>
      </w:r>
    </w:p>
    <w:p w14:paraId="06D12980" w14:textId="77777777" w:rsidR="0077772A" w:rsidRDefault="0077772A" w:rsidP="0052369D">
      <w:pPr>
        <w:pStyle w:val="Pardeliste"/>
        <w:numPr>
          <w:ilvl w:val="1"/>
          <w:numId w:val="146"/>
        </w:numPr>
        <w:jc w:val="both"/>
      </w:pPr>
      <w:r>
        <w:t>Retour à la fonction normale</w:t>
      </w:r>
    </w:p>
    <w:p w14:paraId="2131CA5A" w14:textId="77777777" w:rsidR="0077772A" w:rsidRDefault="0077772A" w:rsidP="0077772A"/>
    <w:p w14:paraId="0E2C90AD" w14:textId="77777777" w:rsidR="0077772A" w:rsidRDefault="0077772A" w:rsidP="0077772A">
      <w:pPr>
        <w:jc w:val="center"/>
      </w:pPr>
      <w:r>
        <w:rPr>
          <w:noProof/>
          <w:lang w:eastAsia="fr-FR"/>
        </w:rPr>
        <w:drawing>
          <wp:inline distT="0" distB="0" distL="0" distR="0" wp14:anchorId="281058C5" wp14:editId="162A4234">
            <wp:extent cx="3707296" cy="2732957"/>
            <wp:effectExtent l="0" t="0" r="1270" b="10795"/>
            <wp:docPr id="250" name="Image 250" descr="../../../../Desktop/Capture%20d’écran%202016-05-08%20à%2010.4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ktop/Capture%20d’écran%202016-05-08%20à%2010.46.27.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2140" t="8986" r="20269" b="11291"/>
                    <a:stretch/>
                  </pic:blipFill>
                  <pic:spPr bwMode="auto">
                    <a:xfrm>
                      <a:off x="0" y="0"/>
                      <a:ext cx="3708298" cy="2733696"/>
                    </a:xfrm>
                    <a:prstGeom prst="rect">
                      <a:avLst/>
                    </a:prstGeom>
                    <a:noFill/>
                    <a:ln>
                      <a:noFill/>
                    </a:ln>
                    <a:extLst>
                      <a:ext uri="{53640926-AAD7-44D8-BBD7-CCE9431645EC}">
                        <a14:shadowObscured xmlns:a14="http://schemas.microsoft.com/office/drawing/2010/main"/>
                      </a:ext>
                    </a:extLst>
                  </pic:spPr>
                </pic:pic>
              </a:graphicData>
            </a:graphic>
          </wp:inline>
        </w:drawing>
      </w:r>
    </w:p>
    <w:p w14:paraId="7B04CAF5" w14:textId="77777777" w:rsidR="00CB362B" w:rsidRDefault="00CB362B" w:rsidP="0077772A">
      <w:pPr>
        <w:jc w:val="center"/>
      </w:pPr>
    </w:p>
    <w:p w14:paraId="2C11879C" w14:textId="32128D34" w:rsidR="0077772A" w:rsidRDefault="00CB362B" w:rsidP="00BA1EEF">
      <w:pPr>
        <w:jc w:val="center"/>
      </w:pPr>
      <w:r>
        <w:rPr>
          <w:noProof/>
          <w:lang w:eastAsia="fr-FR"/>
        </w:rPr>
        <mc:AlternateContent>
          <mc:Choice Requires="wps">
            <w:drawing>
              <wp:inline distT="0" distB="0" distL="0" distR="0" wp14:anchorId="3C6F1C79" wp14:editId="4D506581">
                <wp:extent cx="4759607" cy="573405"/>
                <wp:effectExtent l="0" t="0" r="0" b="10795"/>
                <wp:docPr id="42" name="Zone de texte 42"/>
                <wp:cNvGraphicFramePr/>
                <a:graphic xmlns:a="http://schemas.openxmlformats.org/drawingml/2006/main">
                  <a:graphicData uri="http://schemas.microsoft.com/office/word/2010/wordprocessingShape">
                    <wps:wsp>
                      <wps:cNvSpPr txBox="1"/>
                      <wps:spPr>
                        <a:xfrm>
                          <a:off x="0" y="0"/>
                          <a:ext cx="4759607" cy="573405"/>
                        </a:xfrm>
                        <a:prstGeom prst="rect">
                          <a:avLst/>
                        </a:prstGeom>
                        <a:solidFill>
                          <a:schemeClr val="accent6">
                            <a:lumMod val="20000"/>
                            <a:lumOff val="80000"/>
                          </a:schemeClr>
                        </a:solidFill>
                        <a:ln>
                          <a:noFill/>
                        </a:ln>
                        <a:effectLst/>
                      </wps:spPr>
                      <wps:txbx>
                        <w:txbxContent>
                          <w:p w14:paraId="4087408A" w14:textId="0345326D" w:rsidR="00472B6A" w:rsidRPr="00E85004" w:rsidRDefault="00472B6A" w:rsidP="000D2D58">
                            <w:pPr>
                              <w:jc w:val="center"/>
                            </w:pPr>
                            <w:r>
                              <w:t>À Noter : dans la maladie de Grave, la T4 et la T3 ne baisseront pas avec le temps contrairement aux thyroïdites ce qui nous permet de différentier ces deux maladies avec un suivi des T4 et T3 sériques.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C6F1C79" id="Zone de texte 42" o:spid="_x0000_s1039" type="#_x0000_t202" style="width:374.75pt;height:45.1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" fillcolor="#e2efd9 [665]" stroked="f">
                <v:textbox style="mso-fit-shape-to-text:t">
                  <w:txbxContent>
                    <w:p w14:paraId="4087408A" w14:textId="0345326D" w:rsidR="00472B6A" w:rsidRPr="00E85004" w:rsidRDefault="00472B6A" w:rsidP="000D2D58">
                      <w:pPr>
                        <w:jc w:val="center"/>
                      </w:pPr>
                      <w:r>
                        <w:t>À Noter : dans la maladie de Grave, la T4 et la T3 ne baisseront pas avec le temps contrairement aux thyroïdites ce qui nous permet de différentier ces deux maladies avec un suivi des T4 et T3 sériques.</w:t>
                      </w:r>
                    </w:p>
                  </w:txbxContent>
                </v:textbox>
                <w10:anchorlock/>
              </v:shape>
            </w:pict>
          </mc:Fallback>
        </mc:AlternateContent>
      </w:r>
      <w:r w:rsidR="0077772A">
        <w:br w:type="page"/>
      </w:r>
    </w:p>
    <w:p w14:paraId="378C3268" w14:textId="77777777" w:rsidR="0077772A" w:rsidRDefault="0077772A" w:rsidP="0052369D">
      <w:pPr>
        <w:pStyle w:val="Pardeliste"/>
        <w:numPr>
          <w:ilvl w:val="0"/>
          <w:numId w:val="146"/>
        </w:numPr>
        <w:jc w:val="both"/>
      </w:pPr>
      <w:r>
        <w:lastRenderedPageBreak/>
        <w:t>Investigation</w:t>
      </w:r>
    </w:p>
    <w:p w14:paraId="1876853E" w14:textId="77777777" w:rsidR="0077772A" w:rsidRDefault="0077772A" w:rsidP="0052369D">
      <w:pPr>
        <w:pStyle w:val="Pardeliste"/>
        <w:numPr>
          <w:ilvl w:val="1"/>
          <w:numId w:val="146"/>
        </w:numPr>
        <w:jc w:val="both"/>
      </w:pPr>
      <w:r>
        <w:t>Phase d’hyperthyroïdie</w:t>
      </w:r>
    </w:p>
    <w:p w14:paraId="15E25D9D" w14:textId="77777777" w:rsidR="0077772A" w:rsidRDefault="0077772A" w:rsidP="0052369D">
      <w:pPr>
        <w:pStyle w:val="Pardeliste"/>
        <w:numPr>
          <w:ilvl w:val="2"/>
          <w:numId w:val="146"/>
        </w:numPr>
        <w:jc w:val="both"/>
      </w:pPr>
      <w:r>
        <w:t xml:space="preserve">TSH </w:t>
      </w:r>
      <w:r>
        <w:sym w:font="Symbol" w:char="F0AF"/>
      </w:r>
      <w:r>
        <w:t xml:space="preserve">, FT4 </w:t>
      </w:r>
      <w:r>
        <w:sym w:font="Symbol" w:char="F0AD"/>
      </w:r>
      <w:r>
        <w:t xml:space="preserve">, TT3 </w:t>
      </w:r>
      <w:r>
        <w:sym w:font="Symbol" w:char="F0AD"/>
      </w:r>
    </w:p>
    <w:p w14:paraId="282E0B74" w14:textId="77777777" w:rsidR="0077772A" w:rsidRDefault="0077772A" w:rsidP="0052369D">
      <w:pPr>
        <w:pStyle w:val="Pardeliste"/>
        <w:numPr>
          <w:ilvl w:val="1"/>
          <w:numId w:val="146"/>
        </w:numPr>
        <w:jc w:val="both"/>
      </w:pPr>
      <w:r>
        <w:t>Phase euthyroïdienne</w:t>
      </w:r>
    </w:p>
    <w:p w14:paraId="097A3C8F" w14:textId="77777777" w:rsidR="0077772A" w:rsidRDefault="0077772A" w:rsidP="0052369D">
      <w:pPr>
        <w:pStyle w:val="Pardeliste"/>
        <w:numPr>
          <w:ilvl w:val="2"/>
          <w:numId w:val="146"/>
        </w:numPr>
        <w:jc w:val="both"/>
      </w:pPr>
      <w:r>
        <w:t>TSH, FT4, TT3 : normaux</w:t>
      </w:r>
    </w:p>
    <w:p w14:paraId="3171DE24" w14:textId="77777777" w:rsidR="0077772A" w:rsidRDefault="0077772A" w:rsidP="0052369D">
      <w:pPr>
        <w:pStyle w:val="Pardeliste"/>
        <w:numPr>
          <w:ilvl w:val="1"/>
          <w:numId w:val="146"/>
        </w:numPr>
        <w:jc w:val="both"/>
      </w:pPr>
      <w:r>
        <w:t>Phase d’hypothyroïdie</w:t>
      </w:r>
    </w:p>
    <w:p w14:paraId="7863DAA6" w14:textId="77777777" w:rsidR="0077772A" w:rsidRDefault="0077772A" w:rsidP="0052369D">
      <w:pPr>
        <w:pStyle w:val="Pardeliste"/>
        <w:numPr>
          <w:ilvl w:val="2"/>
          <w:numId w:val="146"/>
        </w:numPr>
        <w:jc w:val="both"/>
      </w:pPr>
      <w:r>
        <w:t xml:space="preserve">TSH </w:t>
      </w:r>
      <w:r>
        <w:sym w:font="Symbol" w:char="F0AD"/>
      </w:r>
      <w:r>
        <w:t xml:space="preserve">, FT4 </w:t>
      </w:r>
      <w:r>
        <w:sym w:font="Symbol" w:char="F0AF"/>
      </w:r>
      <w:r>
        <w:t xml:space="preserve">, TT3 </w:t>
      </w:r>
      <w:r>
        <w:sym w:font="Symbol" w:char="F0AF"/>
      </w:r>
      <w:r>
        <w:t xml:space="preserve"> à normale</w:t>
      </w:r>
    </w:p>
    <w:p w14:paraId="29C80EC3" w14:textId="77777777" w:rsidR="0077772A" w:rsidRDefault="0077772A" w:rsidP="0052369D">
      <w:pPr>
        <w:pStyle w:val="Pardeliste"/>
        <w:numPr>
          <w:ilvl w:val="0"/>
          <w:numId w:val="146"/>
        </w:numPr>
        <w:jc w:val="both"/>
      </w:pPr>
      <w:r>
        <w:t>Scintigraphie</w:t>
      </w:r>
    </w:p>
    <w:p w14:paraId="7AEB1D70" w14:textId="77777777" w:rsidR="0077772A" w:rsidRDefault="0077772A" w:rsidP="0052369D">
      <w:pPr>
        <w:pStyle w:val="Pardeliste"/>
        <w:numPr>
          <w:ilvl w:val="1"/>
          <w:numId w:val="146"/>
        </w:numPr>
        <w:jc w:val="both"/>
      </w:pPr>
      <w:r>
        <w:t>En phase d’hyperthyroïdie</w:t>
      </w:r>
    </w:p>
    <w:p w14:paraId="28D54049" w14:textId="77777777" w:rsidR="0077772A" w:rsidRDefault="0077772A" w:rsidP="0052369D">
      <w:pPr>
        <w:pStyle w:val="Pardeliste"/>
        <w:numPr>
          <w:ilvl w:val="2"/>
          <w:numId w:val="146"/>
        </w:numPr>
        <w:jc w:val="both"/>
      </w:pPr>
      <w:r>
        <w:t>Captation basse &lt; 1 %</w:t>
      </w:r>
    </w:p>
    <w:p w14:paraId="180FE7E5" w14:textId="77777777" w:rsidR="0077772A" w:rsidRDefault="0077772A" w:rsidP="0052369D">
      <w:pPr>
        <w:pStyle w:val="Pardeliste"/>
        <w:numPr>
          <w:ilvl w:val="2"/>
          <w:numId w:val="146"/>
        </w:numPr>
        <w:jc w:val="both"/>
      </w:pPr>
      <w:r>
        <w:t>Thyroïde non visible ou à peine</w:t>
      </w:r>
    </w:p>
    <w:p w14:paraId="353FF896" w14:textId="4D2ECE60" w:rsidR="0077772A" w:rsidRDefault="0077772A" w:rsidP="0052369D">
      <w:pPr>
        <w:pStyle w:val="Pardeliste"/>
        <w:numPr>
          <w:ilvl w:val="1"/>
          <w:numId w:val="146"/>
        </w:numPr>
        <w:jc w:val="both"/>
      </w:pPr>
      <w:r>
        <w:t xml:space="preserve">La captation est basse car les cellules sont trop endommagées pour </w:t>
      </w:r>
      <w:r w:rsidR="00BA1EEF">
        <w:t>attraper</w:t>
      </w:r>
      <w:r>
        <w:t xml:space="preserve"> l’iode</w:t>
      </w:r>
    </w:p>
    <w:p w14:paraId="72305567" w14:textId="77777777" w:rsidR="0077772A" w:rsidRDefault="0077772A" w:rsidP="0052369D">
      <w:pPr>
        <w:pStyle w:val="Pardeliste"/>
        <w:numPr>
          <w:ilvl w:val="0"/>
          <w:numId w:val="146"/>
        </w:numPr>
        <w:jc w:val="both"/>
      </w:pPr>
      <w:r>
        <w:t>Traitement</w:t>
      </w:r>
    </w:p>
    <w:p w14:paraId="43493220" w14:textId="77777777" w:rsidR="0077772A" w:rsidRDefault="0077772A" w:rsidP="0052369D">
      <w:pPr>
        <w:pStyle w:val="Pardeliste"/>
        <w:numPr>
          <w:ilvl w:val="1"/>
          <w:numId w:val="146"/>
        </w:numPr>
        <w:jc w:val="both"/>
      </w:pPr>
      <w:r>
        <w:t>Phase d’hyperthyroïdie</w:t>
      </w:r>
    </w:p>
    <w:p w14:paraId="6A14CA11" w14:textId="77777777" w:rsidR="0077772A" w:rsidRDefault="0077772A" w:rsidP="0052369D">
      <w:pPr>
        <w:pStyle w:val="Pardeliste"/>
        <w:numPr>
          <w:ilvl w:val="2"/>
          <w:numId w:val="146"/>
        </w:numPr>
        <w:jc w:val="both"/>
      </w:pPr>
      <w:r>
        <w:t>Les antithyroïdiens sont inefficaces car :</w:t>
      </w:r>
    </w:p>
    <w:p w14:paraId="1651842F" w14:textId="77777777" w:rsidR="0077772A" w:rsidRDefault="0077772A" w:rsidP="0052369D">
      <w:pPr>
        <w:pStyle w:val="Pardeliste"/>
        <w:numPr>
          <w:ilvl w:val="3"/>
          <w:numId w:val="146"/>
        </w:numPr>
        <w:jc w:val="both"/>
      </w:pPr>
      <w:r>
        <w:t>Les antithyroïdiens diminuent la synthèse des hormones thyroïdiennes et n’affectent pas les hormones déjà relâchées dans la circulation</w:t>
      </w:r>
    </w:p>
    <w:p w14:paraId="5048B253" w14:textId="77777777" w:rsidR="0077772A" w:rsidRDefault="0077772A" w:rsidP="0052369D">
      <w:pPr>
        <w:pStyle w:val="Pardeliste"/>
        <w:numPr>
          <w:ilvl w:val="2"/>
          <w:numId w:val="146"/>
        </w:numPr>
        <w:jc w:val="both"/>
      </w:pPr>
      <w:r>
        <w:t>Bêta-Bloquants au besoin</w:t>
      </w:r>
    </w:p>
    <w:p w14:paraId="0FEDFD49" w14:textId="77777777" w:rsidR="0077772A" w:rsidRDefault="0077772A" w:rsidP="0052369D">
      <w:pPr>
        <w:pStyle w:val="Pardeliste"/>
        <w:numPr>
          <w:ilvl w:val="1"/>
          <w:numId w:val="146"/>
        </w:numPr>
        <w:jc w:val="both"/>
      </w:pPr>
      <w:r>
        <w:t>Phase euthyroïdienne</w:t>
      </w:r>
    </w:p>
    <w:p w14:paraId="381A98E9" w14:textId="77777777" w:rsidR="0077772A" w:rsidRDefault="0077772A" w:rsidP="0052369D">
      <w:pPr>
        <w:pStyle w:val="Pardeliste"/>
        <w:numPr>
          <w:ilvl w:val="2"/>
          <w:numId w:val="146"/>
        </w:numPr>
        <w:jc w:val="both"/>
      </w:pPr>
      <w:r>
        <w:t>Pas de traitement</w:t>
      </w:r>
    </w:p>
    <w:p w14:paraId="6F68EFBE" w14:textId="77777777" w:rsidR="0077772A" w:rsidRDefault="0077772A" w:rsidP="0052369D">
      <w:pPr>
        <w:pStyle w:val="Pardeliste"/>
        <w:numPr>
          <w:ilvl w:val="1"/>
          <w:numId w:val="146"/>
        </w:numPr>
        <w:jc w:val="both"/>
      </w:pPr>
      <w:r>
        <w:t>Phase d’hypothyroïdie</w:t>
      </w:r>
    </w:p>
    <w:p w14:paraId="27C248B5" w14:textId="77777777" w:rsidR="0077772A" w:rsidRDefault="0077772A" w:rsidP="0052369D">
      <w:pPr>
        <w:pStyle w:val="Pardeliste"/>
        <w:numPr>
          <w:ilvl w:val="2"/>
          <w:numId w:val="146"/>
        </w:numPr>
        <w:jc w:val="both"/>
      </w:pPr>
      <w:r>
        <w:t>Pas de traitement si peu ou pas de sx</w:t>
      </w:r>
    </w:p>
    <w:p w14:paraId="636C04D2" w14:textId="77777777" w:rsidR="0077772A" w:rsidRDefault="0077772A" w:rsidP="0052369D">
      <w:pPr>
        <w:pStyle w:val="Pardeliste"/>
        <w:numPr>
          <w:ilvl w:val="2"/>
          <w:numId w:val="146"/>
        </w:numPr>
        <w:jc w:val="both"/>
      </w:pPr>
      <w:r>
        <w:t>Hormones thyroïdiennes si sx</w:t>
      </w:r>
    </w:p>
    <w:p w14:paraId="4201C78D" w14:textId="77777777" w:rsidR="0077772A" w:rsidRDefault="0077772A" w:rsidP="0052369D">
      <w:pPr>
        <w:pStyle w:val="Pardeliste"/>
        <w:numPr>
          <w:ilvl w:val="1"/>
          <w:numId w:val="146"/>
        </w:numPr>
        <w:jc w:val="both"/>
      </w:pPr>
      <w:r>
        <w:t>Récupération</w:t>
      </w:r>
    </w:p>
    <w:p w14:paraId="59514F34" w14:textId="77777777" w:rsidR="0077772A" w:rsidRDefault="0077772A" w:rsidP="0052369D">
      <w:pPr>
        <w:pStyle w:val="Pardeliste"/>
        <w:numPr>
          <w:ilvl w:val="2"/>
          <w:numId w:val="146"/>
        </w:numPr>
        <w:jc w:val="both"/>
      </w:pPr>
      <w:r>
        <w:t>Arrêt des hormones thyroïdiennes après 4 à 6 mois si elles avaient été débutées</w:t>
      </w:r>
    </w:p>
    <w:p w14:paraId="1F5855B5" w14:textId="77777777" w:rsidR="0077772A" w:rsidRDefault="0077772A" w:rsidP="0052369D">
      <w:pPr>
        <w:pStyle w:val="Pardeliste"/>
        <w:numPr>
          <w:ilvl w:val="2"/>
          <w:numId w:val="146"/>
        </w:numPr>
        <w:jc w:val="both"/>
      </w:pPr>
      <w:r>
        <w:t>Suivi de la TSH quelques semaines/mois par la suite</w:t>
      </w:r>
    </w:p>
    <w:p w14:paraId="1ADCD61A" w14:textId="77777777" w:rsidR="0077772A" w:rsidRDefault="0077772A" w:rsidP="0077772A"/>
    <w:p w14:paraId="250E52A7" w14:textId="77777777" w:rsidR="0077772A" w:rsidRDefault="0077772A" w:rsidP="0077772A"/>
    <w:p w14:paraId="318594C7" w14:textId="77777777" w:rsidR="0077772A" w:rsidRDefault="0077772A" w:rsidP="00087416">
      <w:pPr>
        <w:pStyle w:val="Titre2"/>
      </w:pPr>
      <w:r>
        <w:t>Thyroïdite subaiguë</w:t>
      </w:r>
    </w:p>
    <w:p w14:paraId="6CA97467" w14:textId="77777777" w:rsidR="0077772A" w:rsidRDefault="0077772A" w:rsidP="0052369D">
      <w:pPr>
        <w:pStyle w:val="Pardeliste"/>
        <w:numPr>
          <w:ilvl w:val="0"/>
          <w:numId w:val="147"/>
        </w:numPr>
        <w:jc w:val="both"/>
      </w:pPr>
      <w:r>
        <w:t>Aussi appelée de De Quervain ou Granulomateuse</w:t>
      </w:r>
    </w:p>
    <w:p w14:paraId="3BE372A7" w14:textId="77777777" w:rsidR="0077772A" w:rsidRDefault="0077772A" w:rsidP="0052369D">
      <w:pPr>
        <w:pStyle w:val="Pardeliste"/>
        <w:numPr>
          <w:ilvl w:val="0"/>
          <w:numId w:val="147"/>
        </w:numPr>
        <w:jc w:val="both"/>
      </w:pPr>
      <w:r>
        <w:t>Souvent précédée de quelques semaines par une infection des voies respiratoires</w:t>
      </w:r>
    </w:p>
    <w:p w14:paraId="1FB2456A" w14:textId="77777777" w:rsidR="0077772A" w:rsidRDefault="0077772A" w:rsidP="0052369D">
      <w:pPr>
        <w:pStyle w:val="Pardeliste"/>
        <w:numPr>
          <w:ilvl w:val="0"/>
          <w:numId w:val="147"/>
        </w:numPr>
        <w:jc w:val="both"/>
      </w:pPr>
      <w:r>
        <w:t>Cause : infection virale probable (tel que rhume, pneumonie, bronchite, gastro-entérite)</w:t>
      </w:r>
    </w:p>
    <w:p w14:paraId="151DB7B2" w14:textId="77777777" w:rsidR="0077772A" w:rsidRDefault="0077772A" w:rsidP="0052369D">
      <w:pPr>
        <w:pStyle w:val="Pardeliste"/>
        <w:numPr>
          <w:ilvl w:val="0"/>
          <w:numId w:val="147"/>
        </w:numPr>
        <w:jc w:val="both"/>
      </w:pPr>
      <w:r>
        <w:t>Aspects uniques à la thyroïdite subaiguë pendant la phase initiale d’hyperthyroïdie :</w:t>
      </w:r>
    </w:p>
    <w:p w14:paraId="301CE661" w14:textId="77777777" w:rsidR="0077772A" w:rsidRDefault="0077772A" w:rsidP="0052369D">
      <w:pPr>
        <w:pStyle w:val="Pardeliste"/>
        <w:numPr>
          <w:ilvl w:val="1"/>
          <w:numId w:val="147"/>
        </w:numPr>
        <w:jc w:val="both"/>
      </w:pPr>
      <w:r>
        <w:t>Symptômes</w:t>
      </w:r>
    </w:p>
    <w:p w14:paraId="5FBEF259" w14:textId="77777777" w:rsidR="0077772A" w:rsidRDefault="0077772A" w:rsidP="0052369D">
      <w:pPr>
        <w:pStyle w:val="Pardeliste"/>
        <w:numPr>
          <w:ilvl w:val="2"/>
          <w:numId w:val="147"/>
        </w:numPr>
        <w:jc w:val="both"/>
      </w:pPr>
      <w:r>
        <w:t>Fièvre, myalgies, malaise général</w:t>
      </w:r>
    </w:p>
    <w:p w14:paraId="3B643BBD" w14:textId="77777777" w:rsidR="0077772A" w:rsidRDefault="0077772A" w:rsidP="0052369D">
      <w:pPr>
        <w:pStyle w:val="Pardeliste"/>
        <w:numPr>
          <w:ilvl w:val="1"/>
          <w:numId w:val="147"/>
        </w:numPr>
        <w:jc w:val="both"/>
      </w:pPr>
      <w:r>
        <w:t>Signes</w:t>
      </w:r>
    </w:p>
    <w:p w14:paraId="0F54A1B9" w14:textId="77777777" w:rsidR="0077772A" w:rsidRDefault="0077772A" w:rsidP="0052369D">
      <w:pPr>
        <w:pStyle w:val="Pardeliste"/>
        <w:numPr>
          <w:ilvl w:val="2"/>
          <w:numId w:val="147"/>
        </w:numPr>
        <w:jc w:val="both"/>
      </w:pPr>
      <w:r>
        <w:t>Thyroïde sensible** (douleur parfois intense). Parfois, les patients peuvent se présenter avec un mal de gorge.</w:t>
      </w:r>
    </w:p>
    <w:p w14:paraId="3CCCE470" w14:textId="77777777" w:rsidR="0077772A" w:rsidRDefault="0077772A" w:rsidP="0052369D">
      <w:pPr>
        <w:pStyle w:val="Pardeliste"/>
        <w:numPr>
          <w:ilvl w:val="1"/>
          <w:numId w:val="147"/>
        </w:numPr>
        <w:jc w:val="both"/>
      </w:pPr>
      <w:r>
        <w:t>Investigations</w:t>
      </w:r>
    </w:p>
    <w:p w14:paraId="1B64794D" w14:textId="77777777" w:rsidR="0077772A" w:rsidRDefault="0077772A" w:rsidP="0052369D">
      <w:pPr>
        <w:pStyle w:val="Pardeliste"/>
        <w:numPr>
          <w:ilvl w:val="2"/>
          <w:numId w:val="147"/>
        </w:numPr>
        <w:jc w:val="both"/>
      </w:pPr>
      <w:r>
        <w:t xml:space="preserve">Vitesse de sédimentation </w:t>
      </w:r>
      <w:r>
        <w:sym w:font="Symbol" w:char="F0AD"/>
      </w:r>
      <w:r>
        <w:sym w:font="Symbol" w:char="F0AD"/>
      </w:r>
      <w:r>
        <w:sym w:font="Symbol" w:char="F0AD"/>
      </w:r>
    </w:p>
    <w:p w14:paraId="788E45ED" w14:textId="77777777" w:rsidR="0077772A" w:rsidRDefault="0077772A" w:rsidP="0052369D">
      <w:pPr>
        <w:pStyle w:val="Pardeliste"/>
        <w:numPr>
          <w:ilvl w:val="1"/>
          <w:numId w:val="147"/>
        </w:numPr>
        <w:jc w:val="both"/>
      </w:pPr>
      <w:r>
        <w:t>Traitement</w:t>
      </w:r>
    </w:p>
    <w:p w14:paraId="051D95D4" w14:textId="77777777" w:rsidR="0077772A" w:rsidRDefault="0077772A" w:rsidP="0052369D">
      <w:pPr>
        <w:pStyle w:val="Pardeliste"/>
        <w:numPr>
          <w:ilvl w:val="2"/>
          <w:numId w:val="147"/>
        </w:numPr>
        <w:jc w:val="both"/>
      </w:pPr>
      <w:r>
        <w:t>Aspirine ou AINS</w:t>
      </w:r>
    </w:p>
    <w:p w14:paraId="5B099BE3" w14:textId="77777777" w:rsidR="0077772A" w:rsidRDefault="0077772A" w:rsidP="0052369D">
      <w:pPr>
        <w:pStyle w:val="Pardeliste"/>
        <w:numPr>
          <w:ilvl w:val="2"/>
          <w:numId w:val="147"/>
        </w:numPr>
        <w:jc w:val="both"/>
      </w:pPr>
      <w:r>
        <w:t>Prednisone (glucocorticoïde) si la douleur thyroïdienne est intense (la prednisone est un anti-inflammatoire très puissant)</w:t>
      </w:r>
    </w:p>
    <w:p w14:paraId="1AAE444F" w14:textId="77777777" w:rsidR="0077772A" w:rsidRDefault="0077772A" w:rsidP="0077772A"/>
    <w:p w14:paraId="286A2D0B" w14:textId="77777777" w:rsidR="007D22B0" w:rsidRDefault="007D22B0">
      <w:pPr>
        <w:jc w:val="left"/>
        <w:rPr>
          <w:b/>
          <w:szCs w:val="22"/>
          <w:lang w:val="fr-CA"/>
        </w:rPr>
      </w:pPr>
      <w:r>
        <w:br w:type="page"/>
      </w:r>
    </w:p>
    <w:p w14:paraId="2A7F534E" w14:textId="677C58DE" w:rsidR="0077772A" w:rsidRDefault="0077772A" w:rsidP="00087416">
      <w:pPr>
        <w:pStyle w:val="Titre2"/>
      </w:pPr>
      <w:r>
        <w:lastRenderedPageBreak/>
        <w:t>Thyroïdite silencieuse</w:t>
      </w:r>
    </w:p>
    <w:p w14:paraId="71ABB18C" w14:textId="77777777" w:rsidR="0077772A" w:rsidRDefault="0077772A" w:rsidP="0052369D">
      <w:pPr>
        <w:pStyle w:val="Pardeliste"/>
        <w:numPr>
          <w:ilvl w:val="0"/>
          <w:numId w:val="148"/>
        </w:numPr>
        <w:jc w:val="both"/>
      </w:pPr>
      <w:r>
        <w:t>Aussi appelée : Painless Thyroïditis (contrairement à la De Quervain qui cause de la douleur)</w:t>
      </w:r>
    </w:p>
    <w:p w14:paraId="62C73C5F" w14:textId="77777777" w:rsidR="0077772A" w:rsidRDefault="0077772A" w:rsidP="0052369D">
      <w:pPr>
        <w:pStyle w:val="Pardeliste"/>
        <w:numPr>
          <w:ilvl w:val="0"/>
          <w:numId w:val="148"/>
        </w:numPr>
        <w:jc w:val="both"/>
      </w:pPr>
      <w:r>
        <w:t>Cause probablement autoimmune*</w:t>
      </w:r>
    </w:p>
    <w:p w14:paraId="1063F3BD" w14:textId="77777777" w:rsidR="0077772A" w:rsidRDefault="0077772A" w:rsidP="0052369D">
      <w:pPr>
        <w:pStyle w:val="Pardeliste"/>
        <w:numPr>
          <w:ilvl w:val="1"/>
          <w:numId w:val="148"/>
        </w:numPr>
        <w:jc w:val="both"/>
      </w:pPr>
      <w:r>
        <w:t>Infiltration lymphocytaire de la thyroïde</w:t>
      </w:r>
    </w:p>
    <w:p w14:paraId="658A4A5D" w14:textId="77777777" w:rsidR="0077772A" w:rsidRDefault="0077772A" w:rsidP="0052369D">
      <w:pPr>
        <w:pStyle w:val="Pardeliste"/>
        <w:numPr>
          <w:ilvl w:val="1"/>
          <w:numId w:val="148"/>
        </w:numPr>
        <w:jc w:val="both"/>
      </w:pPr>
      <w:r>
        <w:t> ??? Variante de la thyroïdite d’Hashimoto</w:t>
      </w:r>
    </w:p>
    <w:p w14:paraId="0553AE2D" w14:textId="77777777" w:rsidR="0077772A" w:rsidRDefault="0077772A" w:rsidP="0052369D">
      <w:pPr>
        <w:pStyle w:val="Pardeliste"/>
        <w:numPr>
          <w:ilvl w:val="0"/>
          <w:numId w:val="148"/>
        </w:numPr>
        <w:jc w:val="both"/>
      </w:pPr>
      <w:r>
        <w:t>Thyrotoxicose et hypothyroïdie habituellement peu sévères (il y a toujours des exceptions...)</w:t>
      </w:r>
    </w:p>
    <w:p w14:paraId="764DA666" w14:textId="77777777" w:rsidR="0077772A" w:rsidRDefault="0077772A" w:rsidP="0052369D">
      <w:pPr>
        <w:pStyle w:val="Pardeliste"/>
        <w:numPr>
          <w:ilvl w:val="0"/>
          <w:numId w:val="148"/>
        </w:numPr>
        <w:jc w:val="both"/>
      </w:pPr>
      <w:r>
        <w:t>Palpation de la thyroïde : normale ou petit goitre</w:t>
      </w:r>
    </w:p>
    <w:p w14:paraId="1BF57DC9" w14:textId="77777777" w:rsidR="0077772A" w:rsidRDefault="0077772A" w:rsidP="0052369D">
      <w:pPr>
        <w:pStyle w:val="Pardeliste"/>
        <w:numPr>
          <w:ilvl w:val="0"/>
          <w:numId w:val="148"/>
        </w:numPr>
        <w:jc w:val="both"/>
      </w:pPr>
      <w:r>
        <w:t>Tx souvent non nécessaire</w:t>
      </w:r>
    </w:p>
    <w:p w14:paraId="33E73CB2" w14:textId="77777777" w:rsidR="0077772A" w:rsidRDefault="0077772A" w:rsidP="0077772A"/>
    <w:p w14:paraId="491046BD" w14:textId="77777777" w:rsidR="0077772A" w:rsidRDefault="0077772A" w:rsidP="00087416">
      <w:pPr>
        <w:pStyle w:val="Titre2"/>
      </w:pPr>
      <w:r>
        <w:t>Thyroïdite post-partum</w:t>
      </w:r>
    </w:p>
    <w:p w14:paraId="1076A4D8" w14:textId="77777777" w:rsidR="0077772A" w:rsidRDefault="0077772A" w:rsidP="0052369D">
      <w:pPr>
        <w:pStyle w:val="Pardeliste"/>
        <w:numPr>
          <w:ilvl w:val="0"/>
          <w:numId w:val="149"/>
        </w:numPr>
        <w:jc w:val="both"/>
      </w:pPr>
      <w:r>
        <w:t>Survient habituellement dans les 6 mois suivant l’accouchement</w:t>
      </w:r>
    </w:p>
    <w:p w14:paraId="329EA053" w14:textId="77777777" w:rsidR="0077772A" w:rsidRDefault="0077772A" w:rsidP="0052369D">
      <w:pPr>
        <w:pStyle w:val="Pardeliste"/>
        <w:numPr>
          <w:ilvl w:val="0"/>
          <w:numId w:val="149"/>
        </w:numPr>
        <w:jc w:val="both"/>
      </w:pPr>
      <w:r>
        <w:t>Cause probablement autoimmune</w:t>
      </w:r>
    </w:p>
    <w:p w14:paraId="0A79704A" w14:textId="77777777" w:rsidR="0077772A" w:rsidRDefault="0077772A" w:rsidP="0052369D">
      <w:pPr>
        <w:pStyle w:val="Pardeliste"/>
        <w:numPr>
          <w:ilvl w:val="1"/>
          <w:numId w:val="149"/>
        </w:numPr>
        <w:jc w:val="both"/>
      </w:pPr>
      <w:r>
        <w:t> ??? variante de la thyroïdite d’Hashimoto</w:t>
      </w:r>
    </w:p>
    <w:p w14:paraId="6FD57C14" w14:textId="77777777" w:rsidR="0077772A" w:rsidRDefault="0077772A" w:rsidP="0052369D">
      <w:pPr>
        <w:pStyle w:val="Pardeliste"/>
        <w:numPr>
          <w:ilvl w:val="0"/>
          <w:numId w:val="149"/>
        </w:numPr>
        <w:jc w:val="both"/>
      </w:pPr>
      <w:r>
        <w:t>Thyrotoxicose et Hypothyroïdie habituellement peu sévère (exception possible)</w:t>
      </w:r>
    </w:p>
    <w:p w14:paraId="6C060A1E" w14:textId="77777777" w:rsidR="0077772A" w:rsidRDefault="0077772A" w:rsidP="0052369D">
      <w:pPr>
        <w:pStyle w:val="Pardeliste"/>
        <w:numPr>
          <w:ilvl w:val="0"/>
          <w:numId w:val="149"/>
        </w:numPr>
        <w:jc w:val="both"/>
      </w:pPr>
      <w:r>
        <w:t>Palpation de la thyroïde : normale ou petit goitre</w:t>
      </w:r>
    </w:p>
    <w:p w14:paraId="3EBF0EAB" w14:textId="77777777" w:rsidR="0077772A" w:rsidRDefault="0077772A" w:rsidP="0052369D">
      <w:pPr>
        <w:pStyle w:val="Pardeliste"/>
        <w:numPr>
          <w:ilvl w:val="0"/>
          <w:numId w:val="149"/>
        </w:numPr>
        <w:jc w:val="both"/>
      </w:pPr>
      <w:r>
        <w:t>Tx souvent non nécessaire</w:t>
      </w:r>
    </w:p>
    <w:p w14:paraId="42A29402" w14:textId="77777777" w:rsidR="0077772A" w:rsidRDefault="0077772A" w:rsidP="0052369D">
      <w:pPr>
        <w:pStyle w:val="Pardeliste"/>
        <w:numPr>
          <w:ilvl w:val="0"/>
          <w:numId w:val="149"/>
        </w:numPr>
        <w:jc w:val="both"/>
      </w:pPr>
      <w:r>
        <w:t>La thyroïdite post-partum récupérera contrairement à la thyroïdite d’Hashimoto.</w:t>
      </w:r>
    </w:p>
    <w:p w14:paraId="7214DB0D" w14:textId="34D8D111" w:rsidR="0077772A" w:rsidRDefault="0077772A" w:rsidP="0052369D">
      <w:pPr>
        <w:pStyle w:val="Pardeliste"/>
        <w:numPr>
          <w:ilvl w:val="0"/>
          <w:numId w:val="149"/>
        </w:numPr>
        <w:jc w:val="both"/>
      </w:pPr>
      <w:r>
        <w:t>Mode de présentation possible : Une patient</w:t>
      </w:r>
      <w:r w:rsidR="006B4A91">
        <w:t>e</w:t>
      </w:r>
      <w:r w:rsidR="00741369">
        <w:t xml:space="preserve"> a accouchée, elle a perdu le</w:t>
      </w:r>
      <w:r>
        <w:t xml:space="preserve"> poids</w:t>
      </w:r>
      <w:r w:rsidR="00741369">
        <w:t xml:space="preserve"> accumulé durant sa grossesse</w:t>
      </w:r>
      <w:r>
        <w:t xml:space="preserve"> en 4 semaines et tout d’un coup elle n’a plus d’énergie (elle a donc eu des sx d’hyperthyroïdie suivi d’une phase d’hypothyroïdie)</w:t>
      </w:r>
    </w:p>
    <w:p w14:paraId="2524891F" w14:textId="77777777" w:rsidR="0077772A" w:rsidRDefault="0077772A" w:rsidP="0077772A"/>
    <w:p w14:paraId="05AD266F" w14:textId="77777777" w:rsidR="0077772A" w:rsidRDefault="0077772A" w:rsidP="00087416">
      <w:pPr>
        <w:pStyle w:val="Titre2"/>
      </w:pPr>
      <w:r>
        <w:t>Thyroïdite radique</w:t>
      </w:r>
    </w:p>
    <w:p w14:paraId="5EA81E54" w14:textId="77777777" w:rsidR="0077772A" w:rsidRDefault="0077772A" w:rsidP="0052369D">
      <w:pPr>
        <w:pStyle w:val="Pardeliste"/>
        <w:numPr>
          <w:ilvl w:val="0"/>
          <w:numId w:val="150"/>
        </w:numPr>
        <w:jc w:val="both"/>
      </w:pPr>
      <w:r>
        <w:t>Cause : tx avec iode 131</w:t>
      </w:r>
    </w:p>
    <w:p w14:paraId="72A06A95" w14:textId="77777777" w:rsidR="0077772A" w:rsidRDefault="0077772A" w:rsidP="0052369D">
      <w:pPr>
        <w:pStyle w:val="Pardeliste"/>
        <w:numPr>
          <w:ilvl w:val="0"/>
          <w:numId w:val="150"/>
        </w:numPr>
        <w:jc w:val="both"/>
      </w:pPr>
      <w:r>
        <w:t>Thyroïdite sensible habituellement 4-7 jours après avoir reçu l’iode 131</w:t>
      </w:r>
    </w:p>
    <w:p w14:paraId="0F25CFD1" w14:textId="77777777" w:rsidR="0077772A" w:rsidRDefault="0077772A" w:rsidP="0077772A"/>
    <w:p w14:paraId="38A237CE" w14:textId="77777777" w:rsidR="0077772A" w:rsidRDefault="0077772A" w:rsidP="00087416">
      <w:pPr>
        <w:pStyle w:val="Titre2"/>
      </w:pPr>
      <w:r>
        <w:t>Thyroïdite factice</w:t>
      </w:r>
    </w:p>
    <w:p w14:paraId="42439A20" w14:textId="77777777" w:rsidR="0077772A" w:rsidRDefault="0077772A" w:rsidP="0052369D">
      <w:pPr>
        <w:pStyle w:val="Pardeliste"/>
        <w:numPr>
          <w:ilvl w:val="0"/>
          <w:numId w:val="151"/>
        </w:numPr>
        <w:jc w:val="both"/>
      </w:pPr>
      <w:r>
        <w:t>Cause : prise excessive d’hormones thyroïdiennes (ex : PSN)</w:t>
      </w:r>
    </w:p>
    <w:p w14:paraId="367C919F" w14:textId="77777777" w:rsidR="0077772A" w:rsidRDefault="0077772A" w:rsidP="0052369D">
      <w:pPr>
        <w:pStyle w:val="Pardeliste"/>
        <w:numPr>
          <w:ilvl w:val="0"/>
          <w:numId w:val="151"/>
        </w:numPr>
        <w:jc w:val="both"/>
      </w:pPr>
      <w:r>
        <w:t>Attention aux produits naturels : contiennent parfois des extraits thyroïdiens</w:t>
      </w:r>
    </w:p>
    <w:p w14:paraId="63EB4BFD" w14:textId="77777777" w:rsidR="0077772A" w:rsidRDefault="0077772A" w:rsidP="0052369D">
      <w:pPr>
        <w:pStyle w:val="Pardeliste"/>
        <w:numPr>
          <w:ilvl w:val="0"/>
          <w:numId w:val="151"/>
        </w:numPr>
        <w:jc w:val="both"/>
      </w:pPr>
      <w:r>
        <w:t>Sx de thyrotoxicose</w:t>
      </w:r>
    </w:p>
    <w:p w14:paraId="54CF10D6" w14:textId="77777777" w:rsidR="0077772A" w:rsidRDefault="0077772A" w:rsidP="0052369D">
      <w:pPr>
        <w:pStyle w:val="Pardeliste"/>
        <w:numPr>
          <w:ilvl w:val="0"/>
          <w:numId w:val="151"/>
        </w:numPr>
        <w:jc w:val="both"/>
      </w:pPr>
      <w:r>
        <w:t>Signes : Pas de goitre*</w:t>
      </w:r>
    </w:p>
    <w:p w14:paraId="26C5B91C" w14:textId="77777777" w:rsidR="0077772A" w:rsidRDefault="0077772A" w:rsidP="0052369D">
      <w:pPr>
        <w:pStyle w:val="Pardeliste"/>
        <w:numPr>
          <w:ilvl w:val="0"/>
          <w:numId w:val="151"/>
        </w:numPr>
        <w:jc w:val="both"/>
      </w:pPr>
      <w:r>
        <w:t xml:space="preserve">Labo : TSH </w:t>
      </w:r>
      <w:r>
        <w:sym w:font="Symbol" w:char="F0AF"/>
      </w:r>
      <w:r>
        <w:t xml:space="preserve">, FT4 </w:t>
      </w:r>
      <w:r>
        <w:sym w:font="Symbol" w:char="F0AD"/>
      </w:r>
      <w:r>
        <w:t xml:space="preserve"> et TT3 </w:t>
      </w:r>
      <w:r>
        <w:sym w:font="Symbol" w:char="F0AD"/>
      </w:r>
    </w:p>
    <w:p w14:paraId="0A5B3912" w14:textId="77777777" w:rsidR="0077772A" w:rsidRDefault="0077772A" w:rsidP="0052369D">
      <w:pPr>
        <w:pStyle w:val="Pardeliste"/>
        <w:numPr>
          <w:ilvl w:val="0"/>
          <w:numId w:val="151"/>
        </w:numPr>
        <w:jc w:val="both"/>
      </w:pPr>
      <w:r>
        <w:t>Scintigraphie : captation basse &lt; 1%</w:t>
      </w:r>
    </w:p>
    <w:p w14:paraId="68A92F78" w14:textId="77777777" w:rsidR="0077772A" w:rsidRDefault="0077772A" w:rsidP="0052369D">
      <w:pPr>
        <w:pStyle w:val="Pardeliste"/>
        <w:numPr>
          <w:ilvl w:val="0"/>
          <w:numId w:val="151"/>
        </w:numPr>
        <w:jc w:val="both"/>
      </w:pPr>
      <w:r>
        <w:t>Si suspectée : faire mesure de la thyroglobuline</w:t>
      </w:r>
    </w:p>
    <w:p w14:paraId="3D8EF6D2" w14:textId="77777777" w:rsidR="0077772A" w:rsidRDefault="0077772A" w:rsidP="0052369D">
      <w:pPr>
        <w:pStyle w:val="Pardeliste"/>
        <w:numPr>
          <w:ilvl w:val="1"/>
          <w:numId w:val="151"/>
        </w:numPr>
        <w:jc w:val="both"/>
      </w:pPr>
      <w:r>
        <w:t xml:space="preserve">Thyroglobuline non mesurable si factice </w:t>
      </w:r>
      <w:r>
        <w:sym w:font="Wingdings" w:char="F0E0"/>
      </w:r>
      <w:r>
        <w:t xml:space="preserve"> Il faut se rappeler que c’est la seule situation où la thyroglobuline est non mesurable. </w:t>
      </w:r>
    </w:p>
    <w:p w14:paraId="309FA32B" w14:textId="77777777" w:rsidR="0077772A" w:rsidRDefault="0077772A" w:rsidP="0052369D">
      <w:pPr>
        <w:pStyle w:val="Pardeliste"/>
        <w:numPr>
          <w:ilvl w:val="1"/>
          <w:numId w:val="151"/>
        </w:numPr>
        <w:jc w:val="both"/>
      </w:pPr>
      <w:r>
        <w:t xml:space="preserve">Thyroglobuline </w:t>
      </w:r>
      <w:r>
        <w:sym w:font="Symbol" w:char="F0AD"/>
      </w:r>
      <w:r>
        <w:t xml:space="preserve"> dans autres thyroïdites</w:t>
      </w:r>
    </w:p>
    <w:p w14:paraId="77436A08" w14:textId="77777777" w:rsidR="0077772A" w:rsidRDefault="0077772A" w:rsidP="0077772A"/>
    <w:p w14:paraId="7047A4B2" w14:textId="77777777" w:rsidR="0077772A" w:rsidRPr="00837111" w:rsidRDefault="0077772A" w:rsidP="0077772A"/>
    <w:p w14:paraId="0786412B" w14:textId="77777777" w:rsidR="0077772A" w:rsidRDefault="0077772A" w:rsidP="0077772A">
      <w:pPr>
        <w:jc w:val="left"/>
        <w:rPr>
          <w:rFonts w:eastAsiaTheme="majorEastAsia" w:cstheme="majorBidi"/>
          <w:i/>
          <w:color w:val="000000" w:themeColor="text1"/>
          <w:sz w:val="24"/>
          <w:lang w:val="fr-CA"/>
        </w:rPr>
      </w:pPr>
      <w:r>
        <w:br w:type="page"/>
      </w:r>
    </w:p>
    <w:p w14:paraId="447ED5E1" w14:textId="77777777" w:rsidR="0077772A" w:rsidRDefault="0077772A" w:rsidP="0077772A">
      <w:pPr>
        <w:pStyle w:val="Titre3"/>
      </w:pPr>
      <w:r>
        <w:lastRenderedPageBreak/>
        <w:t>23. Décrire le rôle clinique des dosages des anticorps anti-microsomiaux (anti-TPO), anti-thyroglobuline (anti-Tg) et des anti-récepteur à TSH (TSI, TRAb ou LATS)</w:t>
      </w:r>
    </w:p>
    <w:p w14:paraId="50DFE89C" w14:textId="77777777" w:rsidR="0077772A" w:rsidRDefault="0077772A" w:rsidP="0077772A"/>
    <w:p w14:paraId="4198439E" w14:textId="049EB146" w:rsidR="0077772A" w:rsidRPr="002A585D" w:rsidRDefault="0077772A" w:rsidP="0084251D">
      <w:pPr>
        <w:pStyle w:val="Titre2"/>
      </w:pPr>
      <w:r>
        <w:t>Anticorps</w:t>
      </w:r>
    </w:p>
    <w:p w14:paraId="0966ED87" w14:textId="3C8ED89E" w:rsidR="0077772A" w:rsidRDefault="0077772A" w:rsidP="0052369D">
      <w:pPr>
        <w:pStyle w:val="Pardeliste"/>
        <w:numPr>
          <w:ilvl w:val="0"/>
          <w:numId w:val="126"/>
        </w:numPr>
        <w:jc w:val="both"/>
      </w:pPr>
      <w:r>
        <w:t>Antic</w:t>
      </w:r>
      <w:r w:rsidR="0084251D">
        <w:t>orps anti-TPO (anti-peroxidase)</w:t>
      </w:r>
    </w:p>
    <w:p w14:paraId="4CB30173" w14:textId="77777777" w:rsidR="0077772A" w:rsidRDefault="0077772A" w:rsidP="0052369D">
      <w:pPr>
        <w:pStyle w:val="Pardeliste"/>
        <w:numPr>
          <w:ilvl w:val="1"/>
          <w:numId w:val="126"/>
        </w:numPr>
        <w:jc w:val="both"/>
      </w:pPr>
      <w:r>
        <w:t>Ralentissent/détruisent la thyroïde</w:t>
      </w:r>
    </w:p>
    <w:p w14:paraId="0A4B7578" w14:textId="77777777" w:rsidR="0077772A" w:rsidRDefault="0077772A" w:rsidP="0052369D">
      <w:pPr>
        <w:pStyle w:val="Pardeliste"/>
        <w:numPr>
          <w:ilvl w:val="1"/>
          <w:numId w:val="126"/>
        </w:numPr>
        <w:jc w:val="both"/>
      </w:pPr>
      <w:r>
        <w:t>Thyroïde d’Hashimoto (autoimmune)</w:t>
      </w:r>
    </w:p>
    <w:p w14:paraId="0BE62429" w14:textId="77777777" w:rsidR="0077772A" w:rsidRDefault="0077772A" w:rsidP="0052369D">
      <w:pPr>
        <w:pStyle w:val="Pardeliste"/>
        <w:numPr>
          <w:ilvl w:val="1"/>
          <w:numId w:val="126"/>
        </w:numPr>
        <w:jc w:val="both"/>
      </w:pPr>
      <w:r>
        <w:t>Population normale : 10%</w:t>
      </w:r>
    </w:p>
    <w:p w14:paraId="1705E8C7" w14:textId="77777777" w:rsidR="0077772A" w:rsidRDefault="0077772A" w:rsidP="0052369D">
      <w:pPr>
        <w:pStyle w:val="Pardeliste"/>
        <w:numPr>
          <w:ilvl w:val="1"/>
          <w:numId w:val="126"/>
        </w:numPr>
        <w:jc w:val="both"/>
      </w:pPr>
      <w:r>
        <w:t>Thyroïde d’Hashimoto : 90%</w:t>
      </w:r>
    </w:p>
    <w:p w14:paraId="58BFD064" w14:textId="77777777" w:rsidR="0077772A" w:rsidRDefault="0077772A" w:rsidP="0077772A">
      <w:pPr>
        <w:pStyle w:val="Pardeliste"/>
        <w:ind w:left="1440"/>
      </w:pPr>
    </w:p>
    <w:p w14:paraId="51AA6BB6" w14:textId="0B6F4B12" w:rsidR="0077772A" w:rsidRDefault="0084251D" w:rsidP="0052369D">
      <w:pPr>
        <w:pStyle w:val="Pardeliste"/>
        <w:numPr>
          <w:ilvl w:val="0"/>
          <w:numId w:val="126"/>
        </w:numPr>
        <w:jc w:val="both"/>
      </w:pPr>
      <w:r>
        <w:t>Anticorps anti-Thyroglobuline</w:t>
      </w:r>
    </w:p>
    <w:p w14:paraId="11F307BA" w14:textId="77777777" w:rsidR="0077772A" w:rsidRDefault="0077772A" w:rsidP="0052369D">
      <w:pPr>
        <w:pStyle w:val="Pardeliste"/>
        <w:numPr>
          <w:ilvl w:val="1"/>
          <w:numId w:val="126"/>
        </w:numPr>
        <w:jc w:val="both"/>
      </w:pPr>
      <w:r>
        <w:t>Affectent la mesure de la thyroglobuline</w:t>
      </w:r>
    </w:p>
    <w:p w14:paraId="3BD30172" w14:textId="77777777" w:rsidR="0077772A" w:rsidRDefault="0077772A" w:rsidP="0052369D">
      <w:pPr>
        <w:pStyle w:val="Pardeliste"/>
        <w:numPr>
          <w:ilvl w:val="1"/>
          <w:numId w:val="126"/>
        </w:numPr>
        <w:jc w:val="both"/>
      </w:pPr>
      <w:r>
        <w:t>Population normale : 3%</w:t>
      </w:r>
    </w:p>
    <w:p w14:paraId="28EB461C" w14:textId="77777777" w:rsidR="0077772A" w:rsidRDefault="0077772A" w:rsidP="0052369D">
      <w:pPr>
        <w:pStyle w:val="Pardeliste"/>
        <w:numPr>
          <w:ilvl w:val="1"/>
          <w:numId w:val="126"/>
        </w:numPr>
        <w:jc w:val="both"/>
      </w:pPr>
      <w:r>
        <w:t>Important dans le suivi des cancers différentiés</w:t>
      </w:r>
    </w:p>
    <w:p w14:paraId="64ED75E3" w14:textId="77777777" w:rsidR="0077772A" w:rsidRDefault="0077772A" w:rsidP="0077772A">
      <w:pPr>
        <w:pStyle w:val="Pardeliste"/>
        <w:ind w:left="1440"/>
      </w:pPr>
    </w:p>
    <w:p w14:paraId="04D07DE1" w14:textId="5350B333" w:rsidR="0077772A" w:rsidRDefault="0077772A" w:rsidP="0052369D">
      <w:pPr>
        <w:pStyle w:val="Pardeliste"/>
        <w:numPr>
          <w:ilvl w:val="0"/>
          <w:numId w:val="126"/>
        </w:numPr>
        <w:jc w:val="both"/>
      </w:pPr>
      <w:r>
        <w:t>Anticorps anti-récept</w:t>
      </w:r>
      <w:r w:rsidR="0084251D">
        <w:t>eur de la TSH (TSI, TRab, LATS)</w:t>
      </w:r>
    </w:p>
    <w:p w14:paraId="4D79D03E" w14:textId="77777777" w:rsidR="0077772A" w:rsidRDefault="0077772A" w:rsidP="0052369D">
      <w:pPr>
        <w:pStyle w:val="Pardeliste"/>
        <w:numPr>
          <w:ilvl w:val="1"/>
          <w:numId w:val="126"/>
        </w:numPr>
        <w:jc w:val="both"/>
      </w:pPr>
      <w:r>
        <w:t>Stimulent la thyroïde</w:t>
      </w:r>
    </w:p>
    <w:p w14:paraId="5536BA81" w14:textId="0B1432AC" w:rsidR="0077772A" w:rsidRDefault="0077772A" w:rsidP="0052369D">
      <w:pPr>
        <w:pStyle w:val="Pardeliste"/>
        <w:numPr>
          <w:ilvl w:val="1"/>
          <w:numId w:val="126"/>
        </w:numPr>
        <w:jc w:val="both"/>
      </w:pPr>
      <w:r>
        <w:t xml:space="preserve">Maladie de Graves (TRab seulement dans la mx de </w:t>
      </w:r>
      <w:r w:rsidR="0084251D">
        <w:t>Grave</w:t>
      </w:r>
      <w:r>
        <w:t>)</w:t>
      </w:r>
    </w:p>
    <w:p w14:paraId="2F9DDADB" w14:textId="77777777" w:rsidR="0077772A" w:rsidRDefault="0077772A" w:rsidP="0052369D">
      <w:pPr>
        <w:pStyle w:val="Pardeliste"/>
        <w:numPr>
          <w:ilvl w:val="1"/>
          <w:numId w:val="126"/>
        </w:numPr>
        <w:jc w:val="both"/>
      </w:pPr>
      <w:r>
        <w:t>Population normale : 1%</w:t>
      </w:r>
    </w:p>
    <w:p w14:paraId="55E1BDED" w14:textId="77777777" w:rsidR="0077772A" w:rsidRDefault="0077772A" w:rsidP="0052369D">
      <w:pPr>
        <w:pStyle w:val="Pardeliste"/>
        <w:numPr>
          <w:ilvl w:val="1"/>
          <w:numId w:val="126"/>
        </w:numPr>
        <w:jc w:val="both"/>
      </w:pPr>
      <w:r>
        <w:t>Maladie de Graves : 90%</w:t>
      </w:r>
    </w:p>
    <w:p w14:paraId="50401A0B" w14:textId="77777777" w:rsidR="0077772A" w:rsidRDefault="0077772A" w:rsidP="0052369D">
      <w:pPr>
        <w:pStyle w:val="Pardeliste"/>
        <w:numPr>
          <w:ilvl w:val="1"/>
          <w:numId w:val="126"/>
        </w:numPr>
        <w:jc w:val="both"/>
      </w:pPr>
      <w:r>
        <w:t xml:space="preserve">TRab </w:t>
      </w:r>
      <w:r>
        <w:sym w:font="Wingdings" w:char="F0E0"/>
      </w:r>
      <w:r>
        <w:t xml:space="preserve"> stimule les récepteurs de la thyroïde </w:t>
      </w:r>
      <w:r>
        <w:sym w:font="Wingdings" w:char="F0E0"/>
      </w:r>
      <w:r>
        <w:t xml:space="preserve"> cela stimule la formation d’hormones thyroïdiennes </w:t>
      </w:r>
      <w:r>
        <w:sym w:font="Wingdings" w:char="F0E0"/>
      </w:r>
      <w:r>
        <w:t xml:space="preserve"> Libération en masse de T3 et T4 </w:t>
      </w:r>
      <w:r>
        <w:sym w:font="Wingdings" w:char="F0E0"/>
      </w:r>
      <w:r>
        <w:t xml:space="preserve"> TSH basse</w:t>
      </w:r>
    </w:p>
    <w:p w14:paraId="4633F5E2" w14:textId="77777777" w:rsidR="0077772A" w:rsidRPr="00837111" w:rsidRDefault="0077772A" w:rsidP="0077772A"/>
    <w:p w14:paraId="526CA96E" w14:textId="77777777" w:rsidR="0077772A" w:rsidRDefault="0077772A" w:rsidP="0077772A">
      <w:pPr>
        <w:pStyle w:val="Titre3"/>
      </w:pPr>
      <w:r>
        <w:t>24.    Définir le goitre et en nommer les principales causes</w:t>
      </w:r>
    </w:p>
    <w:p w14:paraId="2DACC1FF" w14:textId="77777777" w:rsidR="0077772A" w:rsidRDefault="0077772A" w:rsidP="0077772A"/>
    <w:p w14:paraId="579B0FBA" w14:textId="107228F5" w:rsidR="0077772A" w:rsidRDefault="0077772A" w:rsidP="0052369D">
      <w:pPr>
        <w:pStyle w:val="Pardeliste"/>
        <w:numPr>
          <w:ilvl w:val="0"/>
          <w:numId w:val="136"/>
        </w:numPr>
        <w:jc w:val="both"/>
      </w:pPr>
      <w:r>
        <w:t>Définition : Thyro</w:t>
      </w:r>
      <w:r w:rsidR="001A40EA">
        <w:t>ïde plus grosse que la normale.</w:t>
      </w:r>
      <w:r>
        <w:t xml:space="preserve"> (</w:t>
      </w:r>
      <w:proofErr w:type="gramStart"/>
      <w:r>
        <w:t>ne</w:t>
      </w:r>
      <w:proofErr w:type="gramEnd"/>
      <w:r>
        <w:t xml:space="preserve"> dit pas comment la thyroïde fonctionne !)</w:t>
      </w:r>
    </w:p>
    <w:p w14:paraId="72B74655" w14:textId="77777777" w:rsidR="0077772A" w:rsidRDefault="0077772A" w:rsidP="0052369D">
      <w:pPr>
        <w:pStyle w:val="Pardeliste"/>
        <w:numPr>
          <w:ilvl w:val="0"/>
          <w:numId w:val="136"/>
        </w:numPr>
        <w:jc w:val="both"/>
      </w:pPr>
      <w:r>
        <w:t>Poids d’une thyroïde normale : 15-20 g</w:t>
      </w:r>
    </w:p>
    <w:p w14:paraId="7C121D11" w14:textId="77777777" w:rsidR="0077772A" w:rsidRDefault="0077772A" w:rsidP="0052369D">
      <w:pPr>
        <w:pStyle w:val="Pardeliste"/>
        <w:numPr>
          <w:ilvl w:val="0"/>
          <w:numId w:val="136"/>
        </w:numPr>
        <w:jc w:val="both"/>
      </w:pPr>
      <w:r>
        <w:t>Goitre survient suite à la stimulation de la thyroïde par :</w:t>
      </w:r>
    </w:p>
    <w:p w14:paraId="5DF20E7C" w14:textId="77777777" w:rsidR="0077772A" w:rsidRDefault="0077772A" w:rsidP="0052369D">
      <w:pPr>
        <w:pStyle w:val="Pardeliste"/>
        <w:numPr>
          <w:ilvl w:val="1"/>
          <w:numId w:val="136"/>
        </w:numPr>
        <w:jc w:val="both"/>
      </w:pPr>
      <w:r>
        <w:t>TSH</w:t>
      </w:r>
    </w:p>
    <w:p w14:paraId="2A2287E2" w14:textId="77777777" w:rsidR="0077772A" w:rsidRDefault="0077772A" w:rsidP="0052369D">
      <w:pPr>
        <w:pStyle w:val="Pardeliste"/>
        <w:numPr>
          <w:ilvl w:val="1"/>
          <w:numId w:val="136"/>
        </w:numPr>
        <w:jc w:val="both"/>
      </w:pPr>
      <w:r>
        <w:t>Anticorps anti-récepteurs de la TSH (TRab)</w:t>
      </w:r>
    </w:p>
    <w:p w14:paraId="09C3C4F8" w14:textId="77777777" w:rsidR="0077772A" w:rsidRDefault="0077772A" w:rsidP="0052369D">
      <w:pPr>
        <w:pStyle w:val="Pardeliste"/>
        <w:numPr>
          <w:ilvl w:val="1"/>
          <w:numId w:val="136"/>
        </w:numPr>
        <w:jc w:val="both"/>
      </w:pPr>
      <w:r>
        <w:t>Autres Ac</w:t>
      </w:r>
    </w:p>
    <w:p w14:paraId="366805BB" w14:textId="77777777" w:rsidR="0077772A" w:rsidRDefault="0077772A" w:rsidP="0052369D">
      <w:pPr>
        <w:pStyle w:val="Pardeliste"/>
        <w:numPr>
          <w:ilvl w:val="0"/>
          <w:numId w:val="136"/>
        </w:numPr>
        <w:jc w:val="both"/>
      </w:pPr>
      <w:r>
        <w:t>Goitre simple : pas de nodule, augmentation assez uniforme de la thyroïde</w:t>
      </w:r>
    </w:p>
    <w:p w14:paraId="4FB0B425" w14:textId="77777777" w:rsidR="0077772A" w:rsidRDefault="0077772A" w:rsidP="0052369D">
      <w:pPr>
        <w:pStyle w:val="Pardeliste"/>
        <w:numPr>
          <w:ilvl w:val="0"/>
          <w:numId w:val="136"/>
        </w:numPr>
        <w:jc w:val="both"/>
      </w:pPr>
      <w:r>
        <w:t>Goitre multinodulaire : nombreux nodules, glande hétérogène</w:t>
      </w:r>
    </w:p>
    <w:p w14:paraId="48FBC7C8" w14:textId="77777777" w:rsidR="0077772A" w:rsidRDefault="0077772A" w:rsidP="0052369D">
      <w:pPr>
        <w:pStyle w:val="Pardeliste"/>
        <w:numPr>
          <w:ilvl w:val="1"/>
          <w:numId w:val="136"/>
        </w:numPr>
        <w:jc w:val="both"/>
      </w:pPr>
      <w:r>
        <w:t>Zones d’hyperplasie</w:t>
      </w:r>
    </w:p>
    <w:p w14:paraId="7E2C2369" w14:textId="77777777" w:rsidR="0077772A" w:rsidRDefault="0077772A" w:rsidP="0052369D">
      <w:pPr>
        <w:pStyle w:val="Pardeliste"/>
        <w:numPr>
          <w:ilvl w:val="1"/>
          <w:numId w:val="136"/>
        </w:numPr>
        <w:jc w:val="both"/>
      </w:pPr>
      <w:r>
        <w:t>Zones de fibrose</w:t>
      </w:r>
    </w:p>
    <w:p w14:paraId="7E577897" w14:textId="77777777" w:rsidR="0077772A" w:rsidRDefault="0077772A" w:rsidP="0052369D">
      <w:pPr>
        <w:pStyle w:val="Pardeliste"/>
        <w:numPr>
          <w:ilvl w:val="1"/>
          <w:numId w:val="136"/>
        </w:numPr>
        <w:jc w:val="both"/>
      </w:pPr>
      <w:r>
        <w:t>Zones de nécrose</w:t>
      </w:r>
    </w:p>
    <w:p w14:paraId="7CBA2606" w14:textId="77777777" w:rsidR="0077772A" w:rsidRDefault="0077772A" w:rsidP="0052369D">
      <w:pPr>
        <w:pStyle w:val="Pardeliste"/>
        <w:numPr>
          <w:ilvl w:val="0"/>
          <w:numId w:val="136"/>
        </w:numPr>
        <w:jc w:val="both"/>
      </w:pPr>
      <w:r>
        <w:t xml:space="preserve">Goitre peut être </w:t>
      </w:r>
    </w:p>
    <w:p w14:paraId="0C51A70C" w14:textId="77777777" w:rsidR="0077772A" w:rsidRDefault="0077772A" w:rsidP="0052369D">
      <w:pPr>
        <w:pStyle w:val="Pardeliste"/>
        <w:numPr>
          <w:ilvl w:val="1"/>
          <w:numId w:val="136"/>
        </w:numPr>
        <w:jc w:val="both"/>
      </w:pPr>
      <w:r>
        <w:t>Toxique (hyperthyroïdie)</w:t>
      </w:r>
    </w:p>
    <w:p w14:paraId="33823C5F" w14:textId="77777777" w:rsidR="0077772A" w:rsidRDefault="0077772A" w:rsidP="0052369D">
      <w:pPr>
        <w:pStyle w:val="Pardeliste"/>
        <w:numPr>
          <w:ilvl w:val="1"/>
          <w:numId w:val="136"/>
        </w:numPr>
        <w:jc w:val="both"/>
      </w:pPr>
      <w:r>
        <w:t>Euthyroïdien (T4 et T3 normaux) – le préfixe «</w:t>
      </w:r>
      <w:proofErr w:type="gramStart"/>
      <w:r>
        <w:t>eu»</w:t>
      </w:r>
      <w:proofErr w:type="gramEnd"/>
      <w:r>
        <w:t xml:space="preserve"> veut dire normal.</w:t>
      </w:r>
    </w:p>
    <w:p w14:paraId="2652C727" w14:textId="77777777" w:rsidR="0077772A" w:rsidRDefault="0077772A" w:rsidP="0052369D">
      <w:pPr>
        <w:pStyle w:val="Pardeliste"/>
        <w:numPr>
          <w:ilvl w:val="1"/>
          <w:numId w:val="136"/>
        </w:numPr>
        <w:jc w:val="both"/>
      </w:pPr>
      <w:r>
        <w:t>Avec hypothyroïdie</w:t>
      </w:r>
    </w:p>
    <w:p w14:paraId="50AEF750" w14:textId="77777777" w:rsidR="0077772A" w:rsidRDefault="0077772A" w:rsidP="0052369D">
      <w:pPr>
        <w:pStyle w:val="Pardeliste"/>
        <w:numPr>
          <w:ilvl w:val="0"/>
          <w:numId w:val="136"/>
        </w:numPr>
        <w:jc w:val="both"/>
      </w:pPr>
      <w:r>
        <w:t>Si le volume est important, il peut y avoir :</w:t>
      </w:r>
    </w:p>
    <w:p w14:paraId="6352913A" w14:textId="77777777" w:rsidR="0077772A" w:rsidRDefault="0077772A" w:rsidP="0052369D">
      <w:pPr>
        <w:pStyle w:val="Pardeliste"/>
        <w:numPr>
          <w:ilvl w:val="1"/>
          <w:numId w:val="136"/>
        </w:numPr>
        <w:jc w:val="both"/>
      </w:pPr>
      <w:r>
        <w:t>Compression des structures avoisinantes :</w:t>
      </w:r>
    </w:p>
    <w:p w14:paraId="719A3DC0" w14:textId="77777777" w:rsidR="0077772A" w:rsidRDefault="0077772A" w:rsidP="0052369D">
      <w:pPr>
        <w:pStyle w:val="Pardeliste"/>
        <w:numPr>
          <w:ilvl w:val="2"/>
          <w:numId w:val="136"/>
        </w:numPr>
        <w:jc w:val="both"/>
      </w:pPr>
      <w:r>
        <w:t>Trachée</w:t>
      </w:r>
    </w:p>
    <w:p w14:paraId="453FED3B" w14:textId="77777777" w:rsidR="0077772A" w:rsidRDefault="0077772A" w:rsidP="0052369D">
      <w:pPr>
        <w:pStyle w:val="Pardeliste"/>
        <w:numPr>
          <w:ilvl w:val="2"/>
          <w:numId w:val="136"/>
        </w:numPr>
        <w:jc w:val="both"/>
      </w:pPr>
      <w:r>
        <w:t>Œsophage</w:t>
      </w:r>
    </w:p>
    <w:p w14:paraId="407CBB4A" w14:textId="77777777" w:rsidR="0077772A" w:rsidRDefault="0077772A" w:rsidP="0052369D">
      <w:pPr>
        <w:pStyle w:val="Pardeliste"/>
        <w:numPr>
          <w:ilvl w:val="2"/>
          <w:numId w:val="136"/>
        </w:numPr>
        <w:jc w:val="both"/>
      </w:pPr>
      <w:r>
        <w:t>Vaisseaux</w:t>
      </w:r>
    </w:p>
    <w:p w14:paraId="0C29CAF8" w14:textId="77777777" w:rsidR="0077772A" w:rsidRDefault="0077772A" w:rsidP="0052369D">
      <w:pPr>
        <w:pStyle w:val="Pardeliste"/>
        <w:numPr>
          <w:ilvl w:val="1"/>
          <w:numId w:val="136"/>
        </w:numPr>
        <w:jc w:val="both"/>
      </w:pPr>
      <w:r>
        <w:t>Impression de pression locale (qui bloque la respiration)</w:t>
      </w:r>
    </w:p>
    <w:p w14:paraId="3A5C51B4" w14:textId="77777777" w:rsidR="0077772A" w:rsidRDefault="0077772A" w:rsidP="0052369D">
      <w:pPr>
        <w:pStyle w:val="Pardeliste"/>
        <w:numPr>
          <w:ilvl w:val="1"/>
          <w:numId w:val="136"/>
        </w:numPr>
        <w:jc w:val="both"/>
      </w:pPr>
      <w:r>
        <w:t>Apparence peu esthétique</w:t>
      </w:r>
    </w:p>
    <w:p w14:paraId="165ED8DF" w14:textId="77777777" w:rsidR="001A40EA" w:rsidRDefault="001A40EA" w:rsidP="001A40EA"/>
    <w:p w14:paraId="02B7366B" w14:textId="77777777" w:rsidR="0077772A" w:rsidRDefault="0077772A" w:rsidP="0052369D">
      <w:pPr>
        <w:pStyle w:val="Pardeliste"/>
        <w:numPr>
          <w:ilvl w:val="0"/>
          <w:numId w:val="136"/>
        </w:numPr>
        <w:jc w:val="both"/>
      </w:pPr>
      <w:r>
        <w:lastRenderedPageBreak/>
        <w:t>Traitement :</w:t>
      </w:r>
    </w:p>
    <w:p w14:paraId="49AF5A0C" w14:textId="77777777" w:rsidR="0077772A" w:rsidRDefault="0077772A" w:rsidP="0052369D">
      <w:pPr>
        <w:pStyle w:val="Pardeliste"/>
        <w:numPr>
          <w:ilvl w:val="1"/>
          <w:numId w:val="136"/>
        </w:numPr>
        <w:jc w:val="both"/>
      </w:pPr>
      <w:r>
        <w:t>Si pas de symptômes et euthyroïdie :</w:t>
      </w:r>
    </w:p>
    <w:p w14:paraId="671E5A85" w14:textId="77777777" w:rsidR="0077772A" w:rsidRDefault="0077772A" w:rsidP="0052369D">
      <w:pPr>
        <w:pStyle w:val="Pardeliste"/>
        <w:numPr>
          <w:ilvl w:val="2"/>
          <w:numId w:val="136"/>
        </w:numPr>
        <w:jc w:val="both"/>
      </w:pPr>
      <w:r>
        <w:t xml:space="preserve">Pas de tx + suivis simples : palpation et mesure de la TSH </w:t>
      </w:r>
      <w:r>
        <w:sym w:font="Wingdings" w:char="F0E0"/>
      </w:r>
      <w:r>
        <w:t xml:space="preserve"> annuellement</w:t>
      </w:r>
    </w:p>
    <w:p w14:paraId="1283A132" w14:textId="77777777" w:rsidR="0077772A" w:rsidRDefault="0077772A" w:rsidP="0052369D">
      <w:pPr>
        <w:pStyle w:val="Pardeliste"/>
        <w:numPr>
          <w:ilvl w:val="2"/>
          <w:numId w:val="136"/>
        </w:numPr>
        <w:jc w:val="both"/>
      </w:pPr>
      <w:r>
        <w:t>On peut tout de même donner des hormones à un euthyroïdien pour faire baisser la TRH et la TSH par rétroaction.</w:t>
      </w:r>
    </w:p>
    <w:p w14:paraId="5ECBBED3" w14:textId="77777777" w:rsidR="0077772A" w:rsidRDefault="0077772A" w:rsidP="0052369D">
      <w:pPr>
        <w:pStyle w:val="Pardeliste"/>
        <w:numPr>
          <w:ilvl w:val="1"/>
          <w:numId w:val="136"/>
        </w:numPr>
        <w:jc w:val="both"/>
      </w:pPr>
      <w:r>
        <w:t>Si hypothyroïdie ou petit goitre symptomatique ou apparence peu esthétique :</w:t>
      </w:r>
    </w:p>
    <w:p w14:paraId="49647F51" w14:textId="77777777" w:rsidR="0077772A" w:rsidRDefault="0077772A" w:rsidP="0052369D">
      <w:pPr>
        <w:pStyle w:val="Pardeliste"/>
        <w:numPr>
          <w:ilvl w:val="2"/>
          <w:numId w:val="136"/>
        </w:numPr>
        <w:jc w:val="both"/>
      </w:pPr>
      <w:r>
        <w:t>Hormones thyroïdiennes</w:t>
      </w:r>
    </w:p>
    <w:p w14:paraId="2F751806" w14:textId="77777777" w:rsidR="0077772A" w:rsidRDefault="0077772A" w:rsidP="0052369D">
      <w:pPr>
        <w:pStyle w:val="Pardeliste"/>
        <w:numPr>
          <w:ilvl w:val="1"/>
          <w:numId w:val="136"/>
        </w:numPr>
        <w:jc w:val="both"/>
      </w:pPr>
      <w:r>
        <w:t>Si obstruction ou apparence peu esthétique :</w:t>
      </w:r>
    </w:p>
    <w:p w14:paraId="3A27709A" w14:textId="77777777" w:rsidR="0077772A" w:rsidRDefault="0077772A" w:rsidP="0052369D">
      <w:pPr>
        <w:pStyle w:val="Pardeliste"/>
        <w:numPr>
          <w:ilvl w:val="2"/>
          <w:numId w:val="136"/>
        </w:numPr>
        <w:jc w:val="both"/>
      </w:pPr>
      <w:r>
        <w:t>Thyroïdectomie</w:t>
      </w:r>
    </w:p>
    <w:p w14:paraId="1617964B" w14:textId="77777777" w:rsidR="0077772A" w:rsidRPr="00B76B37" w:rsidRDefault="0077772A" w:rsidP="0077772A"/>
    <w:p w14:paraId="21ED86A0" w14:textId="77777777" w:rsidR="0077772A" w:rsidRPr="00837111" w:rsidRDefault="0077772A" w:rsidP="0077772A"/>
    <w:p w14:paraId="305277A0" w14:textId="77777777" w:rsidR="0077772A" w:rsidRDefault="0077772A" w:rsidP="0077772A">
      <w:pPr>
        <w:pStyle w:val="Titre3"/>
      </w:pPr>
      <w:r>
        <w:t>25.    Nommer le diagnostic différentiel d’un nodule thyroïdien</w:t>
      </w:r>
    </w:p>
    <w:p w14:paraId="66C4043F" w14:textId="77777777" w:rsidR="0077772A" w:rsidRDefault="0077772A" w:rsidP="0077772A"/>
    <w:tbl>
      <w:tblPr>
        <w:tblStyle w:val="Grilledutableau"/>
        <w:tblW w:w="0" w:type="auto"/>
        <w:tblLook w:val="04A0" w:firstRow="1" w:lastRow="0" w:firstColumn="1" w:lastColumn="0" w:noHBand="0" w:noVBand="1"/>
      </w:tblPr>
      <w:tblGrid>
        <w:gridCol w:w="4315"/>
        <w:gridCol w:w="4315"/>
      </w:tblGrid>
      <w:tr w:rsidR="0077772A" w14:paraId="15A6B16F" w14:textId="77777777" w:rsidTr="001678E8">
        <w:tc>
          <w:tcPr>
            <w:tcW w:w="4315" w:type="dxa"/>
            <w:shd w:val="clear" w:color="auto" w:fill="E2EFD9" w:themeFill="accent6" w:themeFillTint="33"/>
          </w:tcPr>
          <w:p w14:paraId="08E3DDE6" w14:textId="77777777" w:rsidR="0077772A" w:rsidRPr="00DA12AA" w:rsidRDefault="0077772A" w:rsidP="001678E8">
            <w:pPr>
              <w:jc w:val="center"/>
              <w:rPr>
                <w:b/>
              </w:rPr>
            </w:pPr>
            <w:r w:rsidRPr="00DA12AA">
              <w:rPr>
                <w:b/>
              </w:rPr>
              <w:t>Nodules bénins (95%)</w:t>
            </w:r>
          </w:p>
        </w:tc>
        <w:tc>
          <w:tcPr>
            <w:tcW w:w="4315" w:type="dxa"/>
            <w:shd w:val="clear" w:color="auto" w:fill="E2EFD9" w:themeFill="accent6" w:themeFillTint="33"/>
          </w:tcPr>
          <w:p w14:paraId="28C48172" w14:textId="069A0A63" w:rsidR="0077772A" w:rsidRPr="00DA12AA" w:rsidRDefault="0077772A" w:rsidP="001678E8">
            <w:pPr>
              <w:jc w:val="center"/>
              <w:rPr>
                <w:b/>
              </w:rPr>
            </w:pPr>
            <w:r w:rsidRPr="00DA12AA">
              <w:rPr>
                <w:b/>
              </w:rPr>
              <w:t xml:space="preserve">Nodules Malins (5%) </w:t>
            </w:r>
          </w:p>
        </w:tc>
      </w:tr>
      <w:tr w:rsidR="0077772A" w14:paraId="657486B3" w14:textId="77777777" w:rsidTr="001678E8">
        <w:tc>
          <w:tcPr>
            <w:tcW w:w="4315" w:type="dxa"/>
          </w:tcPr>
          <w:p w14:paraId="36F19996" w14:textId="77777777" w:rsidR="0077772A" w:rsidRDefault="0077772A" w:rsidP="0052369D">
            <w:pPr>
              <w:pStyle w:val="Pardeliste"/>
              <w:numPr>
                <w:ilvl w:val="0"/>
                <w:numId w:val="161"/>
              </w:numPr>
              <w:jc w:val="both"/>
            </w:pPr>
            <w:r>
              <w:t>Kystes</w:t>
            </w:r>
          </w:p>
          <w:p w14:paraId="6D9DD40D" w14:textId="77777777" w:rsidR="0077772A" w:rsidRDefault="0077772A" w:rsidP="0052369D">
            <w:pPr>
              <w:pStyle w:val="Pardeliste"/>
              <w:numPr>
                <w:ilvl w:val="0"/>
                <w:numId w:val="161"/>
              </w:numPr>
              <w:jc w:val="both"/>
            </w:pPr>
            <w:r>
              <w:t>Thyroïdite chronique focalisé (Hashimoto, granulomateuse, etc)</w:t>
            </w:r>
          </w:p>
          <w:p w14:paraId="5ADCD847" w14:textId="77777777" w:rsidR="0077772A" w:rsidRDefault="0077772A" w:rsidP="0052369D">
            <w:pPr>
              <w:pStyle w:val="Pardeliste"/>
              <w:numPr>
                <w:ilvl w:val="0"/>
                <w:numId w:val="161"/>
              </w:numPr>
              <w:jc w:val="both"/>
            </w:pPr>
            <w:r>
              <w:t>Hyperplasie focalisée</w:t>
            </w:r>
          </w:p>
          <w:p w14:paraId="656208D0" w14:textId="77777777" w:rsidR="0077772A" w:rsidRDefault="0077772A" w:rsidP="0052369D">
            <w:pPr>
              <w:pStyle w:val="Pardeliste"/>
              <w:numPr>
                <w:ilvl w:val="0"/>
                <w:numId w:val="161"/>
              </w:numPr>
              <w:jc w:val="both"/>
            </w:pPr>
            <w:r>
              <w:t>Adénome folliculaire</w:t>
            </w:r>
          </w:p>
        </w:tc>
        <w:tc>
          <w:tcPr>
            <w:tcW w:w="4315" w:type="dxa"/>
          </w:tcPr>
          <w:p w14:paraId="7CF8F86A" w14:textId="673BB191" w:rsidR="0077772A" w:rsidRDefault="001A40EA" w:rsidP="0052369D">
            <w:pPr>
              <w:pStyle w:val="Pardeliste"/>
              <w:numPr>
                <w:ilvl w:val="0"/>
                <w:numId w:val="161"/>
              </w:numPr>
              <w:jc w:val="both"/>
            </w:pPr>
            <w:r>
              <w:t>Cancer papillaire : 80%</w:t>
            </w:r>
          </w:p>
          <w:p w14:paraId="765EE713" w14:textId="4BDF20D3" w:rsidR="0077772A" w:rsidRDefault="001A40EA" w:rsidP="0052369D">
            <w:pPr>
              <w:pStyle w:val="Pardeliste"/>
              <w:numPr>
                <w:ilvl w:val="0"/>
                <w:numId w:val="161"/>
              </w:numPr>
              <w:jc w:val="both"/>
            </w:pPr>
            <w:r>
              <w:t>Cancer folliculaire : 10%</w:t>
            </w:r>
          </w:p>
          <w:p w14:paraId="31D3CBC0" w14:textId="42A7D745" w:rsidR="0077772A" w:rsidRDefault="001A40EA" w:rsidP="0052369D">
            <w:pPr>
              <w:pStyle w:val="Pardeliste"/>
              <w:numPr>
                <w:ilvl w:val="0"/>
                <w:numId w:val="161"/>
              </w:numPr>
              <w:jc w:val="both"/>
            </w:pPr>
            <w:r>
              <w:t>Cancer médullaire : 5%</w:t>
            </w:r>
          </w:p>
          <w:p w14:paraId="253C445E" w14:textId="0D9205B2" w:rsidR="0077772A" w:rsidRDefault="001A40EA" w:rsidP="0052369D">
            <w:pPr>
              <w:pStyle w:val="Pardeliste"/>
              <w:numPr>
                <w:ilvl w:val="0"/>
                <w:numId w:val="161"/>
              </w:numPr>
              <w:jc w:val="both"/>
            </w:pPr>
            <w:r>
              <w:t>Cancer anaplasique : 3%</w:t>
            </w:r>
          </w:p>
          <w:p w14:paraId="141785CB" w14:textId="77777777" w:rsidR="0077772A" w:rsidRDefault="0077772A" w:rsidP="0052369D">
            <w:pPr>
              <w:pStyle w:val="Pardeliste"/>
              <w:numPr>
                <w:ilvl w:val="0"/>
                <w:numId w:val="161"/>
              </w:numPr>
              <w:jc w:val="both"/>
            </w:pPr>
            <w:r>
              <w:t>Lymphome et métastase (1-2%)</w:t>
            </w:r>
          </w:p>
        </w:tc>
      </w:tr>
    </w:tbl>
    <w:p w14:paraId="42606595" w14:textId="77777777" w:rsidR="0077772A" w:rsidRPr="00837111" w:rsidRDefault="0077772A" w:rsidP="0077772A"/>
    <w:p w14:paraId="0725D5D5" w14:textId="77777777" w:rsidR="0077772A" w:rsidRDefault="0077772A" w:rsidP="0077772A">
      <w:pPr>
        <w:pStyle w:val="Titre3"/>
      </w:pPr>
      <w:r>
        <w:t>26.    Expliquer l’algorithme d’investigation du nodule thyroïdien</w:t>
      </w:r>
    </w:p>
    <w:p w14:paraId="5188F18B" w14:textId="77777777" w:rsidR="0077772A" w:rsidRDefault="0077772A" w:rsidP="0077772A">
      <w:pPr>
        <w:pStyle w:val="Titre3"/>
      </w:pPr>
      <w:r>
        <w:t> </w:t>
      </w:r>
    </w:p>
    <w:p w14:paraId="0DA73EEF" w14:textId="77777777" w:rsidR="0077772A" w:rsidRDefault="0077772A" w:rsidP="0052369D">
      <w:pPr>
        <w:pStyle w:val="Pardeliste"/>
        <w:numPr>
          <w:ilvl w:val="0"/>
          <w:numId w:val="162"/>
        </w:numPr>
        <w:jc w:val="both"/>
      </w:pPr>
      <w:r>
        <w:t>Histoire</w:t>
      </w:r>
    </w:p>
    <w:p w14:paraId="64261DB4" w14:textId="11B1D076" w:rsidR="0077772A" w:rsidRDefault="0077772A" w:rsidP="0052369D">
      <w:pPr>
        <w:pStyle w:val="Pardeliste"/>
        <w:numPr>
          <w:ilvl w:val="1"/>
          <w:numId w:val="162"/>
        </w:numPr>
        <w:jc w:val="both"/>
      </w:pPr>
      <w:r>
        <w:t>Dysphonie, dysphag</w:t>
      </w:r>
      <w:r w:rsidR="006A5514">
        <w:t>i</w:t>
      </w:r>
      <w:r>
        <w:t xml:space="preserve">e, obstruction </w:t>
      </w:r>
      <w:r>
        <w:sym w:font="Wingdings" w:char="F0E0"/>
      </w:r>
      <w:r>
        <w:t xml:space="preserve"> plus de chance que ce soit d’origine maligne</w:t>
      </w:r>
    </w:p>
    <w:p w14:paraId="254E7C27" w14:textId="77777777" w:rsidR="0077772A" w:rsidRDefault="0077772A" w:rsidP="0052369D">
      <w:pPr>
        <w:pStyle w:val="Pardeliste"/>
        <w:numPr>
          <w:ilvl w:val="1"/>
          <w:numId w:val="162"/>
        </w:numPr>
        <w:jc w:val="both"/>
      </w:pPr>
      <w:r>
        <w:t xml:space="preserve">Nodule qui grossit </w:t>
      </w:r>
      <w:r>
        <w:sym w:font="Wingdings" w:char="F0E0"/>
      </w:r>
      <w:r>
        <w:t xml:space="preserve"> plus de chance que ce soit d’origine maligne</w:t>
      </w:r>
    </w:p>
    <w:p w14:paraId="4EFD9E03" w14:textId="77777777" w:rsidR="0077772A" w:rsidRDefault="0077772A" w:rsidP="0052369D">
      <w:pPr>
        <w:pStyle w:val="Pardeliste"/>
        <w:numPr>
          <w:ilvl w:val="1"/>
          <w:numId w:val="162"/>
        </w:numPr>
        <w:jc w:val="both"/>
      </w:pPr>
      <w:r>
        <w:t>Facteurs de risque de cancer thyroïdien</w:t>
      </w:r>
    </w:p>
    <w:p w14:paraId="72A3BB9E" w14:textId="77777777" w:rsidR="0077772A" w:rsidRDefault="0077772A" w:rsidP="0052369D">
      <w:pPr>
        <w:pStyle w:val="Pardeliste"/>
        <w:numPr>
          <w:ilvl w:val="2"/>
          <w:numId w:val="162"/>
        </w:numPr>
        <w:jc w:val="both"/>
      </w:pPr>
      <w:r>
        <w:t>Radiation</w:t>
      </w:r>
    </w:p>
    <w:p w14:paraId="0E619722" w14:textId="77777777" w:rsidR="0077772A" w:rsidRDefault="0077772A" w:rsidP="0052369D">
      <w:pPr>
        <w:pStyle w:val="Pardeliste"/>
        <w:numPr>
          <w:ilvl w:val="2"/>
          <w:numId w:val="162"/>
        </w:numPr>
        <w:jc w:val="both"/>
      </w:pPr>
      <w:r>
        <w:t>Histoire familiale</w:t>
      </w:r>
    </w:p>
    <w:p w14:paraId="50EFBB35" w14:textId="55A1EBB2" w:rsidR="0077772A" w:rsidRDefault="006A5514" w:rsidP="0052369D">
      <w:pPr>
        <w:pStyle w:val="Pardeliste"/>
        <w:numPr>
          <w:ilvl w:val="2"/>
          <w:numId w:val="162"/>
        </w:numPr>
        <w:jc w:val="both"/>
      </w:pPr>
      <w:r>
        <w:t>Âge</w:t>
      </w:r>
      <w:r w:rsidR="0077772A">
        <w:t> : &lt; 20 ans et &gt; 60 ans</w:t>
      </w:r>
    </w:p>
    <w:p w14:paraId="17EDC183" w14:textId="77777777" w:rsidR="0077772A" w:rsidRDefault="0077772A" w:rsidP="0052369D">
      <w:pPr>
        <w:pStyle w:val="Pardeliste"/>
        <w:numPr>
          <w:ilvl w:val="2"/>
          <w:numId w:val="162"/>
        </w:numPr>
        <w:jc w:val="both"/>
      </w:pPr>
      <w:r>
        <w:t>H &gt; F</w:t>
      </w:r>
    </w:p>
    <w:p w14:paraId="17258F97" w14:textId="74A0F945" w:rsidR="0077772A" w:rsidRDefault="0077772A" w:rsidP="0052369D">
      <w:pPr>
        <w:pStyle w:val="Pardeliste"/>
        <w:numPr>
          <w:ilvl w:val="1"/>
          <w:numId w:val="162"/>
        </w:numPr>
        <w:jc w:val="both"/>
      </w:pPr>
      <w:r>
        <w:t xml:space="preserve">Le cancer de la </w:t>
      </w:r>
      <w:r w:rsidR="006A5514">
        <w:t>thyroïde</w:t>
      </w:r>
      <w:r>
        <w:t xml:space="preserve"> évolue lentement.</w:t>
      </w:r>
    </w:p>
    <w:p w14:paraId="170254E5" w14:textId="77777777" w:rsidR="0077772A" w:rsidRDefault="0077772A" w:rsidP="0052369D">
      <w:pPr>
        <w:pStyle w:val="Pardeliste"/>
        <w:numPr>
          <w:ilvl w:val="0"/>
          <w:numId w:val="162"/>
        </w:numPr>
        <w:jc w:val="both"/>
      </w:pPr>
      <w:r>
        <w:t>Examen physique</w:t>
      </w:r>
    </w:p>
    <w:p w14:paraId="4F7FA224" w14:textId="77777777" w:rsidR="0077772A" w:rsidRDefault="0077772A" w:rsidP="0052369D">
      <w:pPr>
        <w:pStyle w:val="Pardeliste"/>
        <w:numPr>
          <w:ilvl w:val="1"/>
          <w:numId w:val="162"/>
        </w:numPr>
        <w:jc w:val="both"/>
      </w:pPr>
      <w:r>
        <w:t>Facteurs de risque de cancer thyroïdien</w:t>
      </w:r>
    </w:p>
    <w:p w14:paraId="6E7C2DD2" w14:textId="77777777" w:rsidR="0077772A" w:rsidRDefault="0077772A" w:rsidP="0052369D">
      <w:pPr>
        <w:pStyle w:val="Pardeliste"/>
        <w:numPr>
          <w:ilvl w:val="2"/>
          <w:numId w:val="162"/>
        </w:numPr>
        <w:jc w:val="both"/>
      </w:pPr>
      <w:r>
        <w:t>Nodule dur et fixe : le nodule ne monte pas et ne descend pas quand le patient avale = cancer. Si nodule bénin, le nodule ne sera pas fixe.</w:t>
      </w:r>
    </w:p>
    <w:p w14:paraId="2CF6BCF6" w14:textId="77777777" w:rsidR="0077772A" w:rsidRDefault="0077772A" w:rsidP="0052369D">
      <w:pPr>
        <w:pStyle w:val="Pardeliste"/>
        <w:numPr>
          <w:ilvl w:val="2"/>
          <w:numId w:val="162"/>
        </w:numPr>
        <w:jc w:val="both"/>
      </w:pPr>
      <w:r>
        <w:t>Adénopathie adjacente</w:t>
      </w:r>
    </w:p>
    <w:p w14:paraId="10BC03F5" w14:textId="77777777" w:rsidR="0077772A" w:rsidRDefault="0077772A" w:rsidP="0052369D">
      <w:pPr>
        <w:pStyle w:val="Pardeliste"/>
        <w:numPr>
          <w:ilvl w:val="2"/>
          <w:numId w:val="162"/>
        </w:numPr>
        <w:jc w:val="both"/>
      </w:pPr>
      <w:r>
        <w:t xml:space="preserve">Nodule de gros volume </w:t>
      </w:r>
      <w:proofErr w:type="gramStart"/>
      <w:r>
        <w:t>( &gt;</w:t>
      </w:r>
      <w:proofErr w:type="gramEnd"/>
      <w:r>
        <w:t xml:space="preserve"> 4 cm)</w:t>
      </w:r>
    </w:p>
    <w:p w14:paraId="17F098A3" w14:textId="77777777" w:rsidR="0077772A" w:rsidRDefault="0077772A" w:rsidP="0052369D">
      <w:pPr>
        <w:pStyle w:val="Pardeliste"/>
        <w:numPr>
          <w:ilvl w:val="0"/>
          <w:numId w:val="162"/>
        </w:numPr>
        <w:jc w:val="both"/>
      </w:pPr>
      <w:r>
        <w:t>Labo</w:t>
      </w:r>
    </w:p>
    <w:p w14:paraId="041C5566" w14:textId="77777777" w:rsidR="0077772A" w:rsidRDefault="0077772A" w:rsidP="0052369D">
      <w:pPr>
        <w:pStyle w:val="Pardeliste"/>
        <w:numPr>
          <w:ilvl w:val="1"/>
          <w:numId w:val="162"/>
        </w:numPr>
        <w:jc w:val="both"/>
      </w:pPr>
      <w:r>
        <w:t xml:space="preserve">TSH </w:t>
      </w:r>
      <w:r>
        <w:sym w:font="Symbol" w:char="F0AD"/>
      </w:r>
      <w:r>
        <w:t xml:space="preserve"> </w:t>
      </w:r>
      <w:r>
        <w:sym w:font="Wingdings" w:char="F0E0"/>
      </w:r>
      <w:r>
        <w:t xml:space="preserve"> Hypothyroïdie</w:t>
      </w:r>
    </w:p>
    <w:p w14:paraId="4E04D5AA" w14:textId="77777777" w:rsidR="0077772A" w:rsidRDefault="0077772A" w:rsidP="0052369D">
      <w:pPr>
        <w:pStyle w:val="Pardeliste"/>
        <w:numPr>
          <w:ilvl w:val="1"/>
          <w:numId w:val="162"/>
        </w:numPr>
        <w:jc w:val="both"/>
      </w:pPr>
      <w:r>
        <w:t>TSH normale (plupart des cancer)</w:t>
      </w:r>
    </w:p>
    <w:p w14:paraId="2A85A9A9" w14:textId="77777777" w:rsidR="0077772A" w:rsidRDefault="0077772A" w:rsidP="0052369D">
      <w:pPr>
        <w:pStyle w:val="Pardeliste"/>
        <w:numPr>
          <w:ilvl w:val="1"/>
          <w:numId w:val="162"/>
        </w:numPr>
        <w:jc w:val="both"/>
      </w:pPr>
      <w:r>
        <w:t xml:space="preserve">TSH </w:t>
      </w:r>
      <w:r>
        <w:sym w:font="Symbol" w:char="F0AF"/>
      </w:r>
      <w:r>
        <w:t xml:space="preserve"> </w:t>
      </w:r>
      <w:r>
        <w:sym w:font="Wingdings" w:char="F0E0"/>
      </w:r>
      <w:r>
        <w:t xml:space="preserve"> nodule chaud ou autonome (tiède) sont très rarement cancéreux.</w:t>
      </w:r>
    </w:p>
    <w:p w14:paraId="64CA7622" w14:textId="77777777" w:rsidR="0077772A" w:rsidRDefault="0077772A" w:rsidP="0052369D">
      <w:pPr>
        <w:pStyle w:val="Pardeliste"/>
        <w:numPr>
          <w:ilvl w:val="0"/>
          <w:numId w:val="162"/>
        </w:numPr>
        <w:jc w:val="both"/>
      </w:pPr>
      <w:r>
        <w:t>Scintigraphie</w:t>
      </w:r>
    </w:p>
    <w:p w14:paraId="4622E9F7" w14:textId="77777777" w:rsidR="0077772A" w:rsidRDefault="0077772A" w:rsidP="0052369D">
      <w:pPr>
        <w:pStyle w:val="Pardeliste"/>
        <w:numPr>
          <w:ilvl w:val="1"/>
          <w:numId w:val="162"/>
        </w:numPr>
        <w:jc w:val="both"/>
      </w:pPr>
      <w:r>
        <w:t xml:space="preserve">Nodule froid </w:t>
      </w:r>
      <w:r>
        <w:sym w:font="Wingdings" w:char="F0E0"/>
      </w:r>
      <w:r>
        <w:t xml:space="preserve"> 5 % chance de cancer</w:t>
      </w:r>
    </w:p>
    <w:p w14:paraId="44768CFC" w14:textId="77777777" w:rsidR="0077772A" w:rsidRDefault="0077772A" w:rsidP="0052369D">
      <w:pPr>
        <w:pStyle w:val="Pardeliste"/>
        <w:numPr>
          <w:ilvl w:val="1"/>
          <w:numId w:val="162"/>
        </w:numPr>
        <w:jc w:val="both"/>
      </w:pPr>
      <w:r>
        <w:t xml:space="preserve">Nodule tiède ou chaud </w:t>
      </w:r>
      <w:r>
        <w:sym w:font="Wingdings" w:char="F0E0"/>
      </w:r>
      <w:r>
        <w:t xml:space="preserve"> cancer très rare</w:t>
      </w:r>
    </w:p>
    <w:p w14:paraId="130B7ABD" w14:textId="77777777" w:rsidR="0077772A" w:rsidRDefault="0077772A" w:rsidP="0077772A">
      <w:pPr>
        <w:jc w:val="left"/>
      </w:pPr>
      <w:r>
        <w:br w:type="page"/>
      </w:r>
    </w:p>
    <w:p w14:paraId="3A705A4F" w14:textId="77777777" w:rsidR="0077772A" w:rsidRDefault="0077772A" w:rsidP="0052369D">
      <w:pPr>
        <w:pStyle w:val="Pardeliste"/>
        <w:numPr>
          <w:ilvl w:val="0"/>
          <w:numId w:val="162"/>
        </w:numPr>
        <w:jc w:val="both"/>
      </w:pPr>
      <w:r>
        <w:lastRenderedPageBreak/>
        <w:t>Échographie Thyroïdienne</w:t>
      </w:r>
    </w:p>
    <w:p w14:paraId="034564A4" w14:textId="77777777" w:rsidR="0077772A" w:rsidRDefault="0077772A" w:rsidP="0052369D">
      <w:pPr>
        <w:pStyle w:val="Pardeliste"/>
        <w:numPr>
          <w:ilvl w:val="1"/>
          <w:numId w:val="162"/>
        </w:numPr>
        <w:jc w:val="both"/>
      </w:pPr>
      <w:r>
        <w:t>Signes suggérant cancer mais ne le confirmant pas :</w:t>
      </w:r>
    </w:p>
    <w:p w14:paraId="18329630" w14:textId="2AAB88F4" w:rsidR="0077772A" w:rsidRDefault="006A5514" w:rsidP="0052369D">
      <w:pPr>
        <w:pStyle w:val="Pardeliste"/>
        <w:numPr>
          <w:ilvl w:val="2"/>
          <w:numId w:val="162"/>
        </w:numPr>
        <w:jc w:val="both"/>
      </w:pPr>
      <w:r>
        <w:t>Hypoéchogénicité</w:t>
      </w:r>
      <w:r w:rsidR="0077772A">
        <w:t xml:space="preserve"> (image plus foncée que tissu thyroïdien normal)</w:t>
      </w:r>
    </w:p>
    <w:p w14:paraId="67B8622A" w14:textId="21CE5093" w:rsidR="0077772A" w:rsidRDefault="006A5514" w:rsidP="0052369D">
      <w:pPr>
        <w:pStyle w:val="Pardeliste"/>
        <w:numPr>
          <w:ilvl w:val="2"/>
          <w:numId w:val="162"/>
        </w:numPr>
        <w:jc w:val="both"/>
      </w:pPr>
      <w:r>
        <w:t>Microcalcifications</w:t>
      </w:r>
    </w:p>
    <w:p w14:paraId="279AD4FA" w14:textId="77777777" w:rsidR="0077772A" w:rsidRDefault="0077772A" w:rsidP="0052369D">
      <w:pPr>
        <w:pStyle w:val="Pardeliste"/>
        <w:numPr>
          <w:ilvl w:val="2"/>
          <w:numId w:val="162"/>
        </w:numPr>
        <w:jc w:val="both"/>
      </w:pPr>
      <w:r>
        <w:t>Vascularisation centrale</w:t>
      </w:r>
    </w:p>
    <w:p w14:paraId="79E94DFD" w14:textId="7B33BD7E" w:rsidR="0077772A" w:rsidRDefault="006A5514" w:rsidP="0052369D">
      <w:pPr>
        <w:pStyle w:val="Pardeliste"/>
        <w:numPr>
          <w:ilvl w:val="2"/>
          <w:numId w:val="162"/>
        </w:numPr>
        <w:jc w:val="both"/>
      </w:pPr>
      <w:r>
        <w:t>Bords irréguliers</w:t>
      </w:r>
    </w:p>
    <w:p w14:paraId="0661D495" w14:textId="77777777" w:rsidR="0077772A" w:rsidRDefault="0077772A" w:rsidP="0077772A">
      <w:pPr>
        <w:pStyle w:val="Pardeliste"/>
        <w:ind w:left="2160"/>
      </w:pPr>
    </w:p>
    <w:p w14:paraId="7224FA5E" w14:textId="77777777" w:rsidR="0077772A" w:rsidRDefault="0077772A" w:rsidP="0052369D">
      <w:pPr>
        <w:pStyle w:val="Pardeliste"/>
        <w:numPr>
          <w:ilvl w:val="0"/>
          <w:numId w:val="162"/>
        </w:numPr>
        <w:jc w:val="both"/>
      </w:pPr>
      <w:r>
        <w:t>Ponction thyroïdienne (FNA = fine needle aspirate)</w:t>
      </w:r>
    </w:p>
    <w:p w14:paraId="0FA5E8BB" w14:textId="77777777" w:rsidR="0077772A" w:rsidRDefault="0077772A" w:rsidP="0052369D">
      <w:pPr>
        <w:pStyle w:val="Pardeliste"/>
        <w:numPr>
          <w:ilvl w:val="1"/>
          <w:numId w:val="162"/>
        </w:numPr>
        <w:jc w:val="both"/>
      </w:pPr>
      <w:r>
        <w:t xml:space="preserve">Lésion bénigne </w:t>
      </w:r>
      <w:r>
        <w:sym w:font="Wingdings" w:char="F0E0"/>
      </w:r>
      <w:r>
        <w:t xml:space="preserve"> suivis avec palpation, TSH et échographie</w:t>
      </w:r>
    </w:p>
    <w:p w14:paraId="6ADDF5B8" w14:textId="77777777" w:rsidR="0077772A" w:rsidRDefault="0077772A" w:rsidP="0052369D">
      <w:pPr>
        <w:pStyle w:val="Pardeliste"/>
        <w:numPr>
          <w:ilvl w:val="1"/>
          <w:numId w:val="162"/>
        </w:numPr>
        <w:jc w:val="both"/>
      </w:pPr>
      <w:r>
        <w:t xml:space="preserve">Lésion maligne </w:t>
      </w:r>
      <w:r>
        <w:sym w:font="Wingdings" w:char="F0E0"/>
      </w:r>
      <w:r>
        <w:t xml:space="preserve"> Thyroïdectomie</w:t>
      </w:r>
    </w:p>
    <w:p w14:paraId="60287EFD" w14:textId="77777777" w:rsidR="0077772A" w:rsidRPr="00DA12AA" w:rsidRDefault="0077772A" w:rsidP="0052369D">
      <w:pPr>
        <w:pStyle w:val="Pardeliste"/>
        <w:numPr>
          <w:ilvl w:val="1"/>
          <w:numId w:val="162"/>
        </w:numPr>
        <w:jc w:val="both"/>
      </w:pPr>
      <w:r>
        <w:t xml:space="preserve">Lésion folliculaire ou indéterminée (20% malin) </w:t>
      </w:r>
      <w:r>
        <w:sym w:font="Wingdings" w:char="F0E0"/>
      </w:r>
      <w:r>
        <w:t xml:space="preserve"> Chx diagnostique vs suivis prudents/nouvelle ponction. C’est le choix du patient.</w:t>
      </w:r>
    </w:p>
    <w:p w14:paraId="0C9CA686" w14:textId="77777777" w:rsidR="0077772A" w:rsidRPr="00DA12AA" w:rsidRDefault="0077772A" w:rsidP="0077772A"/>
    <w:p w14:paraId="70AD2AC2" w14:textId="77777777" w:rsidR="0077772A" w:rsidRDefault="0077772A" w:rsidP="0077772A">
      <w:pPr>
        <w:pStyle w:val="Titre3"/>
      </w:pPr>
      <w:r>
        <w:t>27.    Nommer les 4 principaux types de cancers thyroïdiens</w:t>
      </w:r>
    </w:p>
    <w:p w14:paraId="3E4E4AA4" w14:textId="77777777" w:rsidR="0077772A" w:rsidRDefault="0077772A" w:rsidP="0077772A"/>
    <w:p w14:paraId="5C923A49" w14:textId="2C7CA5EE" w:rsidR="0077772A" w:rsidRDefault="006A5514" w:rsidP="0052369D">
      <w:pPr>
        <w:pStyle w:val="Pardeliste"/>
        <w:numPr>
          <w:ilvl w:val="0"/>
          <w:numId w:val="163"/>
        </w:numPr>
        <w:jc w:val="both"/>
      </w:pPr>
      <w:r>
        <w:t>Cancers différentiés</w:t>
      </w:r>
    </w:p>
    <w:p w14:paraId="70D2F203" w14:textId="77777777" w:rsidR="0077772A" w:rsidRDefault="0077772A" w:rsidP="0052369D">
      <w:pPr>
        <w:pStyle w:val="Pardeliste"/>
        <w:numPr>
          <w:ilvl w:val="1"/>
          <w:numId w:val="163"/>
        </w:numPr>
        <w:jc w:val="both"/>
      </w:pPr>
      <w:r>
        <w:t>1. Cancer papillaire (80%)</w:t>
      </w:r>
    </w:p>
    <w:p w14:paraId="679B41B7" w14:textId="77777777" w:rsidR="0077772A" w:rsidRDefault="0077772A" w:rsidP="0052369D">
      <w:pPr>
        <w:pStyle w:val="Pardeliste"/>
        <w:numPr>
          <w:ilvl w:val="1"/>
          <w:numId w:val="163"/>
        </w:numPr>
        <w:jc w:val="both"/>
      </w:pPr>
      <w:r>
        <w:t>2. Cancer folliculaire (10%)</w:t>
      </w:r>
    </w:p>
    <w:p w14:paraId="4A350796" w14:textId="77777777" w:rsidR="0077772A" w:rsidRDefault="0077772A" w:rsidP="0052369D">
      <w:pPr>
        <w:pStyle w:val="Pardeliste"/>
        <w:numPr>
          <w:ilvl w:val="0"/>
          <w:numId w:val="163"/>
        </w:numPr>
        <w:jc w:val="both"/>
      </w:pPr>
      <w:r>
        <w:t>3. Cancer médullaire (5%)</w:t>
      </w:r>
    </w:p>
    <w:p w14:paraId="6F70D3DD" w14:textId="3DF63D08" w:rsidR="0077772A" w:rsidRDefault="006A5514" w:rsidP="0052369D">
      <w:pPr>
        <w:pStyle w:val="Pardeliste"/>
        <w:numPr>
          <w:ilvl w:val="0"/>
          <w:numId w:val="163"/>
        </w:numPr>
        <w:jc w:val="both"/>
      </w:pPr>
      <w:r>
        <w:t>Cancer indifférencié</w:t>
      </w:r>
    </w:p>
    <w:p w14:paraId="567CC556" w14:textId="77777777" w:rsidR="0077772A" w:rsidRDefault="0077772A" w:rsidP="0052369D">
      <w:pPr>
        <w:pStyle w:val="Pardeliste"/>
        <w:numPr>
          <w:ilvl w:val="1"/>
          <w:numId w:val="163"/>
        </w:numPr>
        <w:jc w:val="both"/>
      </w:pPr>
      <w:r>
        <w:t xml:space="preserve">4. Cancer anaplasique (3%) </w:t>
      </w:r>
    </w:p>
    <w:p w14:paraId="0BAB5E6B" w14:textId="77777777" w:rsidR="0077772A" w:rsidRDefault="0077772A" w:rsidP="0077772A"/>
    <w:p w14:paraId="4851F11C" w14:textId="77777777" w:rsidR="0077772A" w:rsidRDefault="0077772A" w:rsidP="0077772A">
      <w:pPr>
        <w:jc w:val="left"/>
        <w:rPr>
          <w:b/>
          <w:szCs w:val="22"/>
          <w:lang w:val="fr-CA"/>
        </w:rPr>
      </w:pPr>
      <w:r>
        <w:br w:type="page"/>
      </w:r>
    </w:p>
    <w:p w14:paraId="0A9B8888" w14:textId="77777777" w:rsidR="0077772A" w:rsidRDefault="0077772A" w:rsidP="00087416">
      <w:pPr>
        <w:pStyle w:val="Titre2"/>
      </w:pPr>
      <w:r>
        <w:lastRenderedPageBreak/>
        <w:t>Cancers différentiés</w:t>
      </w:r>
    </w:p>
    <w:p w14:paraId="0BD17638" w14:textId="77777777" w:rsidR="0077772A" w:rsidRDefault="0077772A" w:rsidP="0052369D">
      <w:pPr>
        <w:pStyle w:val="Pardeliste"/>
        <w:numPr>
          <w:ilvl w:val="0"/>
          <w:numId w:val="164"/>
        </w:numPr>
        <w:jc w:val="both"/>
      </w:pPr>
      <w:r>
        <w:t>Proviennent des cellules folliculaires de la thyroïde</w:t>
      </w:r>
    </w:p>
    <w:p w14:paraId="7DB0E748" w14:textId="77777777" w:rsidR="0077772A" w:rsidRDefault="0077772A" w:rsidP="0052369D">
      <w:pPr>
        <w:pStyle w:val="Pardeliste"/>
        <w:numPr>
          <w:ilvl w:val="0"/>
          <w:numId w:val="164"/>
        </w:numPr>
        <w:jc w:val="both"/>
      </w:pPr>
      <w:r>
        <w:t xml:space="preserve">Ont conservé leur capacité à sécréter de la thyroglobuline </w:t>
      </w:r>
      <w:r>
        <w:sym w:font="Wingdings" w:char="F0E0"/>
      </w:r>
      <w:r>
        <w:t xml:space="preserve"> la thyroglobuline devient alors un marqueur de cancer</w:t>
      </w:r>
    </w:p>
    <w:p w14:paraId="06A5A40E" w14:textId="77777777" w:rsidR="0077772A" w:rsidRDefault="0077772A" w:rsidP="0052369D">
      <w:pPr>
        <w:pStyle w:val="Pardeliste"/>
        <w:numPr>
          <w:ilvl w:val="0"/>
          <w:numId w:val="164"/>
        </w:numPr>
        <w:jc w:val="both"/>
      </w:pPr>
      <w:r>
        <w:t xml:space="preserve">Ont conservé leur capacité à capter l’iode bien que moins efficacement qu’une cellules thyroïdienne normale </w:t>
      </w:r>
      <w:r>
        <w:sym w:font="Wingdings" w:char="F0E0"/>
      </w:r>
      <w:r>
        <w:t xml:space="preserve"> l’iode radioactif devient un traitement.</w:t>
      </w:r>
    </w:p>
    <w:p w14:paraId="1B9359F8" w14:textId="77777777" w:rsidR="0077772A" w:rsidRDefault="0077772A" w:rsidP="0052369D">
      <w:pPr>
        <w:pStyle w:val="Pardeliste"/>
        <w:numPr>
          <w:ilvl w:val="0"/>
          <w:numId w:val="164"/>
        </w:numPr>
        <w:jc w:val="both"/>
      </w:pPr>
      <w:r>
        <w:t>Papillaire : cellules arrangées sous forme de papilles</w:t>
      </w:r>
    </w:p>
    <w:p w14:paraId="7EEF515D" w14:textId="77777777" w:rsidR="0077772A" w:rsidRDefault="0077772A" w:rsidP="0052369D">
      <w:pPr>
        <w:pStyle w:val="Pardeliste"/>
        <w:numPr>
          <w:ilvl w:val="0"/>
          <w:numId w:val="164"/>
        </w:numPr>
        <w:jc w:val="both"/>
      </w:pPr>
      <w:r>
        <w:t>Folliculaire : Cellules arrangées sous forme de follicules</w:t>
      </w:r>
    </w:p>
    <w:p w14:paraId="3E11478F" w14:textId="77777777" w:rsidR="0077772A" w:rsidRDefault="0077772A" w:rsidP="0052369D">
      <w:pPr>
        <w:pStyle w:val="Pardeliste"/>
        <w:numPr>
          <w:ilvl w:val="0"/>
          <w:numId w:val="164"/>
        </w:numPr>
        <w:jc w:val="both"/>
      </w:pPr>
      <w:r>
        <w:t>Pronostic : Excellent</w:t>
      </w:r>
    </w:p>
    <w:p w14:paraId="37F30CA5" w14:textId="77777777" w:rsidR="0077772A" w:rsidRDefault="0077772A" w:rsidP="0052369D">
      <w:pPr>
        <w:pStyle w:val="Pardeliste"/>
        <w:numPr>
          <w:ilvl w:val="1"/>
          <w:numId w:val="164"/>
        </w:numPr>
        <w:jc w:val="both"/>
      </w:pPr>
      <w:r>
        <w:t xml:space="preserve">Survie à 10 ans </w:t>
      </w:r>
    </w:p>
    <w:p w14:paraId="0238EBAA" w14:textId="77777777" w:rsidR="0077772A" w:rsidRDefault="0077772A" w:rsidP="0052369D">
      <w:pPr>
        <w:pStyle w:val="Pardeliste"/>
        <w:numPr>
          <w:ilvl w:val="2"/>
          <w:numId w:val="164"/>
        </w:numPr>
        <w:jc w:val="both"/>
      </w:pPr>
      <w:r>
        <w:t xml:space="preserve">Papillaire </w:t>
      </w:r>
      <w:r>
        <w:sym w:font="Wingdings" w:char="F0E0"/>
      </w:r>
      <w:r>
        <w:t xml:space="preserve"> 98%</w:t>
      </w:r>
    </w:p>
    <w:p w14:paraId="5CB58471" w14:textId="77777777" w:rsidR="0077772A" w:rsidRDefault="0077772A" w:rsidP="0052369D">
      <w:pPr>
        <w:pStyle w:val="Pardeliste"/>
        <w:numPr>
          <w:ilvl w:val="2"/>
          <w:numId w:val="164"/>
        </w:numPr>
        <w:jc w:val="both"/>
      </w:pPr>
      <w:r>
        <w:t xml:space="preserve">Folliculaire </w:t>
      </w:r>
      <w:r>
        <w:sym w:font="Wingdings" w:char="F0E0"/>
      </w:r>
      <w:r>
        <w:t xml:space="preserve"> 92%</w:t>
      </w:r>
    </w:p>
    <w:p w14:paraId="3AA6B8EC" w14:textId="77777777" w:rsidR="0077772A" w:rsidRDefault="0077772A" w:rsidP="0052369D">
      <w:pPr>
        <w:pStyle w:val="Pardeliste"/>
        <w:numPr>
          <w:ilvl w:val="0"/>
          <w:numId w:val="164"/>
        </w:numPr>
        <w:jc w:val="both"/>
      </w:pPr>
      <w:r>
        <w:t xml:space="preserve">Mort souvent par : </w:t>
      </w:r>
    </w:p>
    <w:p w14:paraId="2911065C" w14:textId="77777777" w:rsidR="0077772A" w:rsidRDefault="0077772A" w:rsidP="0052369D">
      <w:pPr>
        <w:pStyle w:val="Pardeliste"/>
        <w:numPr>
          <w:ilvl w:val="1"/>
          <w:numId w:val="164"/>
        </w:numPr>
        <w:jc w:val="both"/>
      </w:pPr>
      <w:r>
        <w:t>Invasion locale et compression de structures vitales (trachée)</w:t>
      </w:r>
    </w:p>
    <w:p w14:paraId="0D2DBBFC" w14:textId="77777777" w:rsidR="0077772A" w:rsidRDefault="0077772A" w:rsidP="0052369D">
      <w:pPr>
        <w:pStyle w:val="Pardeliste"/>
        <w:numPr>
          <w:ilvl w:val="1"/>
          <w:numId w:val="164"/>
        </w:numPr>
        <w:jc w:val="both"/>
      </w:pPr>
      <w:r>
        <w:t>Métastases pulmonaires : insuffisance respiratoire</w:t>
      </w:r>
    </w:p>
    <w:p w14:paraId="2E916DBE" w14:textId="77777777" w:rsidR="0077772A" w:rsidRDefault="0077772A" w:rsidP="0052369D">
      <w:pPr>
        <w:pStyle w:val="Pardeliste"/>
        <w:numPr>
          <w:ilvl w:val="0"/>
          <w:numId w:val="164"/>
        </w:numPr>
        <w:jc w:val="both"/>
      </w:pPr>
      <w:r>
        <w:t>Traitement</w:t>
      </w:r>
    </w:p>
    <w:p w14:paraId="1C2BD889" w14:textId="77777777" w:rsidR="0077772A" w:rsidRDefault="0077772A" w:rsidP="0052369D">
      <w:pPr>
        <w:pStyle w:val="Pardeliste"/>
        <w:numPr>
          <w:ilvl w:val="1"/>
          <w:numId w:val="164"/>
        </w:numPr>
        <w:jc w:val="both"/>
      </w:pPr>
      <w:r>
        <w:t>Thyroïdectomie totale et parfois …</w:t>
      </w:r>
    </w:p>
    <w:p w14:paraId="591EB052" w14:textId="77777777" w:rsidR="0077772A" w:rsidRDefault="0077772A" w:rsidP="0052369D">
      <w:pPr>
        <w:pStyle w:val="Pardeliste"/>
        <w:numPr>
          <w:ilvl w:val="1"/>
          <w:numId w:val="164"/>
        </w:numPr>
        <w:jc w:val="both"/>
      </w:pPr>
      <w:r>
        <w:t xml:space="preserve">Iode radioactif (I-131) </w:t>
      </w:r>
      <w:r>
        <w:sym w:font="Wingdings" w:char="F0E0"/>
      </w:r>
      <w:r>
        <w:t xml:space="preserve"> cibler le bon patient</w:t>
      </w:r>
    </w:p>
    <w:p w14:paraId="095F2E9B" w14:textId="77777777" w:rsidR="0077772A" w:rsidRDefault="0077772A" w:rsidP="0052369D">
      <w:pPr>
        <w:pStyle w:val="Pardeliste"/>
        <w:numPr>
          <w:ilvl w:val="2"/>
          <w:numId w:val="164"/>
        </w:numPr>
        <w:jc w:val="both"/>
      </w:pPr>
      <w:r>
        <w:t>Médulaire et anaplasique ne capte pas l’iode donc utile seulement pour les cancers différentiés</w:t>
      </w:r>
    </w:p>
    <w:p w14:paraId="238BAA9B" w14:textId="77777777" w:rsidR="0077772A" w:rsidRDefault="0077772A" w:rsidP="0052369D">
      <w:pPr>
        <w:pStyle w:val="Pardeliste"/>
        <w:numPr>
          <w:ilvl w:val="2"/>
          <w:numId w:val="164"/>
        </w:numPr>
        <w:jc w:val="both"/>
      </w:pPr>
      <w:r>
        <w:t>Dose 5-10 fois plus élevée que pour le traitement de la maladie de Graves.</w:t>
      </w:r>
    </w:p>
    <w:p w14:paraId="401CBBEC" w14:textId="4057C93A" w:rsidR="0077772A" w:rsidRDefault="00861FD7" w:rsidP="0052369D">
      <w:pPr>
        <w:pStyle w:val="Pardeliste"/>
        <w:numPr>
          <w:ilvl w:val="2"/>
          <w:numId w:val="164"/>
        </w:numPr>
        <w:jc w:val="both"/>
      </w:pPr>
      <w:r>
        <w:t>But</w:t>
      </w:r>
      <w:r w:rsidR="0077772A">
        <w:t> : dét</w:t>
      </w:r>
      <w:r>
        <w:t>ruire toute tumeur résiduelle</w:t>
      </w:r>
    </w:p>
    <w:p w14:paraId="29622EBE" w14:textId="77777777" w:rsidR="0077772A" w:rsidRDefault="0077772A" w:rsidP="0052369D">
      <w:pPr>
        <w:pStyle w:val="Pardeliste"/>
        <w:numPr>
          <w:ilvl w:val="1"/>
          <w:numId w:val="164"/>
        </w:numPr>
        <w:jc w:val="both"/>
      </w:pPr>
      <w:r>
        <w:t>Hormones thyroïdiennes</w:t>
      </w:r>
    </w:p>
    <w:p w14:paraId="36A7F8FB" w14:textId="77777777" w:rsidR="0077772A" w:rsidRDefault="0077772A" w:rsidP="0052369D">
      <w:pPr>
        <w:pStyle w:val="Pardeliste"/>
        <w:numPr>
          <w:ilvl w:val="2"/>
          <w:numId w:val="164"/>
        </w:numPr>
        <w:jc w:val="both"/>
      </w:pPr>
      <w:r>
        <w:t>Diminuent les récidives en diminuant la TSH</w:t>
      </w:r>
    </w:p>
    <w:p w14:paraId="6507735F" w14:textId="77777777" w:rsidR="0077772A" w:rsidRDefault="0077772A" w:rsidP="0052369D">
      <w:pPr>
        <w:pStyle w:val="Pardeliste"/>
        <w:numPr>
          <w:ilvl w:val="2"/>
          <w:numId w:val="164"/>
        </w:numPr>
        <w:jc w:val="both"/>
      </w:pPr>
      <w:r>
        <w:t>Traitent l’hypothyroïdie post-thyroïdectomie</w:t>
      </w:r>
    </w:p>
    <w:p w14:paraId="69E1FA92" w14:textId="77777777" w:rsidR="0077772A" w:rsidRDefault="0077772A" w:rsidP="0052369D">
      <w:pPr>
        <w:pStyle w:val="Pardeliste"/>
        <w:numPr>
          <w:ilvl w:val="1"/>
          <w:numId w:val="164"/>
        </w:numPr>
        <w:jc w:val="both"/>
      </w:pPr>
      <w:r>
        <w:t>Radiotx externe locale : tumeur ne pouvant être réséquée complètement ou ne captant pas l’iode</w:t>
      </w:r>
    </w:p>
    <w:p w14:paraId="1D56A4EF" w14:textId="77777777" w:rsidR="0077772A" w:rsidRDefault="0077772A" w:rsidP="0052369D">
      <w:pPr>
        <w:pStyle w:val="Pardeliste"/>
        <w:numPr>
          <w:ilvl w:val="1"/>
          <w:numId w:val="164"/>
        </w:numPr>
        <w:jc w:val="both"/>
      </w:pPr>
      <w:r>
        <w:t>Inhibiteur de la tyrosine kinase : sorafénib (Nexavar)</w:t>
      </w:r>
    </w:p>
    <w:p w14:paraId="20021BE6" w14:textId="3C077CC6" w:rsidR="0077772A" w:rsidRDefault="0077772A" w:rsidP="0052369D">
      <w:pPr>
        <w:pStyle w:val="Pardeliste"/>
        <w:numPr>
          <w:ilvl w:val="1"/>
          <w:numId w:val="164"/>
        </w:numPr>
        <w:jc w:val="both"/>
      </w:pPr>
      <w:r>
        <w:t>Chimiotx co</w:t>
      </w:r>
      <w:r w:rsidR="00861FD7">
        <w:t>nventionnelle : peu efficace</w:t>
      </w:r>
    </w:p>
    <w:p w14:paraId="0BF50D71" w14:textId="77777777" w:rsidR="0077772A" w:rsidRDefault="0077772A" w:rsidP="0077772A"/>
    <w:p w14:paraId="53115515" w14:textId="77777777" w:rsidR="0077772A" w:rsidRDefault="0077772A" w:rsidP="00087416">
      <w:pPr>
        <w:pStyle w:val="Titre2"/>
      </w:pPr>
      <w:r>
        <w:t>Cancer médullaire de la thyroïde</w:t>
      </w:r>
    </w:p>
    <w:p w14:paraId="5AF9E6D6" w14:textId="77777777" w:rsidR="0077772A" w:rsidRDefault="0077772A" w:rsidP="0052369D">
      <w:pPr>
        <w:pStyle w:val="Pardeliste"/>
        <w:numPr>
          <w:ilvl w:val="0"/>
          <w:numId w:val="165"/>
        </w:numPr>
        <w:jc w:val="both"/>
      </w:pPr>
      <w:r>
        <w:t>Provient des cellules C (parafolliculaires)</w:t>
      </w:r>
    </w:p>
    <w:p w14:paraId="40198246" w14:textId="77777777" w:rsidR="0077772A" w:rsidRDefault="0077772A" w:rsidP="0052369D">
      <w:pPr>
        <w:pStyle w:val="Pardeliste"/>
        <w:numPr>
          <w:ilvl w:val="0"/>
          <w:numId w:val="165"/>
        </w:numPr>
        <w:jc w:val="both"/>
      </w:pPr>
      <w:r>
        <w:t>Un peu plus malin que les cancers différentiés</w:t>
      </w:r>
    </w:p>
    <w:p w14:paraId="2DA78BCD" w14:textId="77777777" w:rsidR="0077772A" w:rsidRDefault="0077772A" w:rsidP="0052369D">
      <w:pPr>
        <w:pStyle w:val="Pardeliste"/>
        <w:numPr>
          <w:ilvl w:val="0"/>
          <w:numId w:val="165"/>
        </w:numPr>
        <w:jc w:val="both"/>
      </w:pPr>
      <w:r>
        <w:t>Traitement</w:t>
      </w:r>
    </w:p>
    <w:p w14:paraId="0FAAFF2F" w14:textId="6F12F7D9" w:rsidR="0077772A" w:rsidRDefault="00861FD7" w:rsidP="0052369D">
      <w:pPr>
        <w:pStyle w:val="Pardeliste"/>
        <w:numPr>
          <w:ilvl w:val="1"/>
          <w:numId w:val="165"/>
        </w:numPr>
        <w:jc w:val="both"/>
      </w:pPr>
      <w:r>
        <w:t>Thyroïdectomie totale</w:t>
      </w:r>
    </w:p>
    <w:p w14:paraId="2E0C5B08" w14:textId="77777777" w:rsidR="0077772A" w:rsidRDefault="0077772A" w:rsidP="0052369D">
      <w:pPr>
        <w:pStyle w:val="Pardeliste"/>
        <w:numPr>
          <w:ilvl w:val="1"/>
          <w:numId w:val="165"/>
        </w:numPr>
        <w:jc w:val="both"/>
      </w:pPr>
      <w:r>
        <w:t>Radiothérapie au besoin</w:t>
      </w:r>
    </w:p>
    <w:p w14:paraId="2B0D1B26" w14:textId="77777777" w:rsidR="0077772A" w:rsidRDefault="0077772A" w:rsidP="0052369D">
      <w:pPr>
        <w:pStyle w:val="Pardeliste"/>
        <w:numPr>
          <w:ilvl w:val="1"/>
          <w:numId w:val="165"/>
        </w:numPr>
        <w:jc w:val="both"/>
      </w:pPr>
      <w:r>
        <w:t>Inhibiteur du récepteur de la tyrosine kinase : Vandétanib (Caprelsa)</w:t>
      </w:r>
    </w:p>
    <w:p w14:paraId="30D74118" w14:textId="77777777" w:rsidR="0077772A" w:rsidRDefault="0077772A" w:rsidP="0052369D">
      <w:pPr>
        <w:pStyle w:val="Pardeliste"/>
        <w:numPr>
          <w:ilvl w:val="1"/>
          <w:numId w:val="165"/>
        </w:numPr>
        <w:jc w:val="both"/>
      </w:pPr>
      <w:r>
        <w:t>Chimiotx conventionnelle : peu efficace</w:t>
      </w:r>
    </w:p>
    <w:p w14:paraId="4CE909B7" w14:textId="77777777" w:rsidR="0077772A" w:rsidRDefault="0077772A" w:rsidP="0077772A"/>
    <w:p w14:paraId="23267CB6" w14:textId="77777777" w:rsidR="0077772A" w:rsidRDefault="0077772A" w:rsidP="0077772A">
      <w:pPr>
        <w:jc w:val="left"/>
        <w:rPr>
          <w:b/>
          <w:szCs w:val="22"/>
          <w:lang w:val="fr-CA"/>
        </w:rPr>
      </w:pPr>
      <w:r>
        <w:br w:type="page"/>
      </w:r>
    </w:p>
    <w:p w14:paraId="168B13AF" w14:textId="77777777" w:rsidR="0077772A" w:rsidRDefault="0077772A" w:rsidP="00087416">
      <w:pPr>
        <w:pStyle w:val="Titre2"/>
      </w:pPr>
      <w:r>
        <w:lastRenderedPageBreak/>
        <w:t>Cancer anaplasique</w:t>
      </w:r>
    </w:p>
    <w:p w14:paraId="707ED193" w14:textId="77777777" w:rsidR="0077772A" w:rsidRDefault="0077772A" w:rsidP="0052369D">
      <w:pPr>
        <w:pStyle w:val="Pardeliste"/>
        <w:numPr>
          <w:ilvl w:val="0"/>
          <w:numId w:val="166"/>
        </w:numPr>
        <w:jc w:val="both"/>
      </w:pPr>
      <w:r>
        <w:t xml:space="preserve">Tumeur provenant de cellules folliculaires ayant perdu leur « différentiation » </w:t>
      </w:r>
    </w:p>
    <w:p w14:paraId="4C3AECA9" w14:textId="77777777" w:rsidR="0077772A" w:rsidRDefault="0077772A" w:rsidP="0052369D">
      <w:pPr>
        <w:pStyle w:val="Pardeliste"/>
        <w:numPr>
          <w:ilvl w:val="0"/>
          <w:numId w:val="166"/>
        </w:numPr>
        <w:jc w:val="both"/>
      </w:pPr>
      <w:r>
        <w:t>50% proviennent d’un goitre multinodulaire de longue date</w:t>
      </w:r>
    </w:p>
    <w:p w14:paraId="0B95FDC4" w14:textId="77777777" w:rsidR="0077772A" w:rsidRDefault="0077772A" w:rsidP="0052369D">
      <w:pPr>
        <w:pStyle w:val="Pardeliste"/>
        <w:numPr>
          <w:ilvl w:val="0"/>
          <w:numId w:val="166"/>
        </w:numPr>
        <w:jc w:val="both"/>
      </w:pPr>
      <w:r>
        <w:t>Cancer très agressif</w:t>
      </w:r>
    </w:p>
    <w:p w14:paraId="14351109" w14:textId="77777777" w:rsidR="0077772A" w:rsidRDefault="0077772A" w:rsidP="0052369D">
      <w:pPr>
        <w:pStyle w:val="Pardeliste"/>
        <w:numPr>
          <w:ilvl w:val="0"/>
          <w:numId w:val="166"/>
        </w:numPr>
        <w:jc w:val="both"/>
      </w:pPr>
      <w:r>
        <w:t xml:space="preserve">Mortalité habituellement en 6 à 36 mois </w:t>
      </w:r>
      <w:r>
        <w:sym w:font="Wingdings" w:char="F0E0"/>
      </w:r>
      <w:r>
        <w:t xml:space="preserve"> mort habituellement par compression locale (trachée)</w:t>
      </w:r>
    </w:p>
    <w:p w14:paraId="52DB4F06" w14:textId="77777777" w:rsidR="0077772A" w:rsidRDefault="0077772A" w:rsidP="0052369D">
      <w:pPr>
        <w:pStyle w:val="Pardeliste"/>
        <w:numPr>
          <w:ilvl w:val="0"/>
          <w:numId w:val="166"/>
        </w:numPr>
        <w:jc w:val="both"/>
      </w:pPr>
      <w:r>
        <w:t>Histoire</w:t>
      </w:r>
    </w:p>
    <w:p w14:paraId="42738155" w14:textId="77777777" w:rsidR="0077772A" w:rsidRDefault="0077772A" w:rsidP="0052369D">
      <w:pPr>
        <w:pStyle w:val="Pardeliste"/>
        <w:numPr>
          <w:ilvl w:val="1"/>
          <w:numId w:val="166"/>
        </w:numPr>
        <w:jc w:val="both"/>
      </w:pPr>
      <w:r>
        <w:t>F &gt; H</w:t>
      </w:r>
    </w:p>
    <w:p w14:paraId="64355FC9" w14:textId="77777777" w:rsidR="0077772A" w:rsidRDefault="0077772A" w:rsidP="0052369D">
      <w:pPr>
        <w:pStyle w:val="Pardeliste"/>
        <w:numPr>
          <w:ilvl w:val="1"/>
          <w:numId w:val="166"/>
        </w:numPr>
        <w:jc w:val="both"/>
      </w:pPr>
      <w:r>
        <w:t>Âge moyen 65 ans</w:t>
      </w:r>
    </w:p>
    <w:p w14:paraId="6EA88DEA" w14:textId="77777777" w:rsidR="0077772A" w:rsidRDefault="0077772A" w:rsidP="0052369D">
      <w:pPr>
        <w:pStyle w:val="Pardeliste"/>
        <w:numPr>
          <w:ilvl w:val="1"/>
          <w:numId w:val="166"/>
        </w:numPr>
        <w:jc w:val="both"/>
      </w:pPr>
      <w:r>
        <w:t>Souvent histoire de goitre connu de longue date</w:t>
      </w:r>
    </w:p>
    <w:p w14:paraId="5359396D" w14:textId="77777777" w:rsidR="0077772A" w:rsidRDefault="0077772A" w:rsidP="0052369D">
      <w:pPr>
        <w:pStyle w:val="Pardeliste"/>
        <w:numPr>
          <w:ilvl w:val="1"/>
          <w:numId w:val="166"/>
        </w:numPr>
        <w:jc w:val="both"/>
      </w:pPr>
      <w:r>
        <w:t xml:space="preserve">Augmentation rapide de la thyroïde </w:t>
      </w:r>
      <w:r>
        <w:sym w:font="Wingdings" w:char="F0E0"/>
      </w:r>
      <w:r>
        <w:t xml:space="preserve"> Si un patient se présente avec une bosse au cou qui augmente rapidement de taille, c’est une urgence ! Cancer anaplasique jusqu’à preuve du contraire.</w:t>
      </w:r>
    </w:p>
    <w:p w14:paraId="20FCE856" w14:textId="77777777" w:rsidR="0077772A" w:rsidRDefault="0077772A" w:rsidP="0052369D">
      <w:pPr>
        <w:pStyle w:val="Pardeliste"/>
        <w:numPr>
          <w:ilvl w:val="1"/>
          <w:numId w:val="166"/>
        </w:numPr>
        <w:jc w:val="both"/>
      </w:pPr>
      <w:r>
        <w:t>Dysphagie, dysphonie, pression locale : fréquent</w:t>
      </w:r>
    </w:p>
    <w:p w14:paraId="2169E7A3" w14:textId="77777777" w:rsidR="0077772A" w:rsidRDefault="0077772A" w:rsidP="0052369D">
      <w:pPr>
        <w:pStyle w:val="Pardeliste"/>
        <w:numPr>
          <w:ilvl w:val="0"/>
          <w:numId w:val="166"/>
        </w:numPr>
        <w:jc w:val="both"/>
      </w:pPr>
      <w:r>
        <w:t>Traitement palliatif</w:t>
      </w:r>
    </w:p>
    <w:p w14:paraId="76E81B1F" w14:textId="77777777" w:rsidR="0077772A" w:rsidRDefault="0077772A" w:rsidP="0052369D">
      <w:pPr>
        <w:pStyle w:val="Pardeliste"/>
        <w:numPr>
          <w:ilvl w:val="1"/>
          <w:numId w:val="166"/>
        </w:numPr>
        <w:jc w:val="both"/>
      </w:pPr>
      <w:r>
        <w:t>Thyroïdectomie totale</w:t>
      </w:r>
    </w:p>
    <w:p w14:paraId="41657C55" w14:textId="77777777" w:rsidR="0077772A" w:rsidRDefault="0077772A" w:rsidP="0052369D">
      <w:pPr>
        <w:pStyle w:val="Pardeliste"/>
        <w:numPr>
          <w:ilvl w:val="1"/>
          <w:numId w:val="166"/>
        </w:numPr>
        <w:jc w:val="both"/>
      </w:pPr>
      <w:r>
        <w:t>Radiotx au besoin</w:t>
      </w:r>
    </w:p>
    <w:p w14:paraId="6D5F9D52" w14:textId="77777777" w:rsidR="0077772A" w:rsidRDefault="0077772A" w:rsidP="0052369D">
      <w:pPr>
        <w:pStyle w:val="Pardeliste"/>
        <w:numPr>
          <w:ilvl w:val="1"/>
          <w:numId w:val="166"/>
        </w:numPr>
        <w:jc w:val="both"/>
      </w:pPr>
      <w:r>
        <w:t>Chimiotx conventionnelle : peu efficace</w:t>
      </w:r>
    </w:p>
    <w:p w14:paraId="082347D5" w14:textId="77777777" w:rsidR="0077772A" w:rsidRPr="00E26ED3" w:rsidRDefault="0077772A" w:rsidP="0052369D">
      <w:pPr>
        <w:pStyle w:val="Pardeliste"/>
        <w:numPr>
          <w:ilvl w:val="1"/>
          <w:numId w:val="166"/>
        </w:numPr>
        <w:jc w:val="both"/>
      </w:pPr>
      <w:r>
        <w:t>Traitement de support au besoin comme un tuteur trachéal.</w:t>
      </w:r>
    </w:p>
    <w:p w14:paraId="4C875F5D" w14:textId="77777777" w:rsidR="0077772A" w:rsidRPr="00837111" w:rsidRDefault="0077772A" w:rsidP="0077772A"/>
    <w:p w14:paraId="00625A57" w14:textId="77777777" w:rsidR="0077772A" w:rsidRDefault="0077772A" w:rsidP="0077772A">
      <w:pPr>
        <w:pStyle w:val="Titre3"/>
      </w:pPr>
      <w:r>
        <w:t>28.    Décrire les principes de traitement du cancer thyroïdien</w:t>
      </w:r>
    </w:p>
    <w:p w14:paraId="58307021" w14:textId="77777777" w:rsidR="0077772A" w:rsidRDefault="0077772A" w:rsidP="0077772A">
      <w:r>
        <w:rPr>
          <w:noProof/>
          <w:lang w:eastAsia="fr-FR"/>
        </w:rPr>
        <mc:AlternateContent>
          <mc:Choice Requires="wps">
            <w:drawing>
              <wp:anchor distT="0" distB="0" distL="114300" distR="114300" simplePos="0" relativeHeight="251683840" behindDoc="0" locked="0" layoutInCell="1" allowOverlap="1" wp14:anchorId="6E3A870D" wp14:editId="7BB38F2D">
                <wp:simplePos x="0" y="0"/>
                <wp:positionH relativeFrom="column">
                  <wp:posOffset>732790</wp:posOffset>
                </wp:positionH>
                <wp:positionV relativeFrom="paragraph">
                  <wp:posOffset>133985</wp:posOffset>
                </wp:positionV>
                <wp:extent cx="4110990" cy="340360"/>
                <wp:effectExtent l="0" t="0" r="3810" b="0"/>
                <wp:wrapSquare wrapText="bothSides"/>
                <wp:docPr id="236" name="Zone de texte 236"/>
                <wp:cNvGraphicFramePr/>
                <a:graphic xmlns:a="http://schemas.openxmlformats.org/drawingml/2006/main">
                  <a:graphicData uri="http://schemas.microsoft.com/office/word/2010/wordprocessingShape">
                    <wps:wsp>
                      <wps:cNvSpPr txBox="1"/>
                      <wps:spPr>
                        <a:xfrm>
                          <a:off x="0" y="0"/>
                          <a:ext cx="4110990" cy="34036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774A0C04" w14:textId="77777777" w:rsidR="00472B6A" w:rsidRPr="00DA12AA" w:rsidRDefault="00472B6A" w:rsidP="0077772A">
                            <w:pPr>
                              <w:rPr>
                                <w:lang w:val="fr-CA"/>
                              </w:rPr>
                            </w:pPr>
                            <w:r>
                              <w:rPr>
                                <w:lang w:val="fr-CA"/>
                              </w:rPr>
                              <w:t>La chimiotx ne fonctionne pas pour les cancers de la thyroïde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A870D" id="Zone de texte 236" o:spid="_x0000_s1040" type="#_x0000_t202" style="position:absolute;left:0;text-align:left;margin-left:57.7pt;margin-top:10.55pt;width:323.7pt;height:26.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" fillcolor="#e2efd9 [665]" stroked="f">
                <v:textbox>
                  <w:txbxContent>
                    <w:p w14:paraId="774A0C04" w14:textId="77777777" w:rsidR="00472B6A" w:rsidRPr="00DA12AA" w:rsidRDefault="00472B6A" w:rsidP="0077772A">
                      <w:pPr>
                        <w:rPr>
                          <w:lang w:val="fr-CA"/>
                        </w:rPr>
                      </w:pPr>
                      <w:r>
                        <w:rPr>
                          <w:lang w:val="fr-CA"/>
                        </w:rPr>
                        <w:t>La chimiotx ne fonctionne pas pour les cancers de la thyroïde *** !!</w:t>
                      </w:r>
                    </w:p>
                  </w:txbxContent>
                </v:textbox>
                <w10:wrap type="square"/>
              </v:shape>
            </w:pict>
          </mc:Fallback>
        </mc:AlternateContent>
      </w:r>
    </w:p>
    <w:p w14:paraId="554A887E" w14:textId="77777777" w:rsidR="0077772A" w:rsidRDefault="0077772A" w:rsidP="0077772A"/>
    <w:p w14:paraId="27631E38" w14:textId="77777777" w:rsidR="0077772A" w:rsidRPr="00DA12AA" w:rsidRDefault="0077772A" w:rsidP="0077772A"/>
    <w:p w14:paraId="208B1905" w14:textId="77777777" w:rsidR="0077772A" w:rsidRPr="00837111" w:rsidRDefault="0077772A" w:rsidP="0077772A"/>
    <w:p w14:paraId="134BA405" w14:textId="77777777" w:rsidR="0077772A" w:rsidRDefault="0077772A" w:rsidP="0077772A">
      <w:pPr>
        <w:pStyle w:val="Titre3"/>
      </w:pPr>
      <w:r>
        <w:t>29.    Nommer les syndromes familiaux associés au cancer de la thyroïde (MEN 2A, MEN 2B)</w:t>
      </w:r>
    </w:p>
    <w:p w14:paraId="57E00711" w14:textId="77777777" w:rsidR="0077772A" w:rsidRPr="00B62EED" w:rsidRDefault="0077772A" w:rsidP="0077772A"/>
    <w:p w14:paraId="487BFA4E" w14:textId="77777777" w:rsidR="0077772A" w:rsidRPr="00B33FC6" w:rsidRDefault="0077772A" w:rsidP="0077772A">
      <w:pPr>
        <w:rPr>
          <w:rFonts w:cs="Arial"/>
          <w:b/>
          <w:u w:val="single"/>
        </w:rPr>
      </w:pPr>
      <w:r w:rsidRPr="00B33FC6">
        <w:rPr>
          <w:rFonts w:cs="Arial"/>
          <w:b/>
          <w:u w:val="single"/>
        </w:rPr>
        <w:t>MEN2A</w:t>
      </w:r>
    </w:p>
    <w:p w14:paraId="573E6816" w14:textId="77777777" w:rsidR="0077772A" w:rsidRDefault="0077772A" w:rsidP="0077772A">
      <w:pPr>
        <w:rPr>
          <w:rFonts w:cs="Arial"/>
          <w:b/>
        </w:rPr>
      </w:pPr>
      <w:r>
        <w:rPr>
          <w:rFonts w:cs="Arial"/>
          <w:b/>
          <w:noProof/>
          <w:lang w:eastAsia="fr-FR"/>
        </w:rPr>
        <w:drawing>
          <wp:anchor distT="0" distB="0" distL="114300" distR="114300" simplePos="0" relativeHeight="251684864" behindDoc="0" locked="0" layoutInCell="1" allowOverlap="1" wp14:anchorId="1EA58767" wp14:editId="4F482CEB">
            <wp:simplePos x="0" y="0"/>
            <wp:positionH relativeFrom="column">
              <wp:posOffset>2628900</wp:posOffset>
            </wp:positionH>
            <wp:positionV relativeFrom="paragraph">
              <wp:posOffset>70485</wp:posOffset>
            </wp:positionV>
            <wp:extent cx="2473325" cy="1294130"/>
            <wp:effectExtent l="0" t="0" r="0" b="1270"/>
            <wp:wrapThrough wrapText="bothSides">
              <wp:wrapPolygon edited="0">
                <wp:start x="0" y="0"/>
                <wp:lineTo x="0" y="21197"/>
                <wp:lineTo x="21295" y="21197"/>
                <wp:lineTo x="21295" y="0"/>
                <wp:lineTo x="0" y="0"/>
              </wp:wrapPolygon>
            </wp:wrapThrough>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23.05.02.png"/>
                    <pic:cNvPicPr/>
                  </pic:nvPicPr>
                  <pic:blipFill>
                    <a:blip r:embed="rId49">
                      <a:extLst>
                        <a:ext uri="{28A0092B-C50C-407E-A947-70E740481C1C}">
                          <a14:useLocalDpi xmlns:a14="http://schemas.microsoft.com/office/drawing/2010/main" val="0"/>
                        </a:ext>
                      </a:extLst>
                    </a:blip>
                    <a:stretch>
                      <a:fillRect/>
                    </a:stretch>
                  </pic:blipFill>
                  <pic:spPr>
                    <a:xfrm>
                      <a:off x="0" y="0"/>
                      <a:ext cx="2473325" cy="1294130"/>
                    </a:xfrm>
                    <a:prstGeom prst="rect">
                      <a:avLst/>
                    </a:prstGeom>
                  </pic:spPr>
                </pic:pic>
              </a:graphicData>
            </a:graphic>
            <wp14:sizeRelH relativeFrom="page">
              <wp14:pctWidth>0</wp14:pctWidth>
            </wp14:sizeRelH>
            <wp14:sizeRelV relativeFrom="page">
              <wp14:pctHeight>0</wp14:pctHeight>
            </wp14:sizeRelV>
          </wp:anchor>
        </w:drawing>
      </w:r>
    </w:p>
    <w:p w14:paraId="102C0776" w14:textId="77777777" w:rsidR="0077772A" w:rsidRDefault="0077772A" w:rsidP="0052369D">
      <w:pPr>
        <w:pStyle w:val="Pardeliste"/>
        <w:numPr>
          <w:ilvl w:val="0"/>
          <w:numId w:val="173"/>
        </w:numPr>
        <w:rPr>
          <w:rFonts w:cs="Arial"/>
          <w:b/>
        </w:rPr>
      </w:pPr>
      <w:r>
        <w:rPr>
          <w:rFonts w:cs="Arial"/>
          <w:b/>
        </w:rPr>
        <w:t>Carcinome médullaire thyroïde</w:t>
      </w:r>
    </w:p>
    <w:p w14:paraId="0426E9D3" w14:textId="77777777" w:rsidR="0077772A" w:rsidRPr="00B33FC6" w:rsidRDefault="0077772A" w:rsidP="0052369D">
      <w:pPr>
        <w:pStyle w:val="Pardeliste"/>
        <w:numPr>
          <w:ilvl w:val="0"/>
          <w:numId w:val="174"/>
        </w:numPr>
        <w:rPr>
          <w:rFonts w:cs="Arial"/>
          <w:b/>
        </w:rPr>
      </w:pPr>
      <w:r>
        <w:rPr>
          <w:rFonts w:cs="Arial"/>
        </w:rPr>
        <w:t>Première manifestation</w:t>
      </w:r>
    </w:p>
    <w:p w14:paraId="63E500B8" w14:textId="77777777" w:rsidR="0077772A" w:rsidRPr="00B33FC6" w:rsidRDefault="0077772A" w:rsidP="0052369D">
      <w:pPr>
        <w:pStyle w:val="Pardeliste"/>
        <w:numPr>
          <w:ilvl w:val="0"/>
          <w:numId w:val="174"/>
        </w:numPr>
        <w:rPr>
          <w:rFonts w:cs="Arial"/>
          <w:b/>
        </w:rPr>
      </w:pPr>
      <w:r>
        <w:rPr>
          <w:rFonts w:cs="Arial"/>
        </w:rPr>
        <w:t>Manifestation + fréquente</w:t>
      </w:r>
    </w:p>
    <w:p w14:paraId="63596E1B" w14:textId="77777777" w:rsidR="0077772A" w:rsidRPr="00B33FC6" w:rsidRDefault="0077772A" w:rsidP="0052369D">
      <w:pPr>
        <w:pStyle w:val="Pardeliste"/>
        <w:numPr>
          <w:ilvl w:val="0"/>
          <w:numId w:val="173"/>
        </w:numPr>
        <w:rPr>
          <w:rFonts w:cs="Arial"/>
          <w:b/>
        </w:rPr>
      </w:pPr>
      <w:r>
        <w:rPr>
          <w:rFonts w:cs="Arial"/>
        </w:rPr>
        <w:t>Phéochromocytome</w:t>
      </w:r>
    </w:p>
    <w:p w14:paraId="78E1E4C9" w14:textId="77777777" w:rsidR="0077772A" w:rsidRPr="00B33FC6" w:rsidRDefault="0077772A" w:rsidP="0052369D">
      <w:pPr>
        <w:pStyle w:val="Pardeliste"/>
        <w:numPr>
          <w:ilvl w:val="0"/>
          <w:numId w:val="173"/>
        </w:numPr>
        <w:rPr>
          <w:rFonts w:cs="Arial"/>
          <w:b/>
        </w:rPr>
      </w:pPr>
      <w:r>
        <w:rPr>
          <w:rFonts w:cs="Arial"/>
        </w:rPr>
        <w:t>Hyperthyroïdie</w:t>
      </w:r>
    </w:p>
    <w:p w14:paraId="0D12F134" w14:textId="77777777" w:rsidR="0077772A" w:rsidRPr="00B33FC6" w:rsidRDefault="0077772A" w:rsidP="0052369D">
      <w:pPr>
        <w:pStyle w:val="Pardeliste"/>
        <w:numPr>
          <w:ilvl w:val="0"/>
          <w:numId w:val="175"/>
        </w:numPr>
        <w:rPr>
          <w:rFonts w:cs="Arial"/>
          <w:b/>
        </w:rPr>
      </w:pPr>
      <w:r>
        <w:rPr>
          <w:rFonts w:cs="Arial"/>
        </w:rPr>
        <w:t>Plus tardif</w:t>
      </w:r>
    </w:p>
    <w:p w14:paraId="2ABC06DF" w14:textId="77777777" w:rsidR="0077772A" w:rsidRPr="00166241" w:rsidRDefault="0077772A" w:rsidP="0077772A">
      <w:pPr>
        <w:rPr>
          <w:rFonts w:cs="Arial"/>
        </w:rPr>
      </w:pPr>
    </w:p>
    <w:p w14:paraId="0A606E95" w14:textId="77777777" w:rsidR="0077772A" w:rsidRPr="00B33FC6" w:rsidRDefault="0077772A" w:rsidP="0077772A">
      <w:pPr>
        <w:rPr>
          <w:rFonts w:cs="Arial"/>
          <w:b/>
          <w:u w:val="single"/>
        </w:rPr>
      </w:pPr>
      <w:r>
        <w:rPr>
          <w:rFonts w:cs="Arial"/>
          <w:b/>
          <w:u w:val="single"/>
        </w:rPr>
        <w:t>MEN2B</w:t>
      </w:r>
    </w:p>
    <w:p w14:paraId="307F0E3D" w14:textId="77777777" w:rsidR="0077772A" w:rsidRDefault="0077772A" w:rsidP="0077772A">
      <w:pPr>
        <w:rPr>
          <w:rFonts w:cs="Arial"/>
          <w:b/>
        </w:rPr>
      </w:pPr>
    </w:p>
    <w:p w14:paraId="15521846" w14:textId="77777777" w:rsidR="0077772A" w:rsidRDefault="0077772A" w:rsidP="0052369D">
      <w:pPr>
        <w:pStyle w:val="Pardeliste"/>
        <w:numPr>
          <w:ilvl w:val="0"/>
          <w:numId w:val="173"/>
        </w:numPr>
        <w:rPr>
          <w:rFonts w:cs="Arial"/>
          <w:b/>
        </w:rPr>
      </w:pPr>
      <w:r>
        <w:rPr>
          <w:rFonts w:cs="Arial"/>
          <w:b/>
        </w:rPr>
        <w:t>Carcinome médullaire thyroïde</w:t>
      </w:r>
    </w:p>
    <w:p w14:paraId="0979EE4E" w14:textId="77777777" w:rsidR="0077772A" w:rsidRPr="00B33FC6" w:rsidRDefault="0077772A" w:rsidP="0052369D">
      <w:pPr>
        <w:pStyle w:val="Pardeliste"/>
        <w:numPr>
          <w:ilvl w:val="0"/>
          <w:numId w:val="174"/>
        </w:numPr>
        <w:rPr>
          <w:rFonts w:cs="Arial"/>
          <w:b/>
        </w:rPr>
      </w:pPr>
      <w:r>
        <w:rPr>
          <w:rFonts w:cs="Arial"/>
        </w:rPr>
        <w:t>Première manifestation</w:t>
      </w:r>
    </w:p>
    <w:p w14:paraId="25B7D4A5" w14:textId="77777777" w:rsidR="0077772A" w:rsidRPr="00B33FC6" w:rsidRDefault="0077772A" w:rsidP="0052369D">
      <w:pPr>
        <w:pStyle w:val="Pardeliste"/>
        <w:numPr>
          <w:ilvl w:val="0"/>
          <w:numId w:val="174"/>
        </w:numPr>
        <w:rPr>
          <w:rFonts w:cs="Arial"/>
          <w:b/>
        </w:rPr>
      </w:pPr>
      <w:r>
        <w:rPr>
          <w:rFonts w:cs="Arial"/>
        </w:rPr>
        <w:t>Manifestation + fréquente</w:t>
      </w:r>
    </w:p>
    <w:p w14:paraId="18657B29" w14:textId="77777777" w:rsidR="0077772A" w:rsidRPr="00B33FC6" w:rsidRDefault="0077772A" w:rsidP="0052369D">
      <w:pPr>
        <w:pStyle w:val="Pardeliste"/>
        <w:numPr>
          <w:ilvl w:val="0"/>
          <w:numId w:val="173"/>
        </w:numPr>
        <w:rPr>
          <w:rFonts w:cs="Arial"/>
          <w:b/>
        </w:rPr>
      </w:pPr>
      <w:r>
        <w:rPr>
          <w:rFonts w:cs="Arial"/>
        </w:rPr>
        <w:t>Phéochromocytome</w:t>
      </w:r>
    </w:p>
    <w:p w14:paraId="083296BC" w14:textId="77777777" w:rsidR="0077772A" w:rsidRPr="005E5F69" w:rsidRDefault="0077772A" w:rsidP="0052369D">
      <w:pPr>
        <w:pStyle w:val="Pardeliste"/>
        <w:numPr>
          <w:ilvl w:val="0"/>
          <w:numId w:val="176"/>
        </w:numPr>
        <w:rPr>
          <w:rFonts w:cs="Arial"/>
          <w:b/>
        </w:rPr>
      </w:pPr>
      <w:r>
        <w:rPr>
          <w:rFonts w:cs="Arial"/>
        </w:rPr>
        <w:t>Plus agressif que MEN2A</w:t>
      </w:r>
    </w:p>
    <w:p w14:paraId="17CD5EAD" w14:textId="77777777" w:rsidR="0077772A" w:rsidRPr="00B33FC6" w:rsidRDefault="0077772A" w:rsidP="0052369D">
      <w:pPr>
        <w:pStyle w:val="Pardeliste"/>
        <w:numPr>
          <w:ilvl w:val="0"/>
          <w:numId w:val="176"/>
        </w:numPr>
        <w:rPr>
          <w:rFonts w:cs="Arial"/>
          <w:b/>
        </w:rPr>
      </w:pPr>
      <w:r>
        <w:rPr>
          <w:rFonts w:cs="Arial"/>
        </w:rPr>
        <w:t>Neuromes mucosaux</w:t>
      </w:r>
    </w:p>
    <w:p w14:paraId="3CB5C50D" w14:textId="77777777" w:rsidR="0077772A" w:rsidRPr="00B62EED" w:rsidRDefault="0077772A" w:rsidP="0077772A"/>
    <w:p w14:paraId="24555206" w14:textId="77777777" w:rsidR="0077772A" w:rsidRPr="00837111" w:rsidRDefault="0077772A" w:rsidP="0077772A"/>
    <w:p w14:paraId="783882E6" w14:textId="77777777" w:rsidR="0077772A" w:rsidRDefault="0077772A" w:rsidP="0077772A">
      <w:pPr>
        <w:pStyle w:val="Titre3"/>
      </w:pPr>
      <w:r>
        <w:lastRenderedPageBreak/>
        <w:t>30.    Décrire les effets d’une maladie systémique sur le bilan thyroïdien (euthyroid sick syndrome)</w:t>
      </w:r>
    </w:p>
    <w:p w14:paraId="2B029FC7" w14:textId="77777777" w:rsidR="0077772A" w:rsidRPr="00B62EED" w:rsidRDefault="0077772A" w:rsidP="0077772A">
      <w:pPr>
        <w:pStyle w:val="Titre3"/>
      </w:pPr>
      <w:r>
        <w:t>    </w:t>
      </w:r>
    </w:p>
    <w:p w14:paraId="1EB85044" w14:textId="77777777" w:rsidR="0077772A" w:rsidRDefault="0077772A" w:rsidP="0077772A">
      <w:pPr>
        <w:pStyle w:val="Titre3"/>
      </w:pPr>
      <w:r>
        <w:t>31.    Décrire les grands principes de traitement de l’hypothyroïdie et de l’hyperthyroïdie</w:t>
      </w:r>
    </w:p>
    <w:p w14:paraId="1FEBF24F" w14:textId="77777777" w:rsidR="0077772A" w:rsidRDefault="0077772A" w:rsidP="0077772A"/>
    <w:p w14:paraId="39BB7D9E" w14:textId="77777777" w:rsidR="0077772A" w:rsidRDefault="0077772A" w:rsidP="00087416">
      <w:pPr>
        <w:pStyle w:val="Titre2"/>
      </w:pPr>
      <w:r>
        <w:t>Traitement de l’hypothyroïdie</w:t>
      </w:r>
    </w:p>
    <w:p w14:paraId="68CEE3B9" w14:textId="77777777" w:rsidR="0077772A" w:rsidRPr="007C299C" w:rsidRDefault="0077772A" w:rsidP="0077772A"/>
    <w:p w14:paraId="64031B6D" w14:textId="77777777" w:rsidR="0077772A" w:rsidRDefault="0077772A" w:rsidP="0052369D">
      <w:pPr>
        <w:pStyle w:val="Pardeliste"/>
        <w:numPr>
          <w:ilvl w:val="0"/>
          <w:numId w:val="158"/>
        </w:numPr>
        <w:jc w:val="both"/>
      </w:pPr>
      <w:r>
        <w:t>Hormones thyroïdiennes</w:t>
      </w:r>
    </w:p>
    <w:p w14:paraId="66402207" w14:textId="77777777" w:rsidR="0077772A" w:rsidRDefault="0077772A" w:rsidP="0052369D">
      <w:pPr>
        <w:pStyle w:val="Pardeliste"/>
        <w:numPr>
          <w:ilvl w:val="1"/>
          <w:numId w:val="158"/>
        </w:numPr>
        <w:jc w:val="both"/>
      </w:pPr>
      <w:r>
        <w:t>L-Thyroxine = T4 (Synthroïd)</w:t>
      </w:r>
    </w:p>
    <w:p w14:paraId="456642EE" w14:textId="77777777" w:rsidR="0077772A" w:rsidRDefault="0077772A" w:rsidP="0052369D">
      <w:pPr>
        <w:pStyle w:val="Pardeliste"/>
        <w:numPr>
          <w:ilvl w:val="2"/>
          <w:numId w:val="158"/>
        </w:numPr>
        <w:jc w:val="both"/>
      </w:pPr>
      <w:r>
        <w:t>Demi-vie : 7 jours</w:t>
      </w:r>
    </w:p>
    <w:p w14:paraId="7F227CDF" w14:textId="77777777" w:rsidR="0077772A" w:rsidRDefault="0077772A" w:rsidP="0052369D">
      <w:pPr>
        <w:pStyle w:val="Pardeliste"/>
        <w:numPr>
          <w:ilvl w:val="2"/>
          <w:numId w:val="158"/>
        </w:numPr>
        <w:jc w:val="both"/>
      </w:pPr>
      <w:r>
        <w:t>Prise quotidienne die</w:t>
      </w:r>
    </w:p>
    <w:p w14:paraId="691D8419" w14:textId="77777777" w:rsidR="0077772A" w:rsidRDefault="0077772A" w:rsidP="0052369D">
      <w:pPr>
        <w:pStyle w:val="Pardeliste"/>
        <w:numPr>
          <w:ilvl w:val="2"/>
          <w:numId w:val="158"/>
        </w:numPr>
        <w:jc w:val="both"/>
      </w:pPr>
      <w:r>
        <w:t xml:space="preserve">Prend 4-6 semaines à se stabiliser dans le sang </w:t>
      </w:r>
      <w:r>
        <w:sym w:font="Wingdings" w:char="F0E0"/>
      </w:r>
      <w:r>
        <w:t xml:space="preserve"> faire test de TSH 6 semaines + tard</w:t>
      </w:r>
    </w:p>
    <w:p w14:paraId="2C61B47C" w14:textId="3796B440" w:rsidR="0077772A" w:rsidRDefault="0077772A" w:rsidP="0052369D">
      <w:pPr>
        <w:pStyle w:val="Pardeliste"/>
        <w:numPr>
          <w:ilvl w:val="2"/>
          <w:numId w:val="158"/>
        </w:numPr>
        <w:jc w:val="both"/>
      </w:pPr>
      <w:r>
        <w:t>Dose : Varie selon l</w:t>
      </w:r>
      <w:r w:rsidR="00E762E8">
        <w:t>’âge et la condition du patient</w:t>
      </w:r>
    </w:p>
    <w:p w14:paraId="3B55C71F" w14:textId="77777777" w:rsidR="0077772A" w:rsidRDefault="0077772A" w:rsidP="0077772A">
      <w:pPr>
        <w:pStyle w:val="Pardeliste"/>
        <w:ind w:left="2160"/>
      </w:pPr>
    </w:p>
    <w:tbl>
      <w:tblPr>
        <w:tblStyle w:val="Grilledutableau"/>
        <w:tblW w:w="0" w:type="auto"/>
        <w:tblInd w:w="2976" w:type="dxa"/>
        <w:tblLook w:val="04A0" w:firstRow="1" w:lastRow="0" w:firstColumn="1" w:lastColumn="0" w:noHBand="0" w:noVBand="1"/>
      </w:tblPr>
      <w:tblGrid>
        <w:gridCol w:w="1339"/>
        <w:gridCol w:w="1442"/>
      </w:tblGrid>
      <w:tr w:rsidR="00861FD7" w14:paraId="1DB69B53" w14:textId="77777777" w:rsidTr="00861FD7">
        <w:tc>
          <w:tcPr>
            <w:tcW w:w="2781" w:type="dxa"/>
            <w:gridSpan w:val="2"/>
            <w:shd w:val="clear" w:color="auto" w:fill="E2EFD9" w:themeFill="accent6" w:themeFillTint="33"/>
            <w:vAlign w:val="center"/>
          </w:tcPr>
          <w:p w14:paraId="00B79408" w14:textId="16D378CF" w:rsidR="00861FD7" w:rsidRDefault="00861FD7" w:rsidP="00861FD7">
            <w:pPr>
              <w:jc w:val="center"/>
            </w:pPr>
            <w:r>
              <w:t>Dose de L-Thyroxine selon l’âge</w:t>
            </w:r>
          </w:p>
        </w:tc>
      </w:tr>
      <w:tr w:rsidR="00861FD7" w14:paraId="7AE78232" w14:textId="77777777" w:rsidTr="00861FD7">
        <w:tc>
          <w:tcPr>
            <w:tcW w:w="1339" w:type="dxa"/>
          </w:tcPr>
          <w:p w14:paraId="64C4D470" w14:textId="77777777" w:rsidR="0077772A" w:rsidRDefault="0077772A" w:rsidP="001678E8">
            <w:r>
              <w:t>&lt; 1 an</w:t>
            </w:r>
          </w:p>
        </w:tc>
        <w:tc>
          <w:tcPr>
            <w:tcW w:w="1442" w:type="dxa"/>
          </w:tcPr>
          <w:p w14:paraId="6E16C745" w14:textId="77777777" w:rsidR="0077772A" w:rsidRDefault="0077772A" w:rsidP="001678E8">
            <w:r>
              <w:t>10 ug/kg</w:t>
            </w:r>
          </w:p>
        </w:tc>
      </w:tr>
      <w:tr w:rsidR="00861FD7" w14:paraId="190B81EE" w14:textId="77777777" w:rsidTr="00861FD7">
        <w:tc>
          <w:tcPr>
            <w:tcW w:w="1339" w:type="dxa"/>
          </w:tcPr>
          <w:p w14:paraId="1E7ABA2B" w14:textId="77777777" w:rsidR="0077772A" w:rsidRDefault="0077772A" w:rsidP="001678E8">
            <w:r>
              <w:t>1-5 ans</w:t>
            </w:r>
          </w:p>
        </w:tc>
        <w:tc>
          <w:tcPr>
            <w:tcW w:w="1442" w:type="dxa"/>
          </w:tcPr>
          <w:p w14:paraId="6544BCCA" w14:textId="77777777" w:rsidR="0077772A" w:rsidRDefault="0077772A" w:rsidP="001678E8">
            <w:r>
              <w:t>5 ug/kg</w:t>
            </w:r>
          </w:p>
        </w:tc>
      </w:tr>
      <w:tr w:rsidR="00861FD7" w14:paraId="3278C927" w14:textId="77777777" w:rsidTr="00861FD7">
        <w:trPr>
          <w:trHeight w:val="283"/>
        </w:trPr>
        <w:tc>
          <w:tcPr>
            <w:tcW w:w="1339" w:type="dxa"/>
          </w:tcPr>
          <w:p w14:paraId="69843431" w14:textId="77777777" w:rsidR="0077772A" w:rsidRDefault="0077772A" w:rsidP="001678E8">
            <w:r>
              <w:t>6-12 ans</w:t>
            </w:r>
          </w:p>
        </w:tc>
        <w:tc>
          <w:tcPr>
            <w:tcW w:w="1442" w:type="dxa"/>
          </w:tcPr>
          <w:p w14:paraId="0FD32680" w14:textId="77777777" w:rsidR="0077772A" w:rsidRDefault="0077772A" w:rsidP="001678E8">
            <w:r>
              <w:t>4 ug/kg</w:t>
            </w:r>
          </w:p>
        </w:tc>
      </w:tr>
      <w:tr w:rsidR="00861FD7" w14:paraId="333B3F9D" w14:textId="77777777" w:rsidTr="00861FD7">
        <w:tc>
          <w:tcPr>
            <w:tcW w:w="1339" w:type="dxa"/>
          </w:tcPr>
          <w:p w14:paraId="5EC9B009" w14:textId="77777777" w:rsidR="0077772A" w:rsidRDefault="0077772A" w:rsidP="001678E8">
            <w:r>
              <w:t>12-18 ans</w:t>
            </w:r>
          </w:p>
        </w:tc>
        <w:tc>
          <w:tcPr>
            <w:tcW w:w="1442" w:type="dxa"/>
          </w:tcPr>
          <w:p w14:paraId="7A73456C" w14:textId="77777777" w:rsidR="0077772A" w:rsidRDefault="0077772A" w:rsidP="001678E8">
            <w:r>
              <w:t>3 ug/kg</w:t>
            </w:r>
          </w:p>
        </w:tc>
      </w:tr>
      <w:tr w:rsidR="00861FD7" w14:paraId="58B58B8F" w14:textId="77777777" w:rsidTr="00861FD7">
        <w:tc>
          <w:tcPr>
            <w:tcW w:w="1339" w:type="dxa"/>
          </w:tcPr>
          <w:p w14:paraId="03043BC9" w14:textId="77777777" w:rsidR="0077772A" w:rsidRDefault="0077772A" w:rsidP="001678E8">
            <w:r>
              <w:t>&gt; 18 ans</w:t>
            </w:r>
          </w:p>
        </w:tc>
        <w:tc>
          <w:tcPr>
            <w:tcW w:w="1442" w:type="dxa"/>
          </w:tcPr>
          <w:p w14:paraId="54764803" w14:textId="77777777" w:rsidR="0077772A" w:rsidRDefault="0077772A" w:rsidP="001678E8">
            <w:r>
              <w:t>1.6 ug/kg</w:t>
            </w:r>
          </w:p>
        </w:tc>
      </w:tr>
    </w:tbl>
    <w:p w14:paraId="47B7D014" w14:textId="77777777" w:rsidR="0077772A" w:rsidRDefault="0077772A" w:rsidP="0077772A">
      <w:pPr>
        <w:pStyle w:val="Pardeliste"/>
        <w:ind w:left="1800"/>
      </w:pPr>
    </w:p>
    <w:p w14:paraId="71B67504" w14:textId="77777777" w:rsidR="0077772A" w:rsidRDefault="0077772A" w:rsidP="0052369D">
      <w:pPr>
        <w:pStyle w:val="Pardeliste"/>
        <w:numPr>
          <w:ilvl w:val="0"/>
          <w:numId w:val="159"/>
        </w:numPr>
        <w:jc w:val="both"/>
      </w:pPr>
      <w:r>
        <w:t>Interaction médicamenteuse avec L-Thyroxine : doivent être pris séparément</w:t>
      </w:r>
    </w:p>
    <w:p w14:paraId="7FB40DEA" w14:textId="0C20C835" w:rsidR="0077772A" w:rsidRDefault="0077772A" w:rsidP="0052369D">
      <w:pPr>
        <w:pStyle w:val="Pardeliste"/>
        <w:numPr>
          <w:ilvl w:val="1"/>
          <w:numId w:val="159"/>
        </w:numPr>
        <w:jc w:val="both"/>
      </w:pPr>
      <w:r>
        <w:t>Calc</w:t>
      </w:r>
      <w:r w:rsidR="00E67DEC">
        <w:t>ium</w:t>
      </w:r>
    </w:p>
    <w:p w14:paraId="3986C6C4" w14:textId="7312175A" w:rsidR="0077772A" w:rsidRDefault="00E67DEC" w:rsidP="0052369D">
      <w:pPr>
        <w:pStyle w:val="Pardeliste"/>
        <w:numPr>
          <w:ilvl w:val="1"/>
          <w:numId w:val="159"/>
        </w:numPr>
        <w:jc w:val="both"/>
      </w:pPr>
      <w:r>
        <w:t>Fer</w:t>
      </w:r>
    </w:p>
    <w:p w14:paraId="02841151" w14:textId="77777777" w:rsidR="0077772A" w:rsidRDefault="0077772A" w:rsidP="0052369D">
      <w:pPr>
        <w:pStyle w:val="Pardeliste"/>
        <w:numPr>
          <w:ilvl w:val="0"/>
          <w:numId w:val="159"/>
        </w:numPr>
        <w:jc w:val="both"/>
      </w:pPr>
      <w:r>
        <w:t>Ajustement de L-Thyroxine</w:t>
      </w:r>
    </w:p>
    <w:p w14:paraId="1F99082D" w14:textId="77777777" w:rsidR="0077772A" w:rsidRDefault="0077772A" w:rsidP="0052369D">
      <w:pPr>
        <w:pStyle w:val="Pardeliste"/>
        <w:numPr>
          <w:ilvl w:val="1"/>
          <w:numId w:val="159"/>
        </w:numPr>
        <w:jc w:val="both"/>
      </w:pPr>
      <w:r>
        <w:t>Hypothyroïdie primaire</w:t>
      </w:r>
    </w:p>
    <w:p w14:paraId="4CDB5F38" w14:textId="77777777" w:rsidR="0077772A" w:rsidRDefault="0077772A" w:rsidP="0052369D">
      <w:pPr>
        <w:pStyle w:val="Pardeliste"/>
        <w:numPr>
          <w:ilvl w:val="2"/>
          <w:numId w:val="159"/>
        </w:numPr>
        <w:jc w:val="both"/>
      </w:pPr>
      <w:r>
        <w:t>Viser TSH dans la normale (0.25 – 5.00 ug/ml)</w:t>
      </w:r>
    </w:p>
    <w:p w14:paraId="16E0D305" w14:textId="77777777" w:rsidR="0077772A" w:rsidRDefault="0077772A" w:rsidP="0052369D">
      <w:pPr>
        <w:pStyle w:val="Pardeliste"/>
        <w:numPr>
          <w:ilvl w:val="2"/>
          <w:numId w:val="159"/>
        </w:numPr>
        <w:jc w:val="both"/>
      </w:pPr>
      <w:r>
        <w:t xml:space="preserve">Viser TSH </w:t>
      </w:r>
      <w:r w:rsidRPr="002152B1">
        <w:rPr>
          <w:b/>
          <w:u w:val="single"/>
        </w:rPr>
        <w:t>ENTRE 0.25 ET 2.50</w:t>
      </w:r>
      <w:r>
        <w:t xml:space="preserve"> ug/ml si grossesse</w:t>
      </w:r>
    </w:p>
    <w:p w14:paraId="4A0C1AF7" w14:textId="77777777" w:rsidR="0077772A" w:rsidRDefault="0077772A" w:rsidP="0052369D">
      <w:pPr>
        <w:pStyle w:val="Pardeliste"/>
        <w:numPr>
          <w:ilvl w:val="1"/>
          <w:numId w:val="159"/>
        </w:numPr>
        <w:jc w:val="both"/>
      </w:pPr>
      <w:r>
        <w:t>Hypothyroïdie centrale</w:t>
      </w:r>
    </w:p>
    <w:p w14:paraId="4D735FC1" w14:textId="77777777" w:rsidR="0077772A" w:rsidRDefault="0077772A" w:rsidP="0052369D">
      <w:pPr>
        <w:pStyle w:val="Pardeliste"/>
        <w:numPr>
          <w:ilvl w:val="2"/>
          <w:numId w:val="159"/>
        </w:numPr>
        <w:jc w:val="both"/>
      </w:pPr>
      <w:r>
        <w:t>TSH non fiable</w:t>
      </w:r>
    </w:p>
    <w:p w14:paraId="5E2D49C6" w14:textId="77777777" w:rsidR="0077772A" w:rsidRDefault="0077772A" w:rsidP="0052369D">
      <w:pPr>
        <w:pStyle w:val="Pardeliste"/>
        <w:numPr>
          <w:ilvl w:val="2"/>
          <w:numId w:val="159"/>
        </w:numPr>
        <w:jc w:val="both"/>
      </w:pPr>
      <w:r>
        <w:t>Viser FT4 et TT3 dans la normale</w:t>
      </w:r>
    </w:p>
    <w:p w14:paraId="0A7428E5" w14:textId="77777777" w:rsidR="0077772A" w:rsidRDefault="0077772A" w:rsidP="0052369D">
      <w:pPr>
        <w:pStyle w:val="Pardeliste"/>
        <w:numPr>
          <w:ilvl w:val="2"/>
          <w:numId w:val="159"/>
        </w:numPr>
        <w:jc w:val="both"/>
      </w:pPr>
      <w:r>
        <w:t>Viser absence de symptôme</w:t>
      </w:r>
    </w:p>
    <w:p w14:paraId="25518540" w14:textId="10A9BDD8" w:rsidR="0077772A" w:rsidRDefault="0077772A" w:rsidP="0052369D">
      <w:pPr>
        <w:pStyle w:val="Pardeliste"/>
        <w:numPr>
          <w:ilvl w:val="0"/>
          <w:numId w:val="159"/>
        </w:numPr>
        <w:jc w:val="both"/>
      </w:pPr>
      <w:r>
        <w:t>Vé</w:t>
      </w:r>
      <w:r w:rsidR="00E67DEC">
        <w:t>rifier labo au moins 6 semaines</w:t>
      </w:r>
      <w:r>
        <w:t xml:space="preserve"> après changement de dose de L-Thyroxine (4 </w:t>
      </w:r>
      <w:r w:rsidR="00E67DEC">
        <w:t>semaines</w:t>
      </w:r>
      <w:r>
        <w:t xml:space="preserve"> si grossesse)</w:t>
      </w:r>
    </w:p>
    <w:p w14:paraId="4371BA99" w14:textId="77777777" w:rsidR="0077772A" w:rsidRDefault="0077772A" w:rsidP="0077772A"/>
    <w:p w14:paraId="7D104AF5" w14:textId="77777777" w:rsidR="0077772A" w:rsidRDefault="0077772A" w:rsidP="0052369D">
      <w:pPr>
        <w:pStyle w:val="Pardeliste"/>
        <w:numPr>
          <w:ilvl w:val="1"/>
          <w:numId w:val="158"/>
        </w:numPr>
        <w:jc w:val="both"/>
      </w:pPr>
      <w:r>
        <w:t xml:space="preserve">Triiodotyronine = T3 (Cytomel) </w:t>
      </w:r>
      <w:r>
        <w:sym w:font="Wingdings" w:char="F0E0"/>
      </w:r>
      <w:r>
        <w:t xml:space="preserve"> rare</w:t>
      </w:r>
    </w:p>
    <w:p w14:paraId="75188EDD" w14:textId="77777777" w:rsidR="0077772A" w:rsidRDefault="0077772A" w:rsidP="0052369D">
      <w:pPr>
        <w:pStyle w:val="Pardeliste"/>
        <w:numPr>
          <w:ilvl w:val="2"/>
          <w:numId w:val="158"/>
        </w:numPr>
        <w:jc w:val="both"/>
      </w:pPr>
      <w:r>
        <w:t>Demi-vie : courte</w:t>
      </w:r>
    </w:p>
    <w:p w14:paraId="4A2DA9D9" w14:textId="77777777" w:rsidR="0077772A" w:rsidRDefault="0077772A" w:rsidP="0052369D">
      <w:pPr>
        <w:pStyle w:val="Pardeliste"/>
        <w:numPr>
          <w:ilvl w:val="2"/>
          <w:numId w:val="158"/>
        </w:numPr>
        <w:jc w:val="both"/>
      </w:pPr>
      <w:r>
        <w:t>Doit être pris plusieurs fois par jour</w:t>
      </w:r>
    </w:p>
    <w:p w14:paraId="54D9C385" w14:textId="77777777" w:rsidR="0077772A" w:rsidRDefault="0077772A" w:rsidP="0052369D">
      <w:pPr>
        <w:pStyle w:val="Pardeliste"/>
        <w:numPr>
          <w:ilvl w:val="2"/>
          <w:numId w:val="158"/>
        </w:numPr>
        <w:jc w:val="both"/>
      </w:pPr>
      <w:r>
        <w:t>Variabilité des taux d’hormones thyroïdiennes</w:t>
      </w:r>
    </w:p>
    <w:p w14:paraId="412EAF6A" w14:textId="77777777" w:rsidR="0077772A" w:rsidRDefault="0077772A" w:rsidP="0052369D">
      <w:pPr>
        <w:pStyle w:val="Pardeliste"/>
        <w:numPr>
          <w:ilvl w:val="1"/>
          <w:numId w:val="158"/>
        </w:numPr>
        <w:jc w:val="both"/>
      </w:pPr>
      <w:r>
        <w:t>Association de L-Thyroxine + T3</w:t>
      </w:r>
    </w:p>
    <w:p w14:paraId="370C5724" w14:textId="77777777" w:rsidR="0077772A" w:rsidRDefault="0077772A" w:rsidP="0052369D">
      <w:pPr>
        <w:pStyle w:val="Pardeliste"/>
        <w:numPr>
          <w:ilvl w:val="2"/>
          <w:numId w:val="158"/>
        </w:numPr>
        <w:jc w:val="both"/>
      </w:pPr>
      <w:r>
        <w:t>Très controversé à ce moment-ci</w:t>
      </w:r>
    </w:p>
    <w:p w14:paraId="6F77CD8D" w14:textId="77777777" w:rsidR="0077772A" w:rsidRDefault="0077772A" w:rsidP="0077772A"/>
    <w:p w14:paraId="62159361" w14:textId="77777777" w:rsidR="0077772A" w:rsidRDefault="0077772A" w:rsidP="0052369D">
      <w:pPr>
        <w:pStyle w:val="Pardeliste"/>
        <w:numPr>
          <w:ilvl w:val="0"/>
          <w:numId w:val="158"/>
        </w:numPr>
        <w:jc w:val="both"/>
      </w:pPr>
      <w:r>
        <w:t>Si patient âgé ou ayant maladie coronarienne :</w:t>
      </w:r>
    </w:p>
    <w:p w14:paraId="70C3E580" w14:textId="77777777" w:rsidR="0077772A" w:rsidRDefault="0077772A" w:rsidP="0052369D">
      <w:pPr>
        <w:pStyle w:val="Pardeliste"/>
        <w:numPr>
          <w:ilvl w:val="1"/>
          <w:numId w:val="158"/>
        </w:numPr>
        <w:jc w:val="both"/>
      </w:pPr>
      <w:r>
        <w:t>Débuter par une petite dose et l’augmenter très graduellement sinon il y a risque d’exacerbation d’angine ou même d’infarctus du myocarde.</w:t>
      </w:r>
    </w:p>
    <w:p w14:paraId="3D565E8F" w14:textId="72BFB580" w:rsidR="0077772A" w:rsidRDefault="0077772A" w:rsidP="0077772A">
      <w:pPr>
        <w:jc w:val="left"/>
        <w:rPr>
          <w:b/>
          <w:szCs w:val="22"/>
          <w:lang w:val="fr-CA"/>
        </w:rPr>
      </w:pPr>
    </w:p>
    <w:p w14:paraId="35767834" w14:textId="77777777" w:rsidR="0077772A" w:rsidRDefault="0077772A" w:rsidP="00087416">
      <w:pPr>
        <w:pStyle w:val="Titre2"/>
      </w:pPr>
      <w:r>
        <w:lastRenderedPageBreak/>
        <w:t>Traitement de l’hyperthyroïdie</w:t>
      </w:r>
    </w:p>
    <w:p w14:paraId="1CEE3E15" w14:textId="77777777" w:rsidR="0077772A" w:rsidRPr="00366A8D" w:rsidRDefault="0077772A" w:rsidP="0077772A"/>
    <w:p w14:paraId="7AD06146" w14:textId="77777777" w:rsidR="0077772A" w:rsidRDefault="0077772A" w:rsidP="0052369D">
      <w:pPr>
        <w:pStyle w:val="Pardeliste"/>
        <w:numPr>
          <w:ilvl w:val="0"/>
          <w:numId w:val="193"/>
        </w:numPr>
        <w:jc w:val="both"/>
      </w:pPr>
      <w:r>
        <w:t>Antithyroïdiens seuls</w:t>
      </w:r>
    </w:p>
    <w:p w14:paraId="2730BCBB" w14:textId="77777777" w:rsidR="0077772A" w:rsidRDefault="0077772A" w:rsidP="0052369D">
      <w:pPr>
        <w:pStyle w:val="Pardeliste"/>
        <w:numPr>
          <w:ilvl w:val="0"/>
          <w:numId w:val="193"/>
        </w:numPr>
        <w:jc w:val="both"/>
      </w:pPr>
      <w:r>
        <w:t>Iode radioactif seul</w:t>
      </w:r>
    </w:p>
    <w:p w14:paraId="13C526FB" w14:textId="77777777" w:rsidR="0077772A" w:rsidRDefault="0077772A" w:rsidP="0052369D">
      <w:pPr>
        <w:pStyle w:val="Pardeliste"/>
        <w:numPr>
          <w:ilvl w:val="0"/>
          <w:numId w:val="193"/>
        </w:numPr>
        <w:jc w:val="both"/>
      </w:pPr>
      <w:r>
        <w:t>Antithyroïdiens suivis de l’iode radioactif</w:t>
      </w:r>
    </w:p>
    <w:p w14:paraId="0D7524E2" w14:textId="77777777" w:rsidR="0077772A" w:rsidRDefault="0077772A" w:rsidP="0052369D">
      <w:pPr>
        <w:pStyle w:val="Pardeliste"/>
        <w:numPr>
          <w:ilvl w:val="0"/>
          <w:numId w:val="193"/>
        </w:numPr>
        <w:jc w:val="both"/>
      </w:pPr>
      <w:r>
        <w:t>Chx (plus rare)</w:t>
      </w:r>
    </w:p>
    <w:p w14:paraId="6214A055" w14:textId="77777777" w:rsidR="0077772A" w:rsidRDefault="0077772A" w:rsidP="0052369D">
      <w:pPr>
        <w:pStyle w:val="Pardeliste"/>
        <w:numPr>
          <w:ilvl w:val="0"/>
          <w:numId w:val="193"/>
        </w:numPr>
        <w:jc w:val="both"/>
      </w:pPr>
      <w:r>
        <w:t>Bêta-Bloquants</w:t>
      </w:r>
    </w:p>
    <w:p w14:paraId="4C57B97D" w14:textId="77777777" w:rsidR="0077772A" w:rsidRPr="00837111" w:rsidRDefault="0077772A" w:rsidP="0077772A"/>
    <w:p w14:paraId="5C73DDBB" w14:textId="77777777" w:rsidR="0077772A" w:rsidRDefault="0077772A" w:rsidP="0077772A">
      <w:pPr>
        <w:pStyle w:val="Titre3"/>
      </w:pPr>
      <w:r>
        <w:t>32.    Comparer les options de traitement dans la maladie de Graves (avantages vs désavantages)</w:t>
      </w:r>
    </w:p>
    <w:p w14:paraId="640E294C" w14:textId="77777777" w:rsidR="0077772A" w:rsidRDefault="0077772A" w:rsidP="0077772A"/>
    <w:p w14:paraId="0E5324B3" w14:textId="77777777" w:rsidR="0077772A" w:rsidRDefault="0077772A" w:rsidP="00087416">
      <w:pPr>
        <w:pStyle w:val="Titre2"/>
      </w:pPr>
      <w:r>
        <w:t>La maladie de Graves</w:t>
      </w:r>
    </w:p>
    <w:p w14:paraId="26B3A392" w14:textId="77777777" w:rsidR="0077772A" w:rsidRDefault="0077772A" w:rsidP="0052369D">
      <w:pPr>
        <w:pStyle w:val="Pardeliste"/>
        <w:numPr>
          <w:ilvl w:val="0"/>
          <w:numId w:val="138"/>
        </w:numPr>
        <w:jc w:val="both"/>
      </w:pPr>
      <w:proofErr w:type="gramStart"/>
      <w:r>
        <w:t>Cause la</w:t>
      </w:r>
      <w:proofErr w:type="gramEnd"/>
      <w:r>
        <w:t xml:space="preserve"> + fréquente de thyrotoxicose</w:t>
      </w:r>
    </w:p>
    <w:p w14:paraId="5496E8E3" w14:textId="77777777" w:rsidR="0077772A" w:rsidRDefault="0077772A" w:rsidP="0052369D">
      <w:pPr>
        <w:pStyle w:val="Pardeliste"/>
        <w:numPr>
          <w:ilvl w:val="0"/>
          <w:numId w:val="138"/>
        </w:numPr>
        <w:jc w:val="both"/>
      </w:pPr>
      <w:r>
        <w:t xml:space="preserve">Maladie autoimmune : anticorps anti-récepteurs de la TSH (TRab) </w:t>
      </w:r>
      <w:r>
        <w:sym w:font="Wingdings" w:char="F0E0"/>
      </w:r>
      <w:r>
        <w:t xml:space="preserve"> stimulent la thyroïde</w:t>
      </w:r>
    </w:p>
    <w:p w14:paraId="3C7125EE" w14:textId="77777777" w:rsidR="0077772A" w:rsidRDefault="0077772A" w:rsidP="0052369D">
      <w:pPr>
        <w:pStyle w:val="Pardeliste"/>
        <w:numPr>
          <w:ilvl w:val="0"/>
          <w:numId w:val="138"/>
        </w:numPr>
        <w:jc w:val="both"/>
      </w:pPr>
      <w:r>
        <w:t>F &gt; H</w:t>
      </w:r>
    </w:p>
    <w:p w14:paraId="5BC8F0A7" w14:textId="77777777" w:rsidR="0077772A" w:rsidRDefault="0077772A" w:rsidP="0052369D">
      <w:pPr>
        <w:pStyle w:val="Pardeliste"/>
        <w:numPr>
          <w:ilvl w:val="0"/>
          <w:numId w:val="138"/>
        </w:numPr>
        <w:jc w:val="both"/>
      </w:pPr>
      <w:r>
        <w:t>Prédisposition génétique</w:t>
      </w:r>
    </w:p>
    <w:p w14:paraId="46C524AA" w14:textId="77777777" w:rsidR="0077772A" w:rsidRDefault="0077772A" w:rsidP="0077772A"/>
    <w:p w14:paraId="141C5A1D" w14:textId="77777777" w:rsidR="0077772A" w:rsidRDefault="0077772A" w:rsidP="00087416">
      <w:pPr>
        <w:pStyle w:val="Titre2"/>
      </w:pPr>
      <w:r>
        <w:t>Investigations</w:t>
      </w:r>
    </w:p>
    <w:p w14:paraId="1EB9C189" w14:textId="77777777" w:rsidR="0077772A" w:rsidRDefault="0077772A" w:rsidP="0052369D">
      <w:pPr>
        <w:pStyle w:val="Pardeliste"/>
        <w:numPr>
          <w:ilvl w:val="0"/>
          <w:numId w:val="139"/>
        </w:numPr>
        <w:jc w:val="both"/>
      </w:pPr>
      <w:r>
        <w:t xml:space="preserve">T4L et T3 : </w:t>
      </w:r>
      <w:r>
        <w:sym w:font="Symbol" w:char="F0AD"/>
      </w:r>
      <w:r>
        <w:t xml:space="preserve"> </w:t>
      </w:r>
      <w:r>
        <w:sym w:font="Symbol" w:char="F0AD"/>
      </w:r>
    </w:p>
    <w:p w14:paraId="574264AF" w14:textId="77777777" w:rsidR="0077772A" w:rsidRDefault="0077772A" w:rsidP="0052369D">
      <w:pPr>
        <w:pStyle w:val="Pardeliste"/>
        <w:numPr>
          <w:ilvl w:val="0"/>
          <w:numId w:val="139"/>
        </w:numPr>
        <w:jc w:val="both"/>
      </w:pPr>
      <w:r>
        <w:t xml:space="preserve">TSH : </w:t>
      </w:r>
      <w:r>
        <w:sym w:font="Symbol" w:char="F0AF"/>
      </w:r>
    </w:p>
    <w:p w14:paraId="291D6518" w14:textId="77777777" w:rsidR="0077772A" w:rsidRDefault="0077772A" w:rsidP="0052369D">
      <w:pPr>
        <w:pStyle w:val="Pardeliste"/>
        <w:numPr>
          <w:ilvl w:val="0"/>
          <w:numId w:val="139"/>
        </w:numPr>
        <w:jc w:val="both"/>
      </w:pPr>
      <w:r>
        <w:t>Scintigraphie :</w:t>
      </w:r>
    </w:p>
    <w:p w14:paraId="67BC0330" w14:textId="77777777" w:rsidR="0077772A" w:rsidRDefault="0077772A" w:rsidP="0052369D">
      <w:pPr>
        <w:pStyle w:val="Pardeliste"/>
        <w:numPr>
          <w:ilvl w:val="1"/>
          <w:numId w:val="139"/>
        </w:numPr>
        <w:jc w:val="both"/>
      </w:pPr>
      <w:r>
        <w:t>Captation homogène de la thyroïde qui est habituellement augmentée de volume (goitre toxique)</w:t>
      </w:r>
    </w:p>
    <w:p w14:paraId="32D32E7E" w14:textId="77777777" w:rsidR="0077772A" w:rsidRDefault="0077772A" w:rsidP="0052369D">
      <w:pPr>
        <w:pStyle w:val="Pardeliste"/>
        <w:numPr>
          <w:ilvl w:val="1"/>
          <w:numId w:val="139"/>
        </w:numPr>
        <w:jc w:val="both"/>
      </w:pPr>
      <w:r>
        <w:t xml:space="preserve">Captation élevée </w:t>
      </w:r>
      <w:r>
        <w:sym w:font="Wingdings" w:char="F0E0"/>
      </w:r>
      <w:r>
        <w:t xml:space="preserve"> la glande est avide d’iode pour pouvoir faire beaucoup d’hormones.</w:t>
      </w:r>
    </w:p>
    <w:p w14:paraId="6AAB5A62" w14:textId="77777777" w:rsidR="0077772A" w:rsidRDefault="0077772A" w:rsidP="0077772A"/>
    <w:p w14:paraId="4AB74DCC" w14:textId="77777777" w:rsidR="0077772A" w:rsidRDefault="0077772A" w:rsidP="0077772A">
      <w:pPr>
        <w:jc w:val="center"/>
      </w:pPr>
      <w:r>
        <w:rPr>
          <w:noProof/>
          <w:lang w:eastAsia="fr-FR"/>
        </w:rPr>
        <w:drawing>
          <wp:inline distT="0" distB="0" distL="0" distR="0" wp14:anchorId="1EF01D8C" wp14:editId="0342C5E6">
            <wp:extent cx="2654935" cy="1500091"/>
            <wp:effectExtent l="0" t="0" r="12065" b="0"/>
            <wp:docPr id="251" name="Image 251" descr="../../../../Desktop/Capture%20d’écran%202016-05-08%20à%2010.1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ktop/Capture%20d’écran%202016-05-08%20à%2010.10.36.pn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4117" t="41277" r="27470" b="15020"/>
                    <a:stretch/>
                  </pic:blipFill>
                  <pic:spPr bwMode="auto">
                    <a:xfrm>
                      <a:off x="0" y="0"/>
                      <a:ext cx="2656161" cy="1500784"/>
                    </a:xfrm>
                    <a:prstGeom prst="rect">
                      <a:avLst/>
                    </a:prstGeom>
                    <a:noFill/>
                    <a:ln>
                      <a:noFill/>
                    </a:ln>
                    <a:extLst>
                      <a:ext uri="{53640926-AAD7-44D8-BBD7-CCE9431645EC}">
                        <a14:shadowObscured xmlns:a14="http://schemas.microsoft.com/office/drawing/2010/main"/>
                      </a:ext>
                    </a:extLst>
                  </pic:spPr>
                </pic:pic>
              </a:graphicData>
            </a:graphic>
          </wp:inline>
        </w:drawing>
      </w:r>
    </w:p>
    <w:p w14:paraId="75307009" w14:textId="77777777" w:rsidR="0077772A" w:rsidRDefault="0077772A" w:rsidP="0077772A"/>
    <w:p w14:paraId="5E46FCCF" w14:textId="77777777" w:rsidR="0077772A" w:rsidRDefault="0077772A" w:rsidP="0077772A">
      <w:pPr>
        <w:jc w:val="left"/>
        <w:rPr>
          <w:b/>
          <w:szCs w:val="22"/>
          <w:lang w:val="fr-CA"/>
        </w:rPr>
      </w:pPr>
      <w:r>
        <w:br w:type="page"/>
      </w:r>
    </w:p>
    <w:p w14:paraId="645D6EA2" w14:textId="77777777" w:rsidR="0077772A" w:rsidRDefault="0077772A" w:rsidP="00087416">
      <w:pPr>
        <w:pStyle w:val="Titre2"/>
      </w:pPr>
      <w:r>
        <w:lastRenderedPageBreak/>
        <w:t>Symptômes/signes</w:t>
      </w:r>
    </w:p>
    <w:p w14:paraId="6F6A2A18" w14:textId="77777777" w:rsidR="0077772A" w:rsidRDefault="0077772A" w:rsidP="0052369D">
      <w:pPr>
        <w:pStyle w:val="Pardeliste"/>
        <w:numPr>
          <w:ilvl w:val="0"/>
          <w:numId w:val="140"/>
        </w:numPr>
        <w:jc w:val="both"/>
      </w:pPr>
      <w:r>
        <w:t>Sx/signes classiques de la thyrotoxicose</w:t>
      </w:r>
    </w:p>
    <w:p w14:paraId="56DDD47A" w14:textId="77777777" w:rsidR="0077772A" w:rsidRDefault="0077772A" w:rsidP="0052369D">
      <w:pPr>
        <w:pStyle w:val="Pardeliste"/>
        <w:numPr>
          <w:ilvl w:val="0"/>
          <w:numId w:val="140"/>
        </w:numPr>
        <w:jc w:val="both"/>
      </w:pPr>
      <w:r>
        <w:t>Spécifiques à la maladie de Graves</w:t>
      </w:r>
    </w:p>
    <w:p w14:paraId="172D2C9B" w14:textId="33AEAA33" w:rsidR="0077772A" w:rsidRPr="009D19D2" w:rsidRDefault="0077772A" w:rsidP="0052369D">
      <w:pPr>
        <w:pStyle w:val="Pardeliste"/>
        <w:numPr>
          <w:ilvl w:val="1"/>
          <w:numId w:val="140"/>
        </w:numPr>
        <w:jc w:val="both"/>
      </w:pPr>
      <w:r w:rsidRPr="002058C2">
        <w:rPr>
          <w:u w:val="single"/>
        </w:rPr>
        <w:t>Ophtalmopathie de Graves</w:t>
      </w:r>
      <w:r>
        <w:t xml:space="preserve"> (</w:t>
      </w:r>
      <m:oMath>
        <m:r>
          <w:rPr>
            <w:rFonts w:ascii="Cambria Math" w:hAnsi="Cambria Math"/>
          </w:rPr>
          <m:t>≠</m:t>
        </m:r>
      </m:oMath>
      <w:r>
        <w:t xml:space="preserve"> retard palpébral)</w:t>
      </w:r>
    </w:p>
    <w:p w14:paraId="3B14F972" w14:textId="5759BC2E" w:rsidR="0077772A" w:rsidRPr="009D19D2" w:rsidRDefault="0077772A" w:rsidP="0052369D">
      <w:pPr>
        <w:pStyle w:val="Pardeliste"/>
        <w:numPr>
          <w:ilvl w:val="2"/>
          <w:numId w:val="140"/>
        </w:numPr>
        <w:jc w:val="both"/>
      </w:pPr>
      <w:r>
        <w:t>Gonflement des muscles orbitaux par infiltr</w:t>
      </w:r>
      <w:r w:rsidR="00E67DEC">
        <w:t>ation lymphocytaire (autoimmun)</w:t>
      </w:r>
    </w:p>
    <w:p w14:paraId="2EB25AAA" w14:textId="77777777" w:rsidR="0077772A" w:rsidRDefault="0077772A" w:rsidP="0052369D">
      <w:pPr>
        <w:pStyle w:val="Pardeliste"/>
        <w:numPr>
          <w:ilvl w:val="3"/>
          <w:numId w:val="140"/>
        </w:numPr>
        <w:jc w:val="both"/>
      </w:pPr>
      <w:r>
        <w:t>Proptose = Exophtalmie (le + souvent bilatéral)</w:t>
      </w:r>
    </w:p>
    <w:p w14:paraId="0B4CF3D8" w14:textId="77777777" w:rsidR="0077772A" w:rsidRDefault="0077772A" w:rsidP="0052369D">
      <w:pPr>
        <w:pStyle w:val="Pardeliste"/>
        <w:numPr>
          <w:ilvl w:val="3"/>
          <w:numId w:val="140"/>
        </w:numPr>
        <w:jc w:val="both"/>
      </w:pPr>
      <w:r>
        <w:t>Congestion conjonctivale (les conjonctives deviennent rouge)</w:t>
      </w:r>
    </w:p>
    <w:p w14:paraId="22334EE8" w14:textId="6906CD60" w:rsidR="0077772A" w:rsidRDefault="00890D19" w:rsidP="0052369D">
      <w:pPr>
        <w:pStyle w:val="Pardeliste"/>
        <w:numPr>
          <w:ilvl w:val="3"/>
          <w:numId w:val="140"/>
        </w:numPr>
        <w:jc w:val="both"/>
      </w:pPr>
      <w:r>
        <w:t>Œdème</w:t>
      </w:r>
      <w:r w:rsidR="0077772A">
        <w:t xml:space="preserve"> périorbitraire</w:t>
      </w:r>
    </w:p>
    <w:p w14:paraId="2566DEEB" w14:textId="77777777" w:rsidR="0077772A" w:rsidRDefault="0077772A" w:rsidP="0052369D">
      <w:pPr>
        <w:pStyle w:val="Pardeliste"/>
        <w:numPr>
          <w:ilvl w:val="3"/>
          <w:numId w:val="140"/>
        </w:numPr>
        <w:jc w:val="both"/>
      </w:pPr>
      <w:r>
        <w:t>Fibrose musculaire : Diplopie (principalement lors du regard vers le haut ou latérale)</w:t>
      </w:r>
    </w:p>
    <w:p w14:paraId="76829F88" w14:textId="77777777" w:rsidR="0077772A" w:rsidRDefault="0077772A" w:rsidP="0052369D">
      <w:pPr>
        <w:pStyle w:val="Pardeliste"/>
        <w:numPr>
          <w:ilvl w:val="3"/>
          <w:numId w:val="140"/>
        </w:numPr>
        <w:jc w:val="both"/>
      </w:pPr>
      <w:r>
        <w:t>Compression nerf optique : cécité</w:t>
      </w:r>
    </w:p>
    <w:p w14:paraId="0C2F0D29" w14:textId="798BCBD7" w:rsidR="0077772A" w:rsidRDefault="00E67DEC" w:rsidP="0052369D">
      <w:pPr>
        <w:pStyle w:val="Pardeliste"/>
        <w:numPr>
          <w:ilvl w:val="2"/>
          <w:numId w:val="140"/>
        </w:numPr>
        <w:jc w:val="both"/>
      </w:pPr>
      <w:r>
        <w:t>Peut survenir</w:t>
      </w:r>
      <w:r w:rsidR="0077772A">
        <w:t> :</w:t>
      </w:r>
    </w:p>
    <w:p w14:paraId="04188EFA" w14:textId="77777777" w:rsidR="0077772A" w:rsidRDefault="0077772A" w:rsidP="0052369D">
      <w:pPr>
        <w:pStyle w:val="Pardeliste"/>
        <w:numPr>
          <w:ilvl w:val="3"/>
          <w:numId w:val="140"/>
        </w:numPr>
        <w:jc w:val="both"/>
      </w:pPr>
      <w:r>
        <w:t>Avant la thyrotoxicose</w:t>
      </w:r>
    </w:p>
    <w:p w14:paraId="3D31BF53" w14:textId="77777777" w:rsidR="0077772A" w:rsidRDefault="0077772A" w:rsidP="0052369D">
      <w:pPr>
        <w:pStyle w:val="Pardeliste"/>
        <w:numPr>
          <w:ilvl w:val="3"/>
          <w:numId w:val="140"/>
        </w:numPr>
        <w:jc w:val="both"/>
      </w:pPr>
      <w:r>
        <w:t>Pendant la thyrotoxicose (le + souvent)</w:t>
      </w:r>
    </w:p>
    <w:p w14:paraId="388596F7" w14:textId="77777777" w:rsidR="0077772A" w:rsidRDefault="0077772A" w:rsidP="0052369D">
      <w:pPr>
        <w:pStyle w:val="Pardeliste"/>
        <w:numPr>
          <w:ilvl w:val="3"/>
          <w:numId w:val="140"/>
        </w:numPr>
        <w:jc w:val="both"/>
      </w:pPr>
      <w:r>
        <w:t>Après la thyrotoxicose</w:t>
      </w:r>
    </w:p>
    <w:p w14:paraId="77FD43F7" w14:textId="6E099AA0" w:rsidR="0077772A" w:rsidRDefault="00890D19" w:rsidP="0052369D">
      <w:pPr>
        <w:pStyle w:val="Pardeliste"/>
        <w:numPr>
          <w:ilvl w:val="2"/>
          <w:numId w:val="140"/>
        </w:numPr>
        <w:jc w:val="both"/>
      </w:pPr>
      <w:r>
        <w:t>** Traiter la</w:t>
      </w:r>
      <w:r w:rsidR="0077772A">
        <w:t xml:space="preserve"> thyrotoxicose ne change pas ou peu l’ophtalmopathie</w:t>
      </w:r>
    </w:p>
    <w:p w14:paraId="42E693F2" w14:textId="77777777" w:rsidR="00890D19" w:rsidRDefault="00890D19" w:rsidP="00890D19"/>
    <w:p w14:paraId="74AA4210" w14:textId="77777777" w:rsidR="00890D19" w:rsidRDefault="00890D19" w:rsidP="00890D19">
      <w:pPr>
        <w:pStyle w:val="Pardeliste"/>
      </w:pPr>
      <w:r>
        <w:rPr>
          <w:noProof/>
        </w:rPr>
        <mc:AlternateContent>
          <mc:Choice Requires="wps">
            <w:drawing>
              <wp:inline distT="0" distB="0" distL="0" distR="0" wp14:anchorId="1228DB2A" wp14:editId="7F717648">
                <wp:extent cx="4017363" cy="412750"/>
                <wp:effectExtent l="0" t="0" r="0" b="0"/>
                <wp:docPr id="44" name="Zone de texte 44"/>
                <wp:cNvGraphicFramePr/>
                <a:graphic xmlns:a="http://schemas.openxmlformats.org/drawingml/2006/main">
                  <a:graphicData uri="http://schemas.microsoft.com/office/word/2010/wordprocessingShape">
                    <wps:wsp>
                      <wps:cNvSpPr txBox="1"/>
                      <wps:spPr>
                        <a:xfrm>
                          <a:off x="0" y="0"/>
                          <a:ext cx="4017363" cy="412750"/>
                        </a:xfrm>
                        <a:prstGeom prst="rect">
                          <a:avLst/>
                        </a:prstGeom>
                        <a:solidFill>
                          <a:schemeClr val="accent6">
                            <a:lumMod val="20000"/>
                            <a:lumOff val="80000"/>
                          </a:schemeClr>
                        </a:solidFill>
                        <a:ln>
                          <a:noFill/>
                        </a:ln>
                        <a:effectLst/>
                      </wps:spPr>
                      <wps:txbx>
                        <w:txbxContent>
                          <w:p w14:paraId="5E52D06B" w14:textId="77777777" w:rsidR="00472B6A" w:rsidRPr="003E157D" w:rsidRDefault="00472B6A" w:rsidP="00651301">
                            <w:pPr>
                              <w:jc w:val="center"/>
                            </w:pPr>
                            <w:r>
                              <w:t xml:space="preserve">Un patient hyperthyroïdien avec les yeux sortis de la tête = Grave !! Il n’y a rien d’autres qui donne ça.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228DB2A" id="Zone de texte 44" o:spid="_x0000_s1041" type="#_x0000_t202" style="width:316.35pt;height:3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" fillcolor="#e2efd9 [665]" stroked="f">
                <v:textbox style="mso-fit-shape-to-text:t">
                  <w:txbxContent>
                    <w:p w14:paraId="5E52D06B" w14:textId="77777777" w:rsidR="00472B6A" w:rsidRPr="003E157D" w:rsidRDefault="00472B6A" w:rsidP="00651301">
                      <w:pPr>
                        <w:jc w:val="center"/>
                      </w:pPr>
                      <w:r>
                        <w:t xml:space="preserve">Un patient hyperthyroïdien avec les yeux sortis de la tête = Grave !! Il n’y a rien d’autres qui donne ça. </w:t>
                      </w:r>
                    </w:p>
                  </w:txbxContent>
                </v:textbox>
                <w10:anchorlock/>
              </v:shape>
            </w:pict>
          </mc:Fallback>
        </mc:AlternateContent>
      </w:r>
    </w:p>
    <w:p w14:paraId="3582C024" w14:textId="77777777" w:rsidR="00890D19" w:rsidRDefault="00890D19" w:rsidP="00890D19">
      <w:pPr>
        <w:pStyle w:val="Pardeliste"/>
      </w:pPr>
    </w:p>
    <w:p w14:paraId="13A5F107" w14:textId="39D1EA18" w:rsidR="0077772A" w:rsidRPr="009D19D2" w:rsidRDefault="0077772A" w:rsidP="00890D19">
      <w:pPr>
        <w:pStyle w:val="Pardeliste"/>
        <w:numPr>
          <w:ilvl w:val="0"/>
          <w:numId w:val="307"/>
        </w:numPr>
      </w:pPr>
      <w:r>
        <w:t>Dermopathie de Graves</w:t>
      </w:r>
    </w:p>
    <w:p w14:paraId="601C4573" w14:textId="77777777" w:rsidR="0077772A" w:rsidRPr="009D19D2" w:rsidRDefault="0077772A" w:rsidP="0052369D">
      <w:pPr>
        <w:pStyle w:val="Pardeliste"/>
        <w:numPr>
          <w:ilvl w:val="2"/>
          <w:numId w:val="140"/>
        </w:numPr>
        <w:jc w:val="both"/>
      </w:pPr>
      <w:r>
        <w:t>Rare : 2-3%</w:t>
      </w:r>
    </w:p>
    <w:p w14:paraId="37A1378D" w14:textId="77777777" w:rsidR="0077772A" w:rsidRPr="009D19D2" w:rsidRDefault="0077772A" w:rsidP="0052369D">
      <w:pPr>
        <w:pStyle w:val="Pardeliste"/>
        <w:numPr>
          <w:ilvl w:val="2"/>
          <w:numId w:val="140"/>
        </w:numPr>
        <w:jc w:val="both"/>
      </w:pPr>
      <w:r>
        <w:t>Épaississement de la peau à la région pré-tibiale</w:t>
      </w:r>
    </w:p>
    <w:p w14:paraId="3EDCEFD8" w14:textId="77777777" w:rsidR="0077772A" w:rsidRPr="009D19D2" w:rsidRDefault="0077772A" w:rsidP="0052369D">
      <w:pPr>
        <w:pStyle w:val="Pardeliste"/>
        <w:numPr>
          <w:ilvl w:val="1"/>
          <w:numId w:val="140"/>
        </w:numPr>
        <w:jc w:val="both"/>
      </w:pPr>
      <w:r>
        <w:t>Hyperthyroïdie néonatale (passage des Ac de la mère au fœtus)</w:t>
      </w:r>
    </w:p>
    <w:p w14:paraId="3CEA0038" w14:textId="77777777" w:rsidR="0077772A" w:rsidRPr="009D19D2" w:rsidRDefault="0077772A" w:rsidP="0052369D">
      <w:pPr>
        <w:pStyle w:val="Pardeliste"/>
        <w:numPr>
          <w:ilvl w:val="0"/>
          <w:numId w:val="140"/>
        </w:numPr>
        <w:jc w:val="both"/>
      </w:pPr>
      <w:r>
        <w:t>Goitre</w:t>
      </w:r>
    </w:p>
    <w:p w14:paraId="78173A82" w14:textId="77777777" w:rsidR="0077772A" w:rsidRPr="009D19D2" w:rsidRDefault="0077772A" w:rsidP="0052369D">
      <w:pPr>
        <w:pStyle w:val="Pardeliste"/>
        <w:numPr>
          <w:ilvl w:val="1"/>
          <w:numId w:val="140"/>
        </w:numPr>
        <w:jc w:val="both"/>
      </w:pPr>
      <w:r>
        <w:t>Très souvent présent</w:t>
      </w:r>
    </w:p>
    <w:p w14:paraId="2E2C8916" w14:textId="77777777" w:rsidR="0077772A" w:rsidRPr="009D19D2" w:rsidRDefault="0077772A" w:rsidP="0052369D">
      <w:pPr>
        <w:pStyle w:val="Pardeliste"/>
        <w:numPr>
          <w:ilvl w:val="1"/>
          <w:numId w:val="140"/>
        </w:numPr>
        <w:jc w:val="both"/>
      </w:pPr>
      <w:r>
        <w:t>Glande homogène et symétrique à la palpation</w:t>
      </w:r>
    </w:p>
    <w:p w14:paraId="7D93CE35" w14:textId="77777777" w:rsidR="0077772A" w:rsidRDefault="0077772A" w:rsidP="0052369D">
      <w:pPr>
        <w:pStyle w:val="Pardeliste"/>
        <w:numPr>
          <w:ilvl w:val="1"/>
          <w:numId w:val="140"/>
        </w:numPr>
        <w:jc w:val="both"/>
      </w:pPr>
      <w:r>
        <w:t>Souffle thyroïdien (</w:t>
      </w:r>
      <w:r>
        <w:sym w:font="Symbol" w:char="F0AD"/>
      </w:r>
      <w:r>
        <w:t xml:space="preserve"> vascularisation)</w:t>
      </w:r>
    </w:p>
    <w:p w14:paraId="2A5AB074" w14:textId="77777777" w:rsidR="0077772A" w:rsidRDefault="0077772A" w:rsidP="0077772A"/>
    <w:p w14:paraId="74302CE0" w14:textId="77777777" w:rsidR="0077772A" w:rsidRDefault="0077772A" w:rsidP="00087416">
      <w:pPr>
        <w:pStyle w:val="Titre2"/>
      </w:pPr>
      <w:r>
        <w:t>Traitements</w:t>
      </w:r>
    </w:p>
    <w:p w14:paraId="77368C4D" w14:textId="77777777" w:rsidR="0077772A" w:rsidRDefault="0077772A" w:rsidP="0052369D">
      <w:pPr>
        <w:pStyle w:val="Pardeliste"/>
        <w:numPr>
          <w:ilvl w:val="0"/>
          <w:numId w:val="141"/>
        </w:numPr>
        <w:jc w:val="both"/>
      </w:pPr>
      <w:r>
        <w:t>Antithyroïdiens seuls (fonctionnent rapidement)</w:t>
      </w:r>
    </w:p>
    <w:p w14:paraId="02B15ACA" w14:textId="77777777" w:rsidR="0077772A" w:rsidRDefault="0077772A" w:rsidP="0052369D">
      <w:pPr>
        <w:pStyle w:val="Pardeliste"/>
        <w:numPr>
          <w:ilvl w:val="0"/>
          <w:numId w:val="141"/>
        </w:numPr>
        <w:jc w:val="both"/>
      </w:pPr>
      <w:r>
        <w:t>Iode radioactif seul</w:t>
      </w:r>
    </w:p>
    <w:p w14:paraId="68F4B1C0" w14:textId="77777777" w:rsidR="0077772A" w:rsidRDefault="0077772A" w:rsidP="0052369D">
      <w:pPr>
        <w:pStyle w:val="Pardeliste"/>
        <w:numPr>
          <w:ilvl w:val="0"/>
          <w:numId w:val="141"/>
        </w:numPr>
        <w:jc w:val="both"/>
      </w:pPr>
      <w:r>
        <w:t xml:space="preserve">Antithyroïdiens suivis de l’iode radioactif </w:t>
      </w:r>
      <w:r>
        <w:sym w:font="Wingdings" w:char="F0E0"/>
      </w:r>
      <w:r>
        <w:t xml:space="preserve"> Les antithyroïdiens ramènent la T4 à la limite inférieure de la normale. Tandis que l’iode radioactif cause une hyperthyroïdie transitoire au début du traitement. Alors, pour ne pas faire monter les hormones thyroïdiennes et envoyer le patient en </w:t>
      </w:r>
      <w:proofErr w:type="gramStart"/>
      <w:r>
        <w:t>tempête il</w:t>
      </w:r>
      <w:proofErr w:type="gramEnd"/>
      <w:r>
        <w:t xml:space="preserve"> faut donner les antithyroïdiens d’abord suivis de l’iode radioactif.</w:t>
      </w:r>
    </w:p>
    <w:p w14:paraId="0E53FFB4" w14:textId="77777777" w:rsidR="0077772A" w:rsidRDefault="0077772A" w:rsidP="0052369D">
      <w:pPr>
        <w:pStyle w:val="Pardeliste"/>
        <w:numPr>
          <w:ilvl w:val="0"/>
          <w:numId w:val="141"/>
        </w:numPr>
        <w:jc w:val="both"/>
      </w:pPr>
      <w:r>
        <w:t>Chx (plus rare)</w:t>
      </w:r>
    </w:p>
    <w:p w14:paraId="4785448D" w14:textId="4429C0F7" w:rsidR="0077772A" w:rsidRDefault="0077772A" w:rsidP="0052369D">
      <w:pPr>
        <w:pStyle w:val="Pardeliste"/>
        <w:numPr>
          <w:ilvl w:val="0"/>
          <w:numId w:val="141"/>
        </w:numPr>
        <w:jc w:val="both"/>
      </w:pPr>
      <w:r>
        <w:t xml:space="preserve">Bêta-bloquants </w:t>
      </w:r>
      <w:r>
        <w:sym w:font="Wingdings" w:char="F0E0"/>
      </w:r>
      <w:r>
        <w:t xml:space="preserve"> Les bêta-bloqueurs sont donnés chez presque tous les hyperthyroïdiens puisque cela diminue leurs symptômes. C’est le principe du parapluie : les bêta-bloqueurs ne réduisent pas la synthèse d’hormones thyroïdiennes,</w:t>
      </w:r>
      <w:r w:rsidR="00C90E3D">
        <w:t xml:space="preserve"> mais en diminuent les effets systémiques</w:t>
      </w:r>
      <w:r>
        <w:t>.</w:t>
      </w:r>
    </w:p>
    <w:p w14:paraId="5EA3BCD9" w14:textId="77777777" w:rsidR="0077772A" w:rsidRDefault="0077772A" w:rsidP="0077772A"/>
    <w:p w14:paraId="4A90B2B0" w14:textId="77777777" w:rsidR="0077772A" w:rsidRDefault="0077772A" w:rsidP="0077772A">
      <w:pPr>
        <w:jc w:val="left"/>
        <w:rPr>
          <w:rFonts w:eastAsiaTheme="majorEastAsia" w:cstheme="majorBidi"/>
          <w:i/>
          <w:color w:val="000000" w:themeColor="text1"/>
          <w:sz w:val="24"/>
          <w:lang w:val="fr-CA"/>
        </w:rPr>
      </w:pPr>
      <w:r>
        <w:br w:type="page"/>
      </w:r>
    </w:p>
    <w:p w14:paraId="2C23EC52" w14:textId="77777777" w:rsidR="0077772A" w:rsidRDefault="0077772A" w:rsidP="0077772A">
      <w:pPr>
        <w:pStyle w:val="Titre3"/>
      </w:pPr>
      <w:r>
        <w:lastRenderedPageBreak/>
        <w:t>33. Investigation de la thyroïde</w:t>
      </w:r>
    </w:p>
    <w:p w14:paraId="792DCC38" w14:textId="77777777" w:rsidR="0077772A" w:rsidRDefault="0077772A" w:rsidP="00087416">
      <w:pPr>
        <w:pStyle w:val="Titre2"/>
      </w:pPr>
    </w:p>
    <w:p w14:paraId="6D0076A7" w14:textId="77777777" w:rsidR="0077772A" w:rsidRDefault="0077772A" w:rsidP="00087416">
      <w:pPr>
        <w:pStyle w:val="Titre2"/>
      </w:pPr>
      <w:r>
        <w:t>Mesure de la Thyroglobuline</w:t>
      </w:r>
    </w:p>
    <w:p w14:paraId="45D4DDAD" w14:textId="77777777" w:rsidR="0077772A" w:rsidRDefault="0077772A" w:rsidP="0052369D">
      <w:pPr>
        <w:pStyle w:val="Pardeliste"/>
        <w:numPr>
          <w:ilvl w:val="0"/>
          <w:numId w:val="127"/>
        </w:numPr>
        <w:jc w:val="both"/>
      </w:pPr>
      <w:r>
        <w:t>Utile dans certaines situations spécifiques :</w:t>
      </w:r>
    </w:p>
    <w:p w14:paraId="12491D2D" w14:textId="77777777" w:rsidR="0077772A" w:rsidRDefault="0077772A" w:rsidP="0052369D">
      <w:pPr>
        <w:pStyle w:val="Pardeliste"/>
        <w:numPr>
          <w:ilvl w:val="1"/>
          <w:numId w:val="127"/>
        </w:numPr>
        <w:jc w:val="both"/>
      </w:pPr>
      <w:r>
        <w:t>Cancers différentiés de la thyroïde</w:t>
      </w:r>
    </w:p>
    <w:p w14:paraId="19F10D55" w14:textId="77777777" w:rsidR="0077772A" w:rsidRDefault="0077772A" w:rsidP="0052369D">
      <w:pPr>
        <w:pStyle w:val="Pardeliste"/>
        <w:numPr>
          <w:ilvl w:val="2"/>
          <w:numId w:val="127"/>
        </w:numPr>
        <w:jc w:val="both"/>
      </w:pPr>
      <w:r>
        <w:t>Si élevée = signe de récidive</w:t>
      </w:r>
    </w:p>
    <w:p w14:paraId="4F994261" w14:textId="77777777" w:rsidR="0077772A" w:rsidRDefault="0077772A" w:rsidP="0052369D">
      <w:pPr>
        <w:pStyle w:val="Pardeliste"/>
        <w:numPr>
          <w:ilvl w:val="1"/>
          <w:numId w:val="127"/>
        </w:numPr>
        <w:jc w:val="both"/>
      </w:pPr>
      <w:r>
        <w:t>Hyperthyroïdie d’origine factice</w:t>
      </w:r>
    </w:p>
    <w:p w14:paraId="45946E89" w14:textId="77777777" w:rsidR="0077772A" w:rsidRDefault="0077772A" w:rsidP="0052369D">
      <w:pPr>
        <w:pStyle w:val="Pardeliste"/>
        <w:numPr>
          <w:ilvl w:val="2"/>
          <w:numId w:val="127"/>
        </w:numPr>
        <w:jc w:val="both"/>
      </w:pPr>
      <w:r>
        <w:t>La thyroglobuline est élevée dans toutes les causes de thyrotoxicose sauf celle d’origine factice. La thyroglobuline sera basse SEULEMENT si on a une source externe.</w:t>
      </w:r>
    </w:p>
    <w:p w14:paraId="6A615BCD" w14:textId="77777777" w:rsidR="0077772A" w:rsidRDefault="0077772A" w:rsidP="0077772A"/>
    <w:p w14:paraId="340BC61A" w14:textId="77777777" w:rsidR="0077772A" w:rsidRDefault="0077772A" w:rsidP="00087416">
      <w:pPr>
        <w:pStyle w:val="Titre2"/>
      </w:pPr>
      <w:r>
        <w:t>Scintigraphie thyroïdienne</w:t>
      </w:r>
    </w:p>
    <w:p w14:paraId="42BBAC3C" w14:textId="77777777" w:rsidR="0077772A" w:rsidRDefault="0077772A" w:rsidP="0052369D">
      <w:pPr>
        <w:pStyle w:val="Pardeliste"/>
        <w:numPr>
          <w:ilvl w:val="0"/>
          <w:numId w:val="127"/>
        </w:numPr>
        <w:jc w:val="both"/>
      </w:pPr>
      <w:r>
        <w:t>Test d’imagerie de la thyroïde</w:t>
      </w:r>
    </w:p>
    <w:p w14:paraId="34CB5D01" w14:textId="77777777" w:rsidR="0077772A" w:rsidRDefault="0077772A" w:rsidP="0052369D">
      <w:pPr>
        <w:pStyle w:val="Pardeliste"/>
        <w:numPr>
          <w:ilvl w:val="0"/>
          <w:numId w:val="127"/>
        </w:numPr>
        <w:jc w:val="both"/>
      </w:pPr>
      <w:r>
        <w:t>Faite habituellement sur 2 jours :</w:t>
      </w:r>
    </w:p>
    <w:p w14:paraId="78BBB5B8" w14:textId="77777777" w:rsidR="0077772A" w:rsidRDefault="0077772A" w:rsidP="0052369D">
      <w:pPr>
        <w:pStyle w:val="Pardeliste"/>
        <w:numPr>
          <w:ilvl w:val="1"/>
          <w:numId w:val="127"/>
        </w:numPr>
        <w:jc w:val="both"/>
      </w:pPr>
      <w:r>
        <w:t>Jour 1 : Prise d’un traceur radioactif (ex : iode 123 ou technétium)</w:t>
      </w:r>
    </w:p>
    <w:p w14:paraId="54374330" w14:textId="77777777" w:rsidR="0077772A" w:rsidRDefault="0077772A" w:rsidP="0052369D">
      <w:pPr>
        <w:pStyle w:val="Pardeliste"/>
        <w:numPr>
          <w:ilvl w:val="1"/>
          <w:numId w:val="127"/>
        </w:numPr>
        <w:jc w:val="both"/>
      </w:pPr>
      <w:r>
        <w:t>Jour 2 : Mesure de la captation thyroïdienne (24 h plus tard)</w:t>
      </w:r>
    </w:p>
    <w:p w14:paraId="67195F47" w14:textId="77777777" w:rsidR="0077772A" w:rsidRDefault="0077772A" w:rsidP="0052369D">
      <w:pPr>
        <w:pStyle w:val="Pardeliste"/>
        <w:numPr>
          <w:ilvl w:val="0"/>
          <w:numId w:val="127"/>
        </w:numPr>
        <w:jc w:val="both"/>
      </w:pPr>
      <w:r>
        <w:t>Évalue la fonction de la thyroïde en nous donnant un % de captation de l’iode</w:t>
      </w:r>
    </w:p>
    <w:p w14:paraId="536914A3" w14:textId="77777777" w:rsidR="0077772A" w:rsidRDefault="0077772A" w:rsidP="0052369D">
      <w:pPr>
        <w:pStyle w:val="Pardeliste"/>
        <w:numPr>
          <w:ilvl w:val="0"/>
          <w:numId w:val="127"/>
        </w:numPr>
        <w:jc w:val="both"/>
      </w:pPr>
      <w:r>
        <w:t>Évalue l’anatomie de la thyroïde en nous donnant la distribution de l’iode capté</w:t>
      </w:r>
    </w:p>
    <w:p w14:paraId="014995FF" w14:textId="77777777" w:rsidR="0077772A" w:rsidRDefault="0077772A" w:rsidP="0052369D">
      <w:pPr>
        <w:pStyle w:val="Pardeliste"/>
        <w:numPr>
          <w:ilvl w:val="0"/>
          <w:numId w:val="127"/>
        </w:numPr>
        <w:jc w:val="both"/>
      </w:pPr>
      <w:r>
        <w:t>Son rôle est très important car :</w:t>
      </w:r>
    </w:p>
    <w:p w14:paraId="7F0C16DF" w14:textId="77777777" w:rsidR="0077772A" w:rsidRDefault="0077772A" w:rsidP="0052369D">
      <w:pPr>
        <w:pStyle w:val="Pardeliste"/>
        <w:numPr>
          <w:ilvl w:val="1"/>
          <w:numId w:val="127"/>
        </w:numPr>
        <w:jc w:val="both"/>
      </w:pPr>
      <w:r>
        <w:t>Permet de préciser la cause d’hyperthyroïdie</w:t>
      </w:r>
    </w:p>
    <w:p w14:paraId="0DD674E8" w14:textId="77777777" w:rsidR="0077772A" w:rsidRDefault="0077772A" w:rsidP="0052369D">
      <w:pPr>
        <w:pStyle w:val="Pardeliste"/>
        <w:numPr>
          <w:ilvl w:val="1"/>
          <w:numId w:val="127"/>
        </w:numPr>
        <w:jc w:val="both"/>
      </w:pPr>
      <w:r>
        <w:t>Permet de différentier un nodule chaud d’un nodule froid</w:t>
      </w:r>
    </w:p>
    <w:p w14:paraId="774FAC17" w14:textId="77777777" w:rsidR="0077772A" w:rsidRDefault="0077772A" w:rsidP="0052369D">
      <w:pPr>
        <w:pStyle w:val="Pardeliste"/>
        <w:numPr>
          <w:ilvl w:val="2"/>
          <w:numId w:val="127"/>
        </w:numPr>
        <w:jc w:val="both"/>
      </w:pPr>
      <w:r>
        <w:t>Nodule chaude capte l’iode mais pas un nodule froid.</w:t>
      </w:r>
    </w:p>
    <w:p w14:paraId="4689D6F5" w14:textId="77777777" w:rsidR="0077772A" w:rsidRDefault="0077772A" w:rsidP="0052369D">
      <w:pPr>
        <w:pStyle w:val="Pardeliste"/>
        <w:numPr>
          <w:ilvl w:val="1"/>
          <w:numId w:val="127"/>
        </w:numPr>
        <w:jc w:val="both"/>
      </w:pPr>
      <w:r>
        <w:t>Permet de localiser la thyroïde particulièrement chez l’enfant (ex : thyroïde ectopique, thyroïde linguale)</w:t>
      </w:r>
    </w:p>
    <w:p w14:paraId="31083E5C" w14:textId="77777777" w:rsidR="0077772A" w:rsidRDefault="0077772A" w:rsidP="0052369D">
      <w:pPr>
        <w:pStyle w:val="Pardeliste"/>
        <w:numPr>
          <w:ilvl w:val="0"/>
          <w:numId w:val="127"/>
        </w:numPr>
        <w:jc w:val="both"/>
      </w:pPr>
      <w:r>
        <w:t>Très important :</w:t>
      </w:r>
    </w:p>
    <w:p w14:paraId="244D2298" w14:textId="77777777" w:rsidR="0077772A" w:rsidRDefault="0077772A" w:rsidP="0052369D">
      <w:pPr>
        <w:pStyle w:val="Pardeliste"/>
        <w:numPr>
          <w:ilvl w:val="1"/>
          <w:numId w:val="127"/>
        </w:numPr>
        <w:jc w:val="both"/>
      </w:pPr>
      <w:r>
        <w:t>Contre-indiqué chez la femme enceinte ou allaitante</w:t>
      </w:r>
    </w:p>
    <w:p w14:paraId="3E34EC86" w14:textId="77777777" w:rsidR="0077772A" w:rsidRDefault="0077772A" w:rsidP="0052369D">
      <w:pPr>
        <w:pStyle w:val="Pardeliste"/>
        <w:numPr>
          <w:ilvl w:val="1"/>
          <w:numId w:val="127"/>
        </w:numPr>
        <w:jc w:val="both"/>
      </w:pPr>
      <w:r>
        <w:t>Les antithyroïdiens et la L-Thyroxine amènent une captation basse. Ils doivent donc être cessés pré-scintigraphie sinon le résultat n’est pas fiable</w:t>
      </w:r>
    </w:p>
    <w:p w14:paraId="0F629937" w14:textId="77777777" w:rsidR="0077772A" w:rsidRDefault="0077772A" w:rsidP="0052369D">
      <w:pPr>
        <w:pStyle w:val="Pardeliste"/>
        <w:numPr>
          <w:ilvl w:val="1"/>
          <w:numId w:val="127"/>
        </w:numPr>
        <w:jc w:val="both"/>
      </w:pPr>
      <w:r>
        <w:t>Les bêta-bloquants n’affectent pas la scintigraphie</w:t>
      </w:r>
    </w:p>
    <w:p w14:paraId="549C7FDD" w14:textId="77777777" w:rsidR="0077772A" w:rsidRDefault="0077772A" w:rsidP="0052369D">
      <w:pPr>
        <w:pStyle w:val="Pardeliste"/>
        <w:numPr>
          <w:ilvl w:val="0"/>
          <w:numId w:val="127"/>
        </w:numPr>
        <w:jc w:val="both"/>
      </w:pPr>
      <w:r>
        <w:t>Captation normale : 15-25%</w:t>
      </w:r>
    </w:p>
    <w:p w14:paraId="12E2138F" w14:textId="406A6B70" w:rsidR="0077772A" w:rsidRDefault="0095144D" w:rsidP="0052369D">
      <w:pPr>
        <w:pStyle w:val="Pardeliste"/>
        <w:numPr>
          <w:ilvl w:val="0"/>
          <w:numId w:val="127"/>
        </w:numPr>
        <w:jc w:val="both"/>
      </w:pPr>
      <w:r>
        <w:t>Captation augmentée</w:t>
      </w:r>
      <w:r w:rsidR="0077772A">
        <w:t> :</w:t>
      </w:r>
    </w:p>
    <w:p w14:paraId="0615195D" w14:textId="77777777" w:rsidR="0077772A" w:rsidRDefault="0077772A" w:rsidP="0052369D">
      <w:pPr>
        <w:pStyle w:val="Pardeliste"/>
        <w:numPr>
          <w:ilvl w:val="1"/>
          <w:numId w:val="127"/>
        </w:numPr>
        <w:jc w:val="both"/>
      </w:pPr>
      <w:r>
        <w:t>Maladie de Graves</w:t>
      </w:r>
    </w:p>
    <w:p w14:paraId="727AB20A" w14:textId="77777777" w:rsidR="0077772A" w:rsidRDefault="0077772A" w:rsidP="0052369D">
      <w:pPr>
        <w:pStyle w:val="Pardeliste"/>
        <w:numPr>
          <w:ilvl w:val="1"/>
          <w:numId w:val="127"/>
        </w:numPr>
        <w:jc w:val="both"/>
      </w:pPr>
      <w:r>
        <w:t>Goitre multinodulaire toxique</w:t>
      </w:r>
    </w:p>
    <w:p w14:paraId="680D1EBE" w14:textId="77777777" w:rsidR="0077772A" w:rsidRDefault="0077772A" w:rsidP="0052369D">
      <w:pPr>
        <w:pStyle w:val="Pardeliste"/>
        <w:numPr>
          <w:ilvl w:val="1"/>
          <w:numId w:val="127"/>
        </w:numPr>
        <w:jc w:val="both"/>
      </w:pPr>
      <w:r>
        <w:t>Nodule chaud</w:t>
      </w:r>
    </w:p>
    <w:p w14:paraId="5A615BA1" w14:textId="77777777" w:rsidR="0077772A" w:rsidRDefault="0077772A" w:rsidP="0052369D">
      <w:pPr>
        <w:pStyle w:val="Pardeliste"/>
        <w:numPr>
          <w:ilvl w:val="1"/>
          <w:numId w:val="127"/>
        </w:numPr>
        <w:jc w:val="both"/>
      </w:pPr>
      <w:r>
        <w:t>Tumeur hypophysaire produisant de la TSH (hyperthyroïdie centrale)</w:t>
      </w:r>
    </w:p>
    <w:p w14:paraId="64050BF3" w14:textId="77777777" w:rsidR="0077772A" w:rsidRDefault="0077772A" w:rsidP="0052369D">
      <w:pPr>
        <w:pStyle w:val="Pardeliste"/>
        <w:numPr>
          <w:ilvl w:val="0"/>
          <w:numId w:val="127"/>
        </w:numPr>
        <w:jc w:val="both"/>
      </w:pPr>
      <w:r>
        <w:t>Captation diminuée :</w:t>
      </w:r>
    </w:p>
    <w:p w14:paraId="30A848AA" w14:textId="77777777" w:rsidR="0077772A" w:rsidRDefault="0077772A" w:rsidP="0052369D">
      <w:pPr>
        <w:pStyle w:val="Pardeliste"/>
        <w:numPr>
          <w:ilvl w:val="1"/>
          <w:numId w:val="127"/>
        </w:numPr>
        <w:jc w:val="both"/>
      </w:pPr>
      <w:r>
        <w:t xml:space="preserve">Thyroïdites silencieuses, post-partum, sub-aiguë (dans leur phase de thyrotoxicose, thyroïde attaquée par un virus </w:t>
      </w:r>
      <w:r>
        <w:sym w:font="Wingdings" w:char="F0E0"/>
      </w:r>
      <w:r>
        <w:t xml:space="preserve"> hyperthyroïdie </w:t>
      </w:r>
      <w:r>
        <w:sym w:font="Wingdings" w:char="F0E0"/>
      </w:r>
      <w:r>
        <w:t xml:space="preserve"> glande ne capte pas)</w:t>
      </w:r>
    </w:p>
    <w:p w14:paraId="42F85E00" w14:textId="77777777" w:rsidR="0077772A" w:rsidRDefault="0077772A" w:rsidP="0052369D">
      <w:pPr>
        <w:pStyle w:val="Pardeliste"/>
        <w:numPr>
          <w:ilvl w:val="1"/>
          <w:numId w:val="127"/>
        </w:numPr>
        <w:jc w:val="both"/>
      </w:pPr>
      <w:r>
        <w:t>Ingestion d’hormones thyroïdiennes</w:t>
      </w:r>
    </w:p>
    <w:p w14:paraId="4D3B0156" w14:textId="77777777" w:rsidR="0077772A" w:rsidRDefault="0077772A" w:rsidP="0052369D">
      <w:pPr>
        <w:pStyle w:val="Pardeliste"/>
        <w:numPr>
          <w:ilvl w:val="1"/>
          <w:numId w:val="127"/>
        </w:numPr>
        <w:jc w:val="both"/>
      </w:pPr>
      <w:r>
        <w:t>Antithyroïdiens (méthimazole, PTU)</w:t>
      </w:r>
    </w:p>
    <w:p w14:paraId="6BAF2A30" w14:textId="77777777" w:rsidR="0077772A" w:rsidRDefault="0077772A" w:rsidP="0052369D">
      <w:pPr>
        <w:pStyle w:val="Pardeliste"/>
        <w:numPr>
          <w:ilvl w:val="1"/>
          <w:numId w:val="127"/>
        </w:numPr>
        <w:jc w:val="both"/>
      </w:pPr>
      <w:r>
        <w:t>Contamination à l’iode (médicaments, produits de contraste, alimentation salée, PSN)</w:t>
      </w:r>
    </w:p>
    <w:p w14:paraId="39F26D7F" w14:textId="77777777" w:rsidR="0077772A" w:rsidRDefault="0077772A" w:rsidP="0052369D">
      <w:pPr>
        <w:pStyle w:val="Pardeliste"/>
        <w:numPr>
          <w:ilvl w:val="0"/>
          <w:numId w:val="127"/>
        </w:numPr>
        <w:jc w:val="both"/>
      </w:pPr>
      <w:r>
        <w:t xml:space="preserve">Hypothyroïdie </w:t>
      </w:r>
      <w:r>
        <w:sym w:font="Wingdings" w:char="F0E0"/>
      </w:r>
      <w:r>
        <w:t xml:space="preserve"> pas d’imagerie et hyper </w:t>
      </w:r>
      <w:r>
        <w:sym w:font="Wingdings" w:char="F0E0"/>
      </w:r>
      <w:r>
        <w:t xml:space="preserve"> scinti</w:t>
      </w:r>
    </w:p>
    <w:p w14:paraId="245F76EE" w14:textId="77777777" w:rsidR="0077772A" w:rsidRDefault="0077772A" w:rsidP="0077772A"/>
    <w:p w14:paraId="7D626179" w14:textId="77777777" w:rsidR="0077772A" w:rsidRDefault="0077772A" w:rsidP="0077772A">
      <w:r>
        <w:rPr>
          <w:noProof/>
          <w:lang w:eastAsia="fr-FR"/>
        </w:rPr>
        <w:lastRenderedPageBreak/>
        <w:drawing>
          <wp:inline distT="0" distB="0" distL="0" distR="0" wp14:anchorId="2B4FF670" wp14:editId="35ADF9EF">
            <wp:extent cx="2577830" cy="2810964"/>
            <wp:effectExtent l="0" t="0" r="0" b="8890"/>
            <wp:docPr id="252" name="Image 252" descr="../../../../Desktop/Capture%20d’écran%202016-05-08%20à%2008.1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Capture%20d’écran%202016-05-08%20à%2008.13.18.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6425" t="5382" r="26575" b="12738"/>
                    <a:stretch/>
                  </pic:blipFill>
                  <pic:spPr bwMode="auto">
                    <a:xfrm>
                      <a:off x="0" y="0"/>
                      <a:ext cx="2578604" cy="281180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fr-FR"/>
        </w:rPr>
        <w:drawing>
          <wp:inline distT="0" distB="0" distL="0" distR="0" wp14:anchorId="6E5A1818" wp14:editId="115B3B7F">
            <wp:extent cx="2732958" cy="2664122"/>
            <wp:effectExtent l="0" t="0" r="10795" b="3175"/>
            <wp:docPr id="253" name="Image 253" descr="../../../../Desktop/Capture%20d’écran%202016-05-08%20à%2008.1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Capture%20d’écran%202016-05-08%20à%2008.14.01.pn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4473" t="9352" r="25693" b="13036"/>
                    <a:stretch/>
                  </pic:blipFill>
                  <pic:spPr bwMode="auto">
                    <a:xfrm>
                      <a:off x="0" y="0"/>
                      <a:ext cx="2734108" cy="2665243"/>
                    </a:xfrm>
                    <a:prstGeom prst="rect">
                      <a:avLst/>
                    </a:prstGeom>
                    <a:noFill/>
                    <a:ln>
                      <a:noFill/>
                    </a:ln>
                    <a:extLst>
                      <a:ext uri="{53640926-AAD7-44D8-BBD7-CCE9431645EC}">
                        <a14:shadowObscured xmlns:a14="http://schemas.microsoft.com/office/drawing/2010/main"/>
                      </a:ext>
                    </a:extLst>
                  </pic:spPr>
                </pic:pic>
              </a:graphicData>
            </a:graphic>
          </wp:inline>
        </w:drawing>
      </w:r>
    </w:p>
    <w:p w14:paraId="42425711" w14:textId="77777777" w:rsidR="0077772A" w:rsidRDefault="0077772A" w:rsidP="0077772A">
      <w:pPr>
        <w:jc w:val="center"/>
      </w:pPr>
      <w:r>
        <w:rPr>
          <w:noProof/>
          <w:lang w:eastAsia="fr-FR"/>
        </w:rPr>
        <w:drawing>
          <wp:inline distT="0" distB="0" distL="0" distR="0" wp14:anchorId="74062477" wp14:editId="2AB1E550">
            <wp:extent cx="3404020" cy="2684645"/>
            <wp:effectExtent l="0" t="0" r="0" b="8255"/>
            <wp:docPr id="254" name="Image 254" descr="../../../../Desktop/Capture%20d’écran%202016-05-08%20à%2008.1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ktop/Capture%20d’écran%202016-05-08%20à%2008.13.53.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1809" t="9068" r="16128" b="12732"/>
                    <a:stretch/>
                  </pic:blipFill>
                  <pic:spPr bwMode="auto">
                    <a:xfrm>
                      <a:off x="0" y="0"/>
                      <a:ext cx="3405056" cy="2685462"/>
                    </a:xfrm>
                    <a:prstGeom prst="rect">
                      <a:avLst/>
                    </a:prstGeom>
                    <a:noFill/>
                    <a:ln>
                      <a:noFill/>
                    </a:ln>
                    <a:extLst>
                      <a:ext uri="{53640926-AAD7-44D8-BBD7-CCE9431645EC}">
                        <a14:shadowObscured xmlns:a14="http://schemas.microsoft.com/office/drawing/2010/main"/>
                      </a:ext>
                    </a:extLst>
                  </pic:spPr>
                </pic:pic>
              </a:graphicData>
            </a:graphic>
          </wp:inline>
        </w:drawing>
      </w:r>
    </w:p>
    <w:p w14:paraId="0613079D" w14:textId="77777777" w:rsidR="0077772A" w:rsidRDefault="0077772A" w:rsidP="0077772A"/>
    <w:p w14:paraId="2317BCBF" w14:textId="77777777" w:rsidR="0077772A" w:rsidRDefault="0077772A" w:rsidP="00087416">
      <w:pPr>
        <w:pStyle w:val="Titre2"/>
      </w:pPr>
    </w:p>
    <w:p w14:paraId="60B0B364" w14:textId="77777777" w:rsidR="0077772A" w:rsidRDefault="0077772A" w:rsidP="00087416">
      <w:pPr>
        <w:pStyle w:val="Titre2"/>
      </w:pPr>
      <w:r>
        <w:t>Échographie de la thyroïde</w:t>
      </w:r>
    </w:p>
    <w:p w14:paraId="75DEF285" w14:textId="423C4A0E" w:rsidR="0077772A" w:rsidRDefault="0077772A" w:rsidP="0052369D">
      <w:pPr>
        <w:pStyle w:val="Pardeliste"/>
        <w:numPr>
          <w:ilvl w:val="0"/>
          <w:numId w:val="128"/>
        </w:numPr>
        <w:jc w:val="both"/>
      </w:pPr>
      <w:r>
        <w:t>Utile dans l’évaluation des nodules thyroïdiens</w:t>
      </w:r>
      <w:r w:rsidR="00896E1B">
        <w:t xml:space="preserve"> et dans le suivi des cancers.</w:t>
      </w:r>
    </w:p>
    <w:p w14:paraId="050AC770" w14:textId="77777777" w:rsidR="0077772A" w:rsidRDefault="0077772A" w:rsidP="0052369D">
      <w:pPr>
        <w:pStyle w:val="Pardeliste"/>
        <w:numPr>
          <w:ilvl w:val="0"/>
          <w:numId w:val="128"/>
        </w:numPr>
        <w:jc w:val="both"/>
      </w:pPr>
      <w:r>
        <w:t>Ne donne pas d’info p/r à la fonction</w:t>
      </w:r>
    </w:p>
    <w:p w14:paraId="0991D58E" w14:textId="77777777" w:rsidR="0077772A" w:rsidRDefault="0077772A" w:rsidP="0052369D">
      <w:pPr>
        <w:pStyle w:val="Pardeliste"/>
        <w:numPr>
          <w:ilvl w:val="0"/>
          <w:numId w:val="128"/>
        </w:numPr>
        <w:jc w:val="both"/>
      </w:pPr>
      <w:r>
        <w:t>Ne pas faire d’écho selon les résultats des prises de sang.</w:t>
      </w:r>
    </w:p>
    <w:p w14:paraId="3ABA4F1A" w14:textId="77777777" w:rsidR="0077772A" w:rsidRDefault="0077772A" w:rsidP="0052369D">
      <w:pPr>
        <w:pStyle w:val="Pardeliste"/>
        <w:numPr>
          <w:ilvl w:val="0"/>
          <w:numId w:val="128"/>
        </w:numPr>
        <w:jc w:val="both"/>
      </w:pPr>
      <w:r>
        <w:t xml:space="preserve">Faire </w:t>
      </w:r>
      <w:proofErr w:type="gramStart"/>
      <w:r>
        <w:t>une écho</w:t>
      </w:r>
      <w:proofErr w:type="gramEnd"/>
      <w:r>
        <w:t xml:space="preserve"> si à </w:t>
      </w:r>
      <w:r w:rsidRPr="00BA6226">
        <w:rPr>
          <w:u w:val="single"/>
        </w:rPr>
        <w:t>l’examen physique</w:t>
      </w:r>
      <w:r>
        <w:rPr>
          <w:u w:val="single"/>
        </w:rPr>
        <w:t xml:space="preserve">, </w:t>
      </w:r>
      <w:r>
        <w:t>vous suspectez un nodule, une masse, un ganglion anormaux.</w:t>
      </w:r>
    </w:p>
    <w:p w14:paraId="187959DC" w14:textId="77777777" w:rsidR="0077772A" w:rsidRDefault="0077772A" w:rsidP="0077772A"/>
    <w:p w14:paraId="0279165B" w14:textId="77777777" w:rsidR="0077772A" w:rsidRDefault="0077772A" w:rsidP="00087416">
      <w:pPr>
        <w:pStyle w:val="Titre2"/>
      </w:pPr>
      <w:r>
        <w:t>TACO (CT-Scan) de la thyroïde</w:t>
      </w:r>
    </w:p>
    <w:p w14:paraId="7A5B54D5" w14:textId="77777777" w:rsidR="0077772A" w:rsidRDefault="0077772A" w:rsidP="0052369D">
      <w:pPr>
        <w:pStyle w:val="Pardeliste"/>
        <w:numPr>
          <w:ilvl w:val="0"/>
          <w:numId w:val="129"/>
        </w:numPr>
        <w:jc w:val="both"/>
      </w:pPr>
      <w:r>
        <w:t>Utile pour :</w:t>
      </w:r>
    </w:p>
    <w:p w14:paraId="1CD25CEE" w14:textId="610C7F12" w:rsidR="0077772A" w:rsidRDefault="0077772A" w:rsidP="0052369D">
      <w:pPr>
        <w:pStyle w:val="Pardeliste"/>
        <w:numPr>
          <w:ilvl w:val="1"/>
          <w:numId w:val="129"/>
        </w:numPr>
        <w:jc w:val="both"/>
      </w:pPr>
      <w:r>
        <w:t>Déterminer s’il y a obstruction de la trachée</w:t>
      </w:r>
      <w:r w:rsidR="00896E1B">
        <w:t xml:space="preserve"> ou de l’œsophage par un goitre</w:t>
      </w:r>
    </w:p>
    <w:p w14:paraId="4D43D015" w14:textId="6E5DB3EA" w:rsidR="0077772A" w:rsidRDefault="0077772A" w:rsidP="0052369D">
      <w:pPr>
        <w:pStyle w:val="Pardeliste"/>
        <w:numPr>
          <w:ilvl w:val="1"/>
          <w:numId w:val="129"/>
        </w:numPr>
        <w:jc w:val="both"/>
      </w:pPr>
      <w:r>
        <w:t xml:space="preserve">Évaluer un </w:t>
      </w:r>
      <w:r w:rsidR="00896E1B">
        <w:t>goitre sous-sternal (médiastin)</w:t>
      </w:r>
    </w:p>
    <w:p w14:paraId="3D928341" w14:textId="7C516966" w:rsidR="0077772A" w:rsidRDefault="0077772A" w:rsidP="0052369D">
      <w:pPr>
        <w:pStyle w:val="Pardeliste"/>
        <w:numPr>
          <w:ilvl w:val="1"/>
          <w:numId w:val="129"/>
        </w:numPr>
        <w:jc w:val="both"/>
      </w:pPr>
      <w:r>
        <w:t xml:space="preserve">Évaluer extension et </w:t>
      </w:r>
      <w:r w:rsidR="00896E1B">
        <w:t>récidive d’un cancer thyroïdien</w:t>
      </w:r>
    </w:p>
    <w:p w14:paraId="38C23559" w14:textId="77777777" w:rsidR="0077772A" w:rsidRDefault="0077772A" w:rsidP="0077772A"/>
    <w:p w14:paraId="0D855DEB" w14:textId="77777777" w:rsidR="0077772A" w:rsidRDefault="0077772A" w:rsidP="0077772A">
      <w:pPr>
        <w:pStyle w:val="Titre3"/>
      </w:pPr>
      <w:r>
        <w:lastRenderedPageBreak/>
        <w:t>34. Les maladies thyroïdiennes</w:t>
      </w:r>
    </w:p>
    <w:p w14:paraId="5070B7E4" w14:textId="77777777" w:rsidR="0077772A" w:rsidRDefault="0077772A" w:rsidP="0077772A"/>
    <w:p w14:paraId="0F4B9686" w14:textId="77777777" w:rsidR="0077772A" w:rsidRDefault="0077772A" w:rsidP="0052369D">
      <w:pPr>
        <w:pStyle w:val="Pardeliste"/>
        <w:numPr>
          <w:ilvl w:val="0"/>
          <w:numId w:val="129"/>
        </w:numPr>
        <w:jc w:val="both"/>
      </w:pPr>
      <w:r>
        <w:t>Goitre</w:t>
      </w:r>
    </w:p>
    <w:p w14:paraId="61DA4D59" w14:textId="77777777" w:rsidR="0077772A" w:rsidRDefault="0077772A" w:rsidP="0052369D">
      <w:pPr>
        <w:pStyle w:val="Pardeliste"/>
        <w:numPr>
          <w:ilvl w:val="0"/>
          <w:numId w:val="129"/>
        </w:numPr>
        <w:jc w:val="both"/>
      </w:pPr>
      <w:r>
        <w:t>Thyrotoxicose</w:t>
      </w:r>
    </w:p>
    <w:p w14:paraId="0ED631CB" w14:textId="77777777" w:rsidR="0077772A" w:rsidRDefault="0077772A" w:rsidP="0052369D">
      <w:pPr>
        <w:pStyle w:val="Pardeliste"/>
        <w:numPr>
          <w:ilvl w:val="0"/>
          <w:numId w:val="129"/>
        </w:numPr>
        <w:jc w:val="both"/>
      </w:pPr>
      <w:r>
        <w:t>Hypothyroïdie</w:t>
      </w:r>
    </w:p>
    <w:p w14:paraId="4A40DFC9" w14:textId="77777777" w:rsidR="0077772A" w:rsidRDefault="0077772A" w:rsidP="0052369D">
      <w:pPr>
        <w:pStyle w:val="Pardeliste"/>
        <w:numPr>
          <w:ilvl w:val="0"/>
          <w:numId w:val="129"/>
        </w:numPr>
        <w:jc w:val="both"/>
      </w:pPr>
      <w:r>
        <w:t>Nodules et cancer</w:t>
      </w:r>
    </w:p>
    <w:p w14:paraId="35D5EDD9" w14:textId="77777777" w:rsidR="0077772A" w:rsidRDefault="0077772A" w:rsidP="0077772A">
      <w:pPr>
        <w:pStyle w:val="Pardeliste"/>
      </w:pPr>
    </w:p>
    <w:p w14:paraId="6B1270C6" w14:textId="77777777" w:rsidR="0077772A" w:rsidRDefault="0077772A" w:rsidP="0052369D">
      <w:pPr>
        <w:pStyle w:val="Pardeliste"/>
        <w:numPr>
          <w:ilvl w:val="0"/>
          <w:numId w:val="129"/>
        </w:numPr>
        <w:jc w:val="both"/>
      </w:pPr>
      <w:r>
        <w:t>Définitions :</w:t>
      </w:r>
    </w:p>
    <w:p w14:paraId="3D7D5F0E" w14:textId="77777777" w:rsidR="0077772A" w:rsidRDefault="0077772A" w:rsidP="0052369D">
      <w:pPr>
        <w:pStyle w:val="Pardeliste"/>
        <w:numPr>
          <w:ilvl w:val="1"/>
          <w:numId w:val="129"/>
        </w:numPr>
        <w:jc w:val="both"/>
      </w:pPr>
      <w:r>
        <w:t>Euthyroïdie : Fonction thyroïdienne normale (TSH, FT4 et TT3 = normale)</w:t>
      </w:r>
    </w:p>
    <w:p w14:paraId="0DB47122" w14:textId="77777777" w:rsidR="0077772A" w:rsidRDefault="0077772A" w:rsidP="0052369D">
      <w:pPr>
        <w:pStyle w:val="Pardeliste"/>
        <w:numPr>
          <w:ilvl w:val="1"/>
          <w:numId w:val="129"/>
        </w:numPr>
        <w:jc w:val="both"/>
      </w:pPr>
      <w:r>
        <w:t>Hypothyroïdie : Présence insuffisance d’hormones thyroïdiennes</w:t>
      </w:r>
    </w:p>
    <w:p w14:paraId="5E64DF0B" w14:textId="77777777" w:rsidR="0077772A" w:rsidRDefault="0077772A" w:rsidP="0052369D">
      <w:pPr>
        <w:pStyle w:val="Pardeliste"/>
        <w:numPr>
          <w:ilvl w:val="1"/>
          <w:numId w:val="129"/>
        </w:numPr>
        <w:jc w:val="both"/>
      </w:pPr>
      <w:r>
        <w:t xml:space="preserve">Thyrotoxicose : </w:t>
      </w:r>
      <w:r w:rsidRPr="00B76B37">
        <w:rPr>
          <w:u w:val="single"/>
        </w:rPr>
        <w:t>Présence</w:t>
      </w:r>
      <w:r>
        <w:t xml:space="preserve"> excessive d’hormones thyroïdiennes</w:t>
      </w:r>
    </w:p>
    <w:p w14:paraId="5ECDA3F4" w14:textId="77777777" w:rsidR="0077772A" w:rsidRDefault="0077772A" w:rsidP="0052369D">
      <w:pPr>
        <w:pStyle w:val="Pardeliste"/>
        <w:numPr>
          <w:ilvl w:val="1"/>
          <w:numId w:val="129"/>
        </w:numPr>
        <w:jc w:val="both"/>
      </w:pPr>
      <w:r>
        <w:t xml:space="preserve">Hyperthyroïdie : </w:t>
      </w:r>
      <w:r w:rsidRPr="00B76B37">
        <w:rPr>
          <w:u w:val="single"/>
        </w:rPr>
        <w:t>Production</w:t>
      </w:r>
      <w:r>
        <w:t xml:space="preserve"> d’hormones thyroïdiennes en excès</w:t>
      </w:r>
    </w:p>
    <w:p w14:paraId="1217A441" w14:textId="77777777" w:rsidR="0077772A" w:rsidRDefault="0077772A" w:rsidP="0077772A"/>
    <w:p w14:paraId="30051892" w14:textId="77777777" w:rsidR="0077772A" w:rsidRDefault="0077772A" w:rsidP="00087416">
      <w:pPr>
        <w:pStyle w:val="Titre2"/>
      </w:pPr>
    </w:p>
    <w:p w14:paraId="4E8C7367" w14:textId="77777777" w:rsidR="0077772A" w:rsidRDefault="0077772A" w:rsidP="00087416">
      <w:pPr>
        <w:pStyle w:val="Titre2"/>
      </w:pPr>
      <w:r>
        <w:t>Le diagnostic différentiel d’une thyroïde douloureuse</w:t>
      </w:r>
    </w:p>
    <w:p w14:paraId="7D341280" w14:textId="77777777" w:rsidR="0077772A" w:rsidRDefault="0077772A" w:rsidP="0052369D">
      <w:pPr>
        <w:pStyle w:val="Pardeliste"/>
        <w:numPr>
          <w:ilvl w:val="0"/>
          <w:numId w:val="167"/>
        </w:numPr>
        <w:jc w:val="both"/>
      </w:pPr>
      <w:r>
        <w:t>Thyroïdite subaiguë</w:t>
      </w:r>
    </w:p>
    <w:p w14:paraId="51B6C1C5" w14:textId="77777777" w:rsidR="0077772A" w:rsidRDefault="0077772A" w:rsidP="0052369D">
      <w:pPr>
        <w:pStyle w:val="Pardeliste"/>
        <w:numPr>
          <w:ilvl w:val="0"/>
          <w:numId w:val="167"/>
        </w:numPr>
        <w:jc w:val="both"/>
      </w:pPr>
      <w:r>
        <w:t>Hémorragie dans un nodule thyroïdien</w:t>
      </w:r>
    </w:p>
    <w:p w14:paraId="6B347369" w14:textId="77777777" w:rsidR="0077772A" w:rsidRDefault="0077772A" w:rsidP="0052369D">
      <w:pPr>
        <w:pStyle w:val="Pardeliste"/>
        <w:numPr>
          <w:ilvl w:val="0"/>
          <w:numId w:val="167"/>
        </w:numPr>
        <w:jc w:val="both"/>
      </w:pPr>
      <w:r>
        <w:t>Traumatisme (ex : traitement avec I-131)</w:t>
      </w:r>
    </w:p>
    <w:p w14:paraId="563C82F9" w14:textId="77777777" w:rsidR="0077772A" w:rsidRDefault="0077772A" w:rsidP="0052369D">
      <w:pPr>
        <w:pStyle w:val="Pardeliste"/>
        <w:numPr>
          <w:ilvl w:val="0"/>
          <w:numId w:val="167"/>
        </w:numPr>
        <w:jc w:val="both"/>
      </w:pPr>
      <w:r>
        <w:t>Abcès</w:t>
      </w:r>
    </w:p>
    <w:p w14:paraId="6A795FCC" w14:textId="77777777" w:rsidR="0077772A" w:rsidRDefault="0077772A" w:rsidP="0052369D">
      <w:pPr>
        <w:pStyle w:val="Pardeliste"/>
        <w:numPr>
          <w:ilvl w:val="0"/>
          <w:numId w:val="167"/>
        </w:numPr>
        <w:jc w:val="both"/>
      </w:pPr>
      <w:r>
        <w:t>Cancer (rarement douloureux)</w:t>
      </w:r>
    </w:p>
    <w:p w14:paraId="4D5D110A" w14:textId="77777777" w:rsidR="0077772A" w:rsidRDefault="0077772A" w:rsidP="0077772A"/>
    <w:p w14:paraId="0663971C" w14:textId="77777777" w:rsidR="0077772A" w:rsidRDefault="0077772A" w:rsidP="0077772A"/>
    <w:tbl>
      <w:tblPr>
        <w:tblStyle w:val="Grilledutableau"/>
        <w:tblW w:w="0" w:type="auto"/>
        <w:tblLook w:val="04A0" w:firstRow="1" w:lastRow="0" w:firstColumn="1" w:lastColumn="0" w:noHBand="0" w:noVBand="1"/>
      </w:tblPr>
      <w:tblGrid>
        <w:gridCol w:w="2876"/>
        <w:gridCol w:w="2877"/>
        <w:gridCol w:w="2877"/>
      </w:tblGrid>
      <w:tr w:rsidR="00896E1B" w14:paraId="51640E84" w14:textId="77777777" w:rsidTr="00896E1B">
        <w:tc>
          <w:tcPr>
            <w:tcW w:w="8630" w:type="dxa"/>
            <w:gridSpan w:val="3"/>
            <w:shd w:val="clear" w:color="auto" w:fill="DEEAF6" w:themeFill="accent1" w:themeFillTint="33"/>
          </w:tcPr>
          <w:p w14:paraId="47A649A5" w14:textId="1A6FF7FB" w:rsidR="00896E1B" w:rsidRPr="00207EB9" w:rsidRDefault="00896E1B" w:rsidP="001678E8">
            <w:pPr>
              <w:jc w:val="center"/>
              <w:rPr>
                <w:b/>
              </w:rPr>
            </w:pPr>
            <w:r>
              <w:rPr>
                <w:b/>
              </w:rPr>
              <w:t>En résumé</w:t>
            </w:r>
          </w:p>
        </w:tc>
      </w:tr>
      <w:tr w:rsidR="0077772A" w14:paraId="05CA8A67" w14:textId="77777777" w:rsidTr="001678E8">
        <w:tc>
          <w:tcPr>
            <w:tcW w:w="2876" w:type="dxa"/>
            <w:shd w:val="clear" w:color="auto" w:fill="E2EFD9" w:themeFill="accent6" w:themeFillTint="33"/>
          </w:tcPr>
          <w:p w14:paraId="35A8C4EB" w14:textId="77777777" w:rsidR="0077772A" w:rsidRPr="00207EB9" w:rsidRDefault="0077772A" w:rsidP="001678E8">
            <w:pPr>
              <w:jc w:val="center"/>
              <w:rPr>
                <w:b/>
              </w:rPr>
            </w:pPr>
            <w:r w:rsidRPr="00207EB9">
              <w:rPr>
                <w:b/>
              </w:rPr>
              <w:t>Hyperthyroïdie primaire</w:t>
            </w:r>
          </w:p>
        </w:tc>
        <w:tc>
          <w:tcPr>
            <w:tcW w:w="2877" w:type="dxa"/>
            <w:shd w:val="clear" w:color="auto" w:fill="E2EFD9" w:themeFill="accent6" w:themeFillTint="33"/>
          </w:tcPr>
          <w:p w14:paraId="26974A9B" w14:textId="77777777" w:rsidR="0077772A" w:rsidRPr="00207EB9" w:rsidRDefault="0077772A" w:rsidP="001678E8">
            <w:pPr>
              <w:jc w:val="center"/>
              <w:rPr>
                <w:b/>
              </w:rPr>
            </w:pPr>
            <w:r w:rsidRPr="00207EB9">
              <w:rPr>
                <w:b/>
              </w:rPr>
              <w:t>Hypothyroïdie primaire</w:t>
            </w:r>
          </w:p>
        </w:tc>
        <w:tc>
          <w:tcPr>
            <w:tcW w:w="2877" w:type="dxa"/>
            <w:shd w:val="clear" w:color="auto" w:fill="E2EFD9" w:themeFill="accent6" w:themeFillTint="33"/>
          </w:tcPr>
          <w:p w14:paraId="1515F0FB" w14:textId="77777777" w:rsidR="0077772A" w:rsidRPr="00207EB9" w:rsidRDefault="0077772A" w:rsidP="001678E8">
            <w:pPr>
              <w:jc w:val="center"/>
              <w:rPr>
                <w:b/>
              </w:rPr>
            </w:pPr>
            <w:r w:rsidRPr="00207EB9">
              <w:rPr>
                <w:b/>
              </w:rPr>
              <w:t>Nodules thyroïdiens</w:t>
            </w:r>
          </w:p>
        </w:tc>
      </w:tr>
      <w:tr w:rsidR="0077772A" w14:paraId="181D2C25" w14:textId="77777777" w:rsidTr="001678E8">
        <w:tc>
          <w:tcPr>
            <w:tcW w:w="2876" w:type="dxa"/>
          </w:tcPr>
          <w:p w14:paraId="462C5441" w14:textId="77777777" w:rsidR="0077772A" w:rsidRDefault="0077772A" w:rsidP="0052369D">
            <w:pPr>
              <w:pStyle w:val="Pardeliste"/>
              <w:numPr>
                <w:ilvl w:val="0"/>
                <w:numId w:val="168"/>
              </w:numPr>
              <w:jc w:val="both"/>
            </w:pPr>
            <w:r>
              <w:t>État hypermétabolique</w:t>
            </w:r>
          </w:p>
          <w:p w14:paraId="2DA91C5A" w14:textId="77777777" w:rsidR="0077772A" w:rsidRDefault="0077772A" w:rsidP="0052369D">
            <w:pPr>
              <w:pStyle w:val="Pardeliste"/>
              <w:numPr>
                <w:ilvl w:val="0"/>
                <w:numId w:val="168"/>
              </w:numPr>
              <w:jc w:val="both"/>
            </w:pPr>
            <w:r>
              <w:t>TSH basse, T4 élevée</w:t>
            </w:r>
          </w:p>
          <w:p w14:paraId="4BB18143" w14:textId="77777777" w:rsidR="0077772A" w:rsidRDefault="0077772A" w:rsidP="0052369D">
            <w:pPr>
              <w:pStyle w:val="Pardeliste"/>
              <w:numPr>
                <w:ilvl w:val="0"/>
                <w:numId w:val="168"/>
              </w:numPr>
              <w:jc w:val="both"/>
            </w:pPr>
            <w:r>
              <w:t>Scintigraphie : Captation élevée ou basse ?</w:t>
            </w:r>
          </w:p>
          <w:p w14:paraId="73B8B5A3" w14:textId="77777777" w:rsidR="0077772A" w:rsidRDefault="0077772A" w:rsidP="0052369D">
            <w:pPr>
              <w:pStyle w:val="Pardeliste"/>
              <w:numPr>
                <w:ilvl w:val="0"/>
                <w:numId w:val="168"/>
              </w:numPr>
              <w:jc w:val="both"/>
            </w:pPr>
            <w:r>
              <w:t>Tx de la cause :</w:t>
            </w:r>
          </w:p>
          <w:p w14:paraId="101D274D" w14:textId="77777777" w:rsidR="0077772A" w:rsidRDefault="0077772A" w:rsidP="0052369D">
            <w:pPr>
              <w:pStyle w:val="Pardeliste"/>
              <w:numPr>
                <w:ilvl w:val="0"/>
                <w:numId w:val="169"/>
              </w:numPr>
              <w:jc w:val="both"/>
            </w:pPr>
            <w:r>
              <w:t>B-Bloquants</w:t>
            </w:r>
          </w:p>
          <w:p w14:paraId="49797CD4" w14:textId="77777777" w:rsidR="0077772A" w:rsidRDefault="0077772A" w:rsidP="0052369D">
            <w:pPr>
              <w:pStyle w:val="Pardeliste"/>
              <w:numPr>
                <w:ilvl w:val="0"/>
                <w:numId w:val="169"/>
              </w:numPr>
              <w:jc w:val="both"/>
            </w:pPr>
            <w:r>
              <w:t>Thyroïdectomie totale</w:t>
            </w:r>
          </w:p>
          <w:p w14:paraId="54B6B246" w14:textId="77777777" w:rsidR="0077772A" w:rsidRDefault="0077772A" w:rsidP="0052369D">
            <w:pPr>
              <w:pStyle w:val="Pardeliste"/>
              <w:numPr>
                <w:ilvl w:val="0"/>
                <w:numId w:val="169"/>
              </w:numPr>
              <w:jc w:val="both"/>
            </w:pPr>
            <w:r>
              <w:t>Antithyroïdiens</w:t>
            </w:r>
          </w:p>
          <w:p w14:paraId="7FE1F86C" w14:textId="77777777" w:rsidR="0077772A" w:rsidRDefault="0077772A" w:rsidP="0052369D">
            <w:pPr>
              <w:pStyle w:val="Pardeliste"/>
              <w:numPr>
                <w:ilvl w:val="0"/>
                <w:numId w:val="169"/>
              </w:numPr>
              <w:jc w:val="both"/>
            </w:pPr>
            <w:r>
              <w:t>Iode radioactif</w:t>
            </w:r>
          </w:p>
          <w:p w14:paraId="1B045500" w14:textId="77777777" w:rsidR="0077772A" w:rsidRDefault="0077772A" w:rsidP="0052369D">
            <w:pPr>
              <w:pStyle w:val="Pardeliste"/>
              <w:numPr>
                <w:ilvl w:val="0"/>
                <w:numId w:val="169"/>
              </w:numPr>
              <w:jc w:val="both"/>
            </w:pPr>
            <w:r>
              <w:t>Observation (thyroïdite)</w:t>
            </w:r>
          </w:p>
        </w:tc>
        <w:tc>
          <w:tcPr>
            <w:tcW w:w="2877" w:type="dxa"/>
          </w:tcPr>
          <w:p w14:paraId="103DADF4" w14:textId="77777777" w:rsidR="0077772A" w:rsidRDefault="0077772A" w:rsidP="0052369D">
            <w:pPr>
              <w:pStyle w:val="Pardeliste"/>
              <w:numPr>
                <w:ilvl w:val="0"/>
                <w:numId w:val="170"/>
              </w:numPr>
              <w:jc w:val="both"/>
            </w:pPr>
            <w:r>
              <w:t>État hypométabolique</w:t>
            </w:r>
          </w:p>
          <w:p w14:paraId="29473206" w14:textId="77777777" w:rsidR="0077772A" w:rsidRDefault="0077772A" w:rsidP="0052369D">
            <w:pPr>
              <w:pStyle w:val="Pardeliste"/>
              <w:numPr>
                <w:ilvl w:val="0"/>
                <w:numId w:val="170"/>
              </w:numPr>
              <w:jc w:val="both"/>
            </w:pPr>
            <w:r>
              <w:t>TSH élevée, T4 basse</w:t>
            </w:r>
          </w:p>
          <w:p w14:paraId="2B56D57D" w14:textId="77777777" w:rsidR="0077772A" w:rsidRDefault="0077772A" w:rsidP="0052369D">
            <w:pPr>
              <w:pStyle w:val="Pardeliste"/>
              <w:numPr>
                <w:ilvl w:val="0"/>
                <w:numId w:val="170"/>
              </w:numPr>
              <w:jc w:val="both"/>
            </w:pPr>
            <w:r>
              <w:t>Pas d’imagerie sauf parfois en pédiatrie</w:t>
            </w:r>
          </w:p>
          <w:p w14:paraId="3D48F6ED" w14:textId="77777777" w:rsidR="0077772A" w:rsidRDefault="0077772A" w:rsidP="0052369D">
            <w:pPr>
              <w:pStyle w:val="Pardeliste"/>
              <w:numPr>
                <w:ilvl w:val="0"/>
                <w:numId w:val="170"/>
              </w:numPr>
              <w:jc w:val="both"/>
            </w:pPr>
            <w:r>
              <w:t>Tx selon la cause :</w:t>
            </w:r>
          </w:p>
          <w:p w14:paraId="3335A5C2" w14:textId="77777777" w:rsidR="0077772A" w:rsidRDefault="0077772A" w:rsidP="0052369D">
            <w:pPr>
              <w:pStyle w:val="Pardeliste"/>
              <w:numPr>
                <w:ilvl w:val="0"/>
                <w:numId w:val="171"/>
              </w:numPr>
              <w:jc w:val="both"/>
            </w:pPr>
            <w:r>
              <w:t>L-thyroxine</w:t>
            </w:r>
          </w:p>
          <w:p w14:paraId="2C24DE24" w14:textId="77777777" w:rsidR="0077772A" w:rsidRDefault="0077772A" w:rsidP="0052369D">
            <w:pPr>
              <w:pStyle w:val="Pardeliste"/>
              <w:numPr>
                <w:ilvl w:val="0"/>
                <w:numId w:val="171"/>
              </w:numPr>
              <w:jc w:val="both"/>
            </w:pPr>
            <w:r>
              <w:t>Parfois observation (thyroïdite)</w:t>
            </w:r>
          </w:p>
        </w:tc>
        <w:tc>
          <w:tcPr>
            <w:tcW w:w="2877" w:type="dxa"/>
          </w:tcPr>
          <w:p w14:paraId="1D6ADCAD" w14:textId="77777777" w:rsidR="0077772A" w:rsidRDefault="0077772A" w:rsidP="0052369D">
            <w:pPr>
              <w:pStyle w:val="Pardeliste"/>
              <w:numPr>
                <w:ilvl w:val="0"/>
                <w:numId w:val="172"/>
              </w:numPr>
              <w:jc w:val="both"/>
            </w:pPr>
            <w:r>
              <w:t>Bénins versus malins</w:t>
            </w:r>
          </w:p>
          <w:p w14:paraId="27A0AB45" w14:textId="77777777" w:rsidR="0077772A" w:rsidRDefault="0077772A" w:rsidP="0052369D">
            <w:pPr>
              <w:pStyle w:val="Pardeliste"/>
              <w:numPr>
                <w:ilvl w:val="0"/>
                <w:numId w:val="172"/>
              </w:numPr>
              <w:jc w:val="both"/>
            </w:pPr>
            <w:r>
              <w:t>Facteurs de risque pour cancer</w:t>
            </w:r>
          </w:p>
          <w:p w14:paraId="59D74869" w14:textId="77777777" w:rsidR="0077772A" w:rsidRDefault="0077772A" w:rsidP="0052369D">
            <w:pPr>
              <w:pStyle w:val="Pardeliste"/>
              <w:numPr>
                <w:ilvl w:val="0"/>
                <w:numId w:val="172"/>
              </w:numPr>
              <w:jc w:val="both"/>
            </w:pPr>
            <w:r>
              <w:t>La plupart = bénins</w:t>
            </w:r>
          </w:p>
          <w:p w14:paraId="3301D5E3" w14:textId="77777777" w:rsidR="0077772A" w:rsidRDefault="0077772A" w:rsidP="0052369D">
            <w:pPr>
              <w:pStyle w:val="Pardeliste"/>
              <w:numPr>
                <w:ilvl w:val="0"/>
                <w:numId w:val="172"/>
              </w:numPr>
              <w:jc w:val="both"/>
            </w:pPr>
            <w:r>
              <w:t>TSH la plus souvent normale</w:t>
            </w:r>
          </w:p>
          <w:p w14:paraId="687734F6" w14:textId="77777777" w:rsidR="0077772A" w:rsidRDefault="0077772A" w:rsidP="0052369D">
            <w:pPr>
              <w:pStyle w:val="Pardeliste"/>
              <w:numPr>
                <w:ilvl w:val="0"/>
                <w:numId w:val="172"/>
              </w:numPr>
              <w:jc w:val="both"/>
            </w:pPr>
            <w:r>
              <w:t>Imagerie : Écho</w:t>
            </w:r>
          </w:p>
          <w:p w14:paraId="4037B6DB" w14:textId="77777777" w:rsidR="0077772A" w:rsidRDefault="0077772A" w:rsidP="0052369D">
            <w:pPr>
              <w:pStyle w:val="Pardeliste"/>
              <w:numPr>
                <w:ilvl w:val="0"/>
                <w:numId w:val="172"/>
              </w:numPr>
              <w:jc w:val="both"/>
            </w:pPr>
            <w:r>
              <w:t>Scintigraphie si TSH diminuée</w:t>
            </w:r>
          </w:p>
          <w:p w14:paraId="346EC235" w14:textId="77777777" w:rsidR="0077772A" w:rsidRDefault="0077772A" w:rsidP="0052369D">
            <w:pPr>
              <w:pStyle w:val="Pardeliste"/>
              <w:numPr>
                <w:ilvl w:val="0"/>
                <w:numId w:val="172"/>
              </w:numPr>
              <w:jc w:val="both"/>
            </w:pPr>
            <w:r>
              <w:t>Cancers : différentiés, médullaires ou anaplasique.</w:t>
            </w:r>
          </w:p>
        </w:tc>
      </w:tr>
    </w:tbl>
    <w:p w14:paraId="32334675" w14:textId="77777777" w:rsidR="0077772A" w:rsidRPr="0000658A" w:rsidRDefault="0077772A" w:rsidP="0077772A"/>
    <w:p w14:paraId="1218F2BB" w14:textId="5CC81896" w:rsidR="001D7748" w:rsidRDefault="001D7748">
      <w:pPr>
        <w:jc w:val="left"/>
      </w:pPr>
      <w:r>
        <w:br w:type="page"/>
      </w:r>
    </w:p>
    <w:p w14:paraId="547A25EF" w14:textId="48A04D7E" w:rsidR="001D7748" w:rsidRDefault="00072FC2" w:rsidP="001D7748">
      <w:pPr>
        <w:pStyle w:val="Titre1"/>
        <w:pBdr>
          <w:bottom w:val="single" w:sz="4" w:space="1" w:color="auto"/>
        </w:pBdr>
        <w:rPr>
          <w:lang w:val="fr-CA"/>
        </w:rPr>
      </w:pPr>
      <w:bookmarkStart w:id="13" w:name="_Toc451168348"/>
      <w:bookmarkStart w:id="14" w:name="_Toc451168549"/>
      <w:bookmarkStart w:id="15" w:name="_Toc451257321"/>
      <w:r>
        <w:rPr>
          <w:lang w:val="fr-CA"/>
        </w:rPr>
        <w:lastRenderedPageBreak/>
        <w:t>Thème 4 -</w:t>
      </w:r>
      <w:r w:rsidR="001D7748">
        <w:rPr>
          <w:lang w:val="fr-CA"/>
        </w:rPr>
        <w:t xml:space="preserve"> Surrénales</w:t>
      </w:r>
      <w:bookmarkEnd w:id="13"/>
      <w:bookmarkEnd w:id="14"/>
      <w:bookmarkEnd w:id="15"/>
    </w:p>
    <w:p w14:paraId="6D0E3489" w14:textId="77777777" w:rsidR="001D7748" w:rsidRDefault="001D7748" w:rsidP="001D7748">
      <w:pPr>
        <w:rPr>
          <w:lang w:val="fr-CA"/>
        </w:rPr>
      </w:pPr>
    </w:p>
    <w:p w14:paraId="55026F7E" w14:textId="01ADCA21" w:rsidR="001D7748" w:rsidRDefault="0061414E" w:rsidP="001D7748">
      <w:pPr>
        <w:pStyle w:val="Titre3"/>
      </w:pPr>
      <w:r>
        <w:t>1. </w:t>
      </w:r>
      <w:r w:rsidR="001D7748">
        <w:t>Décrire l’origine embryonnaire des glandes surrénales (cortex et médulla)</w:t>
      </w:r>
    </w:p>
    <w:p w14:paraId="597C1B33" w14:textId="77777777" w:rsidR="001D7748" w:rsidRDefault="001D7748" w:rsidP="001D7748"/>
    <w:p w14:paraId="092C58FC" w14:textId="77777777" w:rsidR="001D7748" w:rsidRDefault="001D7748" w:rsidP="0052369D">
      <w:pPr>
        <w:pStyle w:val="Pardeliste"/>
        <w:numPr>
          <w:ilvl w:val="0"/>
          <w:numId w:val="194"/>
        </w:numPr>
        <w:jc w:val="both"/>
      </w:pPr>
      <w:r>
        <w:t>2 origines différentes :</w:t>
      </w:r>
    </w:p>
    <w:p w14:paraId="055E6CC7" w14:textId="77777777" w:rsidR="001D7748" w:rsidRDefault="001D7748" w:rsidP="0052369D">
      <w:pPr>
        <w:pStyle w:val="Pardeliste"/>
        <w:numPr>
          <w:ilvl w:val="1"/>
          <w:numId w:val="194"/>
        </w:numPr>
        <w:jc w:val="both"/>
      </w:pPr>
      <w:r>
        <w:t>Cortex : Mésoderme</w:t>
      </w:r>
    </w:p>
    <w:p w14:paraId="127FCEBC" w14:textId="77777777" w:rsidR="001D7748" w:rsidRDefault="001D7748" w:rsidP="0052369D">
      <w:pPr>
        <w:pStyle w:val="Pardeliste"/>
        <w:numPr>
          <w:ilvl w:val="1"/>
          <w:numId w:val="194"/>
        </w:numPr>
        <w:jc w:val="both"/>
      </w:pPr>
      <w:r>
        <w:t>Médulla : Ectoderme</w:t>
      </w:r>
    </w:p>
    <w:p w14:paraId="4C2ABDDD" w14:textId="77777777" w:rsidR="001D7748" w:rsidRDefault="001D7748" w:rsidP="001D7748">
      <w:pPr>
        <w:pStyle w:val="Pardeliste"/>
        <w:ind w:left="1440"/>
      </w:pPr>
    </w:p>
    <w:p w14:paraId="1EC2B0A3" w14:textId="77777777" w:rsidR="001D7748" w:rsidRDefault="001D7748" w:rsidP="0052369D">
      <w:pPr>
        <w:pStyle w:val="Pardeliste"/>
        <w:numPr>
          <w:ilvl w:val="0"/>
          <w:numId w:val="194"/>
        </w:numPr>
        <w:jc w:val="both"/>
      </w:pPr>
      <w:r>
        <w:t>Développement fœtal des surrénales :</w:t>
      </w:r>
    </w:p>
    <w:p w14:paraId="2DFF1F87" w14:textId="77777777" w:rsidR="001D7748" w:rsidRDefault="001D7748" w:rsidP="0052369D">
      <w:pPr>
        <w:pStyle w:val="Pardeliste"/>
        <w:numPr>
          <w:ilvl w:val="1"/>
          <w:numId w:val="194"/>
        </w:numPr>
        <w:jc w:val="both"/>
      </w:pPr>
      <w:r>
        <w:t>5</w:t>
      </w:r>
      <w:r w:rsidRPr="00307972">
        <w:rPr>
          <w:vertAlign w:val="superscript"/>
        </w:rPr>
        <w:t>e</w:t>
      </w:r>
      <w:r>
        <w:t xml:space="preserve"> semaine : naissance des cellules endocrine</w:t>
      </w:r>
    </w:p>
    <w:p w14:paraId="2F694E5E" w14:textId="77777777" w:rsidR="001D7748" w:rsidRDefault="001D7748" w:rsidP="0052369D">
      <w:pPr>
        <w:pStyle w:val="Pardeliste"/>
        <w:numPr>
          <w:ilvl w:val="1"/>
          <w:numId w:val="194"/>
        </w:numPr>
        <w:jc w:val="both"/>
      </w:pPr>
      <w:r>
        <w:t>6</w:t>
      </w:r>
      <w:r w:rsidRPr="00307972">
        <w:rPr>
          <w:vertAlign w:val="superscript"/>
        </w:rPr>
        <w:t>e</w:t>
      </w:r>
      <w:r>
        <w:t xml:space="preserve"> semaine : début de la stéroïdogénèse</w:t>
      </w:r>
    </w:p>
    <w:p w14:paraId="75F03B32" w14:textId="77777777" w:rsidR="001D7748" w:rsidRDefault="001D7748" w:rsidP="0052369D">
      <w:pPr>
        <w:pStyle w:val="Pardeliste"/>
        <w:numPr>
          <w:ilvl w:val="1"/>
          <w:numId w:val="194"/>
        </w:numPr>
        <w:jc w:val="both"/>
      </w:pPr>
      <w:r>
        <w:t>8</w:t>
      </w:r>
      <w:r w:rsidRPr="00307972">
        <w:rPr>
          <w:vertAlign w:val="superscript"/>
        </w:rPr>
        <w:t>e</w:t>
      </w:r>
      <w:r>
        <w:t xml:space="preserve"> semaine : envahissement du cortex par les cellules de la crête neurale sympathique pour former la médulla.</w:t>
      </w:r>
    </w:p>
    <w:p w14:paraId="64830F9C" w14:textId="77777777" w:rsidR="00772F05" w:rsidRDefault="00772F05" w:rsidP="00772F05">
      <w:pPr>
        <w:pStyle w:val="Pardeliste"/>
        <w:ind w:left="1440"/>
        <w:jc w:val="both"/>
      </w:pPr>
    </w:p>
    <w:p w14:paraId="1319EC18" w14:textId="3A4BD94F" w:rsidR="00772F05" w:rsidRDefault="00772F05" w:rsidP="0052369D">
      <w:pPr>
        <w:pStyle w:val="Pardeliste"/>
        <w:numPr>
          <w:ilvl w:val="0"/>
          <w:numId w:val="194"/>
        </w:numPr>
        <w:jc w:val="both"/>
      </w:pPr>
      <w:r>
        <w:t>Embryogenèse de la médulla</w:t>
      </w:r>
    </w:p>
    <w:p w14:paraId="12FACB09" w14:textId="77777777" w:rsidR="00772F05" w:rsidRDefault="00772F05" w:rsidP="00772F05"/>
    <w:p w14:paraId="06ABF9DC" w14:textId="5EEFD1FF" w:rsidR="00772F05" w:rsidRPr="00307972" w:rsidRDefault="001D3766" w:rsidP="001D3766">
      <w:pPr>
        <w:jc w:val="center"/>
      </w:pPr>
      <w:r>
        <w:rPr>
          <w:noProof/>
          <w:lang w:eastAsia="fr-FR"/>
        </w:rPr>
        <w:drawing>
          <wp:inline distT="0" distB="0" distL="0" distR="0" wp14:anchorId="0D7C273D" wp14:editId="76244B7F">
            <wp:extent cx="3062177" cy="2083158"/>
            <wp:effectExtent l="0" t="0" r="11430" b="0"/>
            <wp:docPr id="72" name="Image 72" descr="../../../../Desktop/Capture%20d’écran%202016-05-16%20à%2013.4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apture%20d’écran%202016-05-16%20à%2013.44.34.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099" t="26626" r="22065" b="12688"/>
                    <a:stretch/>
                  </pic:blipFill>
                  <pic:spPr bwMode="auto">
                    <a:xfrm>
                      <a:off x="0" y="0"/>
                      <a:ext cx="3063388" cy="2083982"/>
                    </a:xfrm>
                    <a:prstGeom prst="rect">
                      <a:avLst/>
                    </a:prstGeom>
                    <a:noFill/>
                    <a:ln>
                      <a:noFill/>
                    </a:ln>
                    <a:extLst>
                      <a:ext uri="{53640926-AAD7-44D8-BBD7-CCE9431645EC}">
                        <a14:shadowObscured xmlns:a14="http://schemas.microsoft.com/office/drawing/2010/main"/>
                      </a:ext>
                    </a:extLst>
                  </pic:spPr>
                </pic:pic>
              </a:graphicData>
            </a:graphic>
          </wp:inline>
        </w:drawing>
      </w:r>
    </w:p>
    <w:p w14:paraId="1C1BDF35" w14:textId="77777777" w:rsidR="001D7748" w:rsidRPr="00365034" w:rsidRDefault="001D7748" w:rsidP="001D7748"/>
    <w:p w14:paraId="744EB969" w14:textId="65058D1E" w:rsidR="001D7748" w:rsidRDefault="0061414E" w:rsidP="001D7748">
      <w:pPr>
        <w:pStyle w:val="Titre3"/>
      </w:pPr>
      <w:r>
        <w:t>2. </w:t>
      </w:r>
      <w:r w:rsidR="001D7748">
        <w:t>Nommer les trois zones du cortex surrénalien et les classes d’hormones synthétisées</w:t>
      </w:r>
    </w:p>
    <w:p w14:paraId="0B2BE417" w14:textId="77777777" w:rsidR="001D7748" w:rsidRDefault="001D7748" w:rsidP="001D7748"/>
    <w:p w14:paraId="1C4149D9" w14:textId="2103A943" w:rsidR="001D7748" w:rsidRDefault="001D7748" w:rsidP="00087416">
      <w:pPr>
        <w:pStyle w:val="Titre2"/>
      </w:pPr>
      <w:r>
        <w:t xml:space="preserve">Anatomie </w:t>
      </w:r>
    </w:p>
    <w:p w14:paraId="0FBADA3C" w14:textId="77777777" w:rsidR="001D7748" w:rsidRDefault="001D7748" w:rsidP="0052369D">
      <w:pPr>
        <w:pStyle w:val="Pardeliste"/>
        <w:numPr>
          <w:ilvl w:val="0"/>
          <w:numId w:val="195"/>
        </w:numPr>
        <w:jc w:val="both"/>
      </w:pPr>
      <w:r>
        <w:t>Artères : supra-rénales</w:t>
      </w:r>
    </w:p>
    <w:p w14:paraId="0E52DF74" w14:textId="77777777" w:rsidR="001D7748" w:rsidRDefault="001D7748" w:rsidP="0052369D">
      <w:pPr>
        <w:pStyle w:val="Pardeliste"/>
        <w:numPr>
          <w:ilvl w:val="0"/>
          <w:numId w:val="195"/>
        </w:numPr>
        <w:jc w:val="both"/>
      </w:pPr>
      <w:r>
        <w:t>Veines :</w:t>
      </w:r>
    </w:p>
    <w:p w14:paraId="1C532CB3" w14:textId="77777777" w:rsidR="001D7748" w:rsidRDefault="001D7748" w:rsidP="0052369D">
      <w:pPr>
        <w:pStyle w:val="Pardeliste"/>
        <w:numPr>
          <w:ilvl w:val="1"/>
          <w:numId w:val="195"/>
        </w:numPr>
        <w:jc w:val="both"/>
      </w:pPr>
      <w:r>
        <w:t xml:space="preserve">Surrénale D </w:t>
      </w:r>
      <w:r>
        <w:sym w:font="Wingdings" w:char="F0E0"/>
      </w:r>
      <w:r>
        <w:t xml:space="preserve"> se jette dans la veine cave</w:t>
      </w:r>
    </w:p>
    <w:p w14:paraId="3DE69469" w14:textId="77777777" w:rsidR="001D7748" w:rsidRDefault="001D7748" w:rsidP="0052369D">
      <w:pPr>
        <w:pStyle w:val="Pardeliste"/>
        <w:numPr>
          <w:ilvl w:val="1"/>
          <w:numId w:val="195"/>
        </w:numPr>
        <w:jc w:val="both"/>
      </w:pPr>
      <w:r>
        <w:t xml:space="preserve">Surrénale G </w:t>
      </w:r>
      <w:r>
        <w:sym w:font="Wingdings" w:char="F0E0"/>
      </w:r>
      <w:r>
        <w:t xml:space="preserve"> se jette dans la veine rénale</w:t>
      </w:r>
    </w:p>
    <w:p w14:paraId="51D861A0" w14:textId="77777777" w:rsidR="001D7748" w:rsidRDefault="001D7748" w:rsidP="0052369D">
      <w:pPr>
        <w:pStyle w:val="Pardeliste"/>
        <w:numPr>
          <w:ilvl w:val="0"/>
          <w:numId w:val="195"/>
        </w:numPr>
        <w:jc w:val="both"/>
      </w:pPr>
      <w:r>
        <w:t>Capsule fibreuse</w:t>
      </w:r>
    </w:p>
    <w:p w14:paraId="75261D06" w14:textId="77777777" w:rsidR="001D7748" w:rsidRDefault="001D7748" w:rsidP="0052369D">
      <w:pPr>
        <w:pStyle w:val="Pardeliste"/>
        <w:numPr>
          <w:ilvl w:val="0"/>
          <w:numId w:val="195"/>
        </w:numPr>
        <w:jc w:val="both"/>
      </w:pPr>
      <w:r>
        <w:t>Cortex (90%)</w:t>
      </w:r>
    </w:p>
    <w:p w14:paraId="52347094" w14:textId="77777777" w:rsidR="001D7748" w:rsidRDefault="001D7748" w:rsidP="0052369D">
      <w:pPr>
        <w:pStyle w:val="Pardeliste"/>
        <w:numPr>
          <w:ilvl w:val="0"/>
          <w:numId w:val="195"/>
        </w:numPr>
        <w:jc w:val="both"/>
      </w:pPr>
      <w:r>
        <w:t>Médulla (10%)</w:t>
      </w:r>
    </w:p>
    <w:p w14:paraId="40CFD248" w14:textId="77777777" w:rsidR="001D7748" w:rsidRDefault="001D7748" w:rsidP="0052369D">
      <w:pPr>
        <w:pStyle w:val="Pardeliste"/>
        <w:numPr>
          <w:ilvl w:val="0"/>
          <w:numId w:val="195"/>
        </w:numPr>
        <w:jc w:val="both"/>
      </w:pPr>
      <w:r>
        <w:t>Masse adulte : 8-10 g</w:t>
      </w:r>
    </w:p>
    <w:p w14:paraId="7FC2D8F0" w14:textId="77777777" w:rsidR="001D7748" w:rsidRDefault="001D7748" w:rsidP="001D7748">
      <w:pPr>
        <w:jc w:val="center"/>
      </w:pPr>
      <w:r>
        <w:rPr>
          <w:rFonts w:ascii="Helvetica" w:hAnsi="Helvetica" w:cs="Helvetica"/>
          <w:noProof/>
          <w:sz w:val="24"/>
          <w:lang w:eastAsia="fr-FR"/>
        </w:rPr>
        <w:lastRenderedPageBreak/>
        <w:drawing>
          <wp:inline distT="0" distB="0" distL="0" distR="0" wp14:anchorId="0483CF70" wp14:editId="4FB9A1FA">
            <wp:extent cx="2103971" cy="1402706"/>
            <wp:effectExtent l="0" t="0" r="4445"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16405" cy="1410996"/>
                    </a:xfrm>
                    <a:prstGeom prst="rect">
                      <a:avLst/>
                    </a:prstGeom>
                    <a:noFill/>
                    <a:ln>
                      <a:noFill/>
                    </a:ln>
                  </pic:spPr>
                </pic:pic>
              </a:graphicData>
            </a:graphic>
          </wp:inline>
        </w:drawing>
      </w:r>
      <w:r>
        <w:t xml:space="preserve">        </w:t>
      </w:r>
      <w:r>
        <w:rPr>
          <w:noProof/>
          <w:lang w:eastAsia="fr-FR"/>
        </w:rPr>
        <w:drawing>
          <wp:inline distT="0" distB="0" distL="0" distR="0" wp14:anchorId="1F87C6B1" wp14:editId="36DE4A18">
            <wp:extent cx="1974714" cy="1663055"/>
            <wp:effectExtent l="0" t="0" r="6985" b="0"/>
            <wp:docPr id="65" name="Image 65" descr="../../../../Desktop/Capture%20d’écran%202016-05-10%20à%2014.0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5-10%20à%2014.06.01.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47718" t="37391" r="16272" b="14157"/>
                    <a:stretch/>
                  </pic:blipFill>
                  <pic:spPr bwMode="auto">
                    <a:xfrm>
                      <a:off x="0" y="0"/>
                      <a:ext cx="1975669" cy="1663859"/>
                    </a:xfrm>
                    <a:prstGeom prst="rect">
                      <a:avLst/>
                    </a:prstGeom>
                    <a:noFill/>
                    <a:ln>
                      <a:noFill/>
                    </a:ln>
                    <a:extLst>
                      <a:ext uri="{53640926-AAD7-44D8-BBD7-CCE9431645EC}">
                        <a14:shadowObscured xmlns:a14="http://schemas.microsoft.com/office/drawing/2010/main"/>
                      </a:ext>
                    </a:extLst>
                  </pic:spPr>
                </pic:pic>
              </a:graphicData>
            </a:graphic>
          </wp:inline>
        </w:drawing>
      </w:r>
    </w:p>
    <w:p w14:paraId="710965A5" w14:textId="77777777" w:rsidR="001D7748" w:rsidRDefault="001D7748" w:rsidP="001D7748"/>
    <w:p w14:paraId="108D71E4" w14:textId="47AB123E" w:rsidR="001D7748" w:rsidRDefault="001D3766" w:rsidP="001D7748">
      <w:r>
        <w:rPr>
          <w:noProof/>
          <w:lang w:eastAsia="fr-FR"/>
        </w:rPr>
        <w:drawing>
          <wp:anchor distT="0" distB="0" distL="114300" distR="114300" simplePos="0" relativeHeight="251686912" behindDoc="0" locked="0" layoutInCell="1" allowOverlap="1" wp14:anchorId="08CD53BD" wp14:editId="66B4306D">
            <wp:simplePos x="0" y="0"/>
            <wp:positionH relativeFrom="margin">
              <wp:posOffset>2685415</wp:posOffset>
            </wp:positionH>
            <wp:positionV relativeFrom="margin">
              <wp:posOffset>1949450</wp:posOffset>
            </wp:positionV>
            <wp:extent cx="1672590" cy="1692275"/>
            <wp:effectExtent l="0" t="0" r="3810" b="9525"/>
            <wp:wrapSquare wrapText="bothSides"/>
            <wp:docPr id="66" name="Image 66" descr="../../../../Desktop/Capture%20d’écran%202016-05-10%20à%2014.06.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5-10%20à%2014.06.05.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50354" t="33711" r="19142" b="16972"/>
                    <a:stretch/>
                  </pic:blipFill>
                  <pic:spPr bwMode="auto">
                    <a:xfrm>
                      <a:off x="0" y="0"/>
                      <a:ext cx="1672590" cy="1692275"/>
                    </a:xfrm>
                    <a:prstGeom prst="rect">
                      <a:avLst/>
                    </a:prstGeom>
                    <a:noFill/>
                    <a:ln>
                      <a:noFill/>
                    </a:ln>
                    <a:extLst>
                      <a:ext uri="{53640926-AAD7-44D8-BBD7-CCE9431645EC}">
                        <a14:shadowObscured xmlns:a14="http://schemas.microsoft.com/office/drawing/2010/main"/>
                      </a:ext>
                    </a:extLst>
                  </pic:spPr>
                </pic:pic>
              </a:graphicData>
            </a:graphic>
          </wp:anchor>
        </w:drawing>
      </w:r>
    </w:p>
    <w:p w14:paraId="1D56F08D" w14:textId="552A0267" w:rsidR="001D7748" w:rsidRDefault="001D7748" w:rsidP="001D7748"/>
    <w:p w14:paraId="2B5717F5" w14:textId="01623433" w:rsidR="001D7748" w:rsidRDefault="001D7748" w:rsidP="00087416">
      <w:pPr>
        <w:pStyle w:val="Titre2"/>
      </w:pPr>
      <w:r>
        <w:t>Imagerie des surrénales</w:t>
      </w:r>
    </w:p>
    <w:p w14:paraId="473ED776" w14:textId="7967933E" w:rsidR="001D7748" w:rsidRDefault="001D7748" w:rsidP="001D7748"/>
    <w:p w14:paraId="50DCB251" w14:textId="12D04C67" w:rsidR="001D7748" w:rsidRDefault="001D7748" w:rsidP="0052369D">
      <w:pPr>
        <w:pStyle w:val="Pardeliste"/>
        <w:numPr>
          <w:ilvl w:val="0"/>
          <w:numId w:val="196"/>
        </w:numPr>
        <w:jc w:val="both"/>
      </w:pPr>
      <w:r>
        <w:t>Tomodensitométrie abdominale :</w:t>
      </w:r>
    </w:p>
    <w:p w14:paraId="3DB1AF35" w14:textId="48DEC932" w:rsidR="001D7748" w:rsidRDefault="001D7748" w:rsidP="0052369D">
      <w:pPr>
        <w:pStyle w:val="Pardeliste"/>
        <w:numPr>
          <w:ilvl w:val="1"/>
          <w:numId w:val="196"/>
        </w:numPr>
        <w:jc w:val="both"/>
      </w:pPr>
      <w:r>
        <w:t>Forme de Y ou V inversé</w:t>
      </w:r>
    </w:p>
    <w:p w14:paraId="649B5FAA" w14:textId="50A082F2" w:rsidR="001D7748" w:rsidRPr="00307972" w:rsidRDefault="001D7748" w:rsidP="0052369D">
      <w:pPr>
        <w:pStyle w:val="Pardeliste"/>
        <w:numPr>
          <w:ilvl w:val="1"/>
          <w:numId w:val="196"/>
        </w:numPr>
        <w:jc w:val="both"/>
      </w:pPr>
      <w:r>
        <w:t>« Accent circonflexe »</w:t>
      </w:r>
    </w:p>
    <w:p w14:paraId="37B1EDAD" w14:textId="77777777" w:rsidR="001D7748" w:rsidRDefault="001D7748" w:rsidP="001D7748"/>
    <w:p w14:paraId="47DD8386" w14:textId="77777777" w:rsidR="00087416" w:rsidRDefault="00087416" w:rsidP="001D7748"/>
    <w:p w14:paraId="6813030B" w14:textId="77777777" w:rsidR="00087416" w:rsidRDefault="00087416" w:rsidP="001D7748"/>
    <w:p w14:paraId="3FF7D56C" w14:textId="77777777" w:rsidR="001D7748" w:rsidRDefault="001D7748" w:rsidP="001D7748"/>
    <w:p w14:paraId="21C36654" w14:textId="20E0D446" w:rsidR="001D7748" w:rsidRDefault="001D7748" w:rsidP="001D7748"/>
    <w:p w14:paraId="0CB67459" w14:textId="29B2C5CD" w:rsidR="0061414E" w:rsidRDefault="0061414E">
      <w:pPr>
        <w:jc w:val="left"/>
      </w:pPr>
    </w:p>
    <w:p w14:paraId="6039730A" w14:textId="24813AB8" w:rsidR="001D7748" w:rsidRDefault="001D7748" w:rsidP="00087416">
      <w:pPr>
        <w:pStyle w:val="Titre2"/>
      </w:pPr>
      <w:r>
        <w:t>Histologie des surrénales</w:t>
      </w:r>
    </w:p>
    <w:p w14:paraId="16FF2E43" w14:textId="77777777" w:rsidR="001D7748" w:rsidRDefault="001D7748" w:rsidP="001D7748"/>
    <w:p w14:paraId="569E7BD5" w14:textId="77777777" w:rsidR="001D7748" w:rsidRDefault="001D7748" w:rsidP="0052369D">
      <w:pPr>
        <w:pStyle w:val="Pardeliste"/>
        <w:numPr>
          <w:ilvl w:val="0"/>
          <w:numId w:val="196"/>
        </w:numPr>
        <w:jc w:val="both"/>
      </w:pPr>
      <w:r>
        <w:t>3 couches forment le cortex : zona Glomerulosa, zona Fasciculata et la zona Reticularis. Chaque zone sécrète des hormones qui lui sont propres.</w:t>
      </w:r>
    </w:p>
    <w:p w14:paraId="19017CC3" w14:textId="77777777" w:rsidR="001D7748" w:rsidRDefault="001D7748" w:rsidP="001D7748"/>
    <w:p w14:paraId="691C0B45" w14:textId="6F4D82E7" w:rsidR="001D7748" w:rsidRDefault="001D7748" w:rsidP="001D7748">
      <w:pPr>
        <w:jc w:val="center"/>
      </w:pPr>
      <w:r>
        <w:rPr>
          <w:noProof/>
          <w:lang w:eastAsia="fr-FR"/>
        </w:rPr>
        <w:drawing>
          <wp:inline distT="0" distB="0" distL="0" distR="0" wp14:anchorId="7B23F75A" wp14:editId="2DD5282A">
            <wp:extent cx="2441642" cy="1886419"/>
            <wp:effectExtent l="0" t="0" r="0" b="0"/>
            <wp:docPr id="67" name="Image 67" descr="../../../../Desktop/Capture%20d’écran%202016-05-10%20à%2014.06.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5-10%20à%2014.06.09.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8200" t="33709" r="27278" b="11337"/>
                    <a:stretch/>
                  </pic:blipFill>
                  <pic:spPr bwMode="auto">
                    <a:xfrm>
                      <a:off x="0" y="0"/>
                      <a:ext cx="2442623" cy="1887177"/>
                    </a:xfrm>
                    <a:prstGeom prst="rect">
                      <a:avLst/>
                    </a:prstGeom>
                    <a:noFill/>
                    <a:ln>
                      <a:noFill/>
                    </a:ln>
                    <a:extLst>
                      <a:ext uri="{53640926-AAD7-44D8-BBD7-CCE9431645EC}">
                        <a14:shadowObscured xmlns:a14="http://schemas.microsoft.com/office/drawing/2010/main"/>
                      </a:ext>
                    </a:extLst>
                  </pic:spPr>
                </pic:pic>
              </a:graphicData>
            </a:graphic>
          </wp:inline>
        </w:drawing>
      </w:r>
      <w:r w:rsidR="00B553D5">
        <w:t xml:space="preserve">         </w:t>
      </w:r>
      <w:r w:rsidR="00B553D5">
        <w:rPr>
          <w:noProof/>
          <w:lang w:eastAsia="fr-FR"/>
        </w:rPr>
        <w:drawing>
          <wp:inline distT="0" distB="0" distL="0" distR="0" wp14:anchorId="1CCA9B57" wp14:editId="52645CEB">
            <wp:extent cx="2401824" cy="2493264"/>
            <wp:effectExtent l="0" t="0" r="1143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ÉTAGE.png"/>
                    <pic:cNvPicPr/>
                  </pic:nvPicPr>
                  <pic:blipFill>
                    <a:blip r:embed="rId59">
                      <a:extLst>
                        <a:ext uri="{28A0092B-C50C-407E-A947-70E740481C1C}">
                          <a14:useLocalDpi xmlns:a14="http://schemas.microsoft.com/office/drawing/2010/main" val="0"/>
                        </a:ext>
                      </a:extLst>
                    </a:blip>
                    <a:stretch>
                      <a:fillRect/>
                    </a:stretch>
                  </pic:blipFill>
                  <pic:spPr>
                    <a:xfrm>
                      <a:off x="0" y="0"/>
                      <a:ext cx="2401824" cy="2493264"/>
                    </a:xfrm>
                    <a:prstGeom prst="rect">
                      <a:avLst/>
                    </a:prstGeom>
                  </pic:spPr>
                </pic:pic>
              </a:graphicData>
            </a:graphic>
          </wp:inline>
        </w:drawing>
      </w:r>
    </w:p>
    <w:p w14:paraId="73E94C60" w14:textId="77777777" w:rsidR="001D7748" w:rsidRDefault="001D7748" w:rsidP="001D7748">
      <w:pPr>
        <w:jc w:val="center"/>
      </w:pPr>
    </w:p>
    <w:p w14:paraId="0A41225E" w14:textId="77777777" w:rsidR="0061414E" w:rsidRDefault="0061414E" w:rsidP="001D7748">
      <w:pPr>
        <w:jc w:val="center"/>
      </w:pPr>
    </w:p>
    <w:p w14:paraId="242D33D5" w14:textId="77777777" w:rsidR="001D3766" w:rsidRDefault="001D3766">
      <w:pPr>
        <w:jc w:val="left"/>
      </w:pPr>
      <w:r>
        <w:rPr>
          <w:b/>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tblGrid>
      <w:tr w:rsidR="001D7748" w14:paraId="54A8F344" w14:textId="77777777" w:rsidTr="00515EA1">
        <w:tc>
          <w:tcPr>
            <w:tcW w:w="8630" w:type="dxa"/>
          </w:tcPr>
          <w:p w14:paraId="5823F7CF" w14:textId="4A5B1B25" w:rsidR="001D7748" w:rsidRDefault="001D7748" w:rsidP="00087416">
            <w:pPr>
              <w:pStyle w:val="Titre2"/>
              <w:outlineLvl w:val="1"/>
            </w:pPr>
            <w:r>
              <w:rPr>
                <w:noProof/>
                <w:lang w:val="fr-FR"/>
              </w:rPr>
              <w:lastRenderedPageBreak/>
              <mc:AlternateContent>
                <mc:Choice Requires="wps">
                  <w:drawing>
                    <wp:anchor distT="0" distB="0" distL="114300" distR="114300" simplePos="0" relativeHeight="251687936" behindDoc="0" locked="0" layoutInCell="1" allowOverlap="1" wp14:anchorId="65729F75" wp14:editId="7A113621">
                      <wp:simplePos x="0" y="0"/>
                      <wp:positionH relativeFrom="column">
                        <wp:posOffset>3995080</wp:posOffset>
                      </wp:positionH>
                      <wp:positionV relativeFrom="paragraph">
                        <wp:posOffset>1905</wp:posOffset>
                      </wp:positionV>
                      <wp:extent cx="114300" cy="1028700"/>
                      <wp:effectExtent l="25400" t="0" r="63500" b="63500"/>
                      <wp:wrapNone/>
                      <wp:docPr id="255" name="Flèche vers le bas 255"/>
                      <wp:cNvGraphicFramePr/>
                      <a:graphic xmlns:a="http://schemas.openxmlformats.org/drawingml/2006/main">
                        <a:graphicData uri="http://schemas.microsoft.com/office/word/2010/wordprocessingShape">
                          <wps:wsp>
                            <wps:cNvSpPr/>
                            <wps:spPr>
                              <a:xfrm>
                                <a:off x="0" y="0"/>
                                <a:ext cx="114300" cy="1028700"/>
                              </a:xfrm>
                              <a:prstGeom prst="downArrow">
                                <a:avLst/>
                              </a:prstGeom>
                              <a:solidFill>
                                <a:schemeClr val="accent6">
                                  <a:lumMod val="40000"/>
                                  <a:lumOff val="60000"/>
                                </a:schemeClr>
                              </a:solidFill>
                              <a:ln>
                                <a:solidFill>
                                  <a:schemeClr val="accent6">
                                    <a:lumMod val="50000"/>
                                  </a:schemeClr>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EED389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_x00e8_che_x0020_vers_x0020_le_x0020_bas_x0020_255" o:spid="_x0000_s1026" type="#_x0000_t67" style="position:absolute;margin-left:314.55pt;margin-top:.15pt;width:9pt;height:81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" adj="20400" fillcolor="#c5e0b3 [1305]" strokecolor="#375623 [1609]" strokeweight="1pt"/>
                  </w:pict>
                </mc:Fallback>
              </mc:AlternateContent>
            </w:r>
            <w:r>
              <w:t>Cortico-surrénale</w:t>
            </w:r>
          </w:p>
          <w:p w14:paraId="4E9A2318" w14:textId="77777777" w:rsidR="0061414E" w:rsidRDefault="0061414E" w:rsidP="00515EA1"/>
          <w:p w14:paraId="76E6A0A1" w14:textId="77777777" w:rsidR="001D7748" w:rsidRDefault="001D7748" w:rsidP="0052369D">
            <w:pPr>
              <w:pStyle w:val="Pardeliste"/>
              <w:numPr>
                <w:ilvl w:val="0"/>
                <w:numId w:val="196"/>
              </w:numPr>
              <w:jc w:val="both"/>
            </w:pPr>
            <w:r>
              <w:t>Zona Glomerulosa : Aldostérone (minéralocorticoïde)</w:t>
            </w:r>
          </w:p>
          <w:p w14:paraId="08AD37ED" w14:textId="77777777" w:rsidR="001D7748" w:rsidRDefault="001D7748" w:rsidP="0052369D">
            <w:pPr>
              <w:pStyle w:val="Pardeliste"/>
              <w:numPr>
                <w:ilvl w:val="0"/>
                <w:numId w:val="196"/>
              </w:numPr>
              <w:jc w:val="both"/>
            </w:pPr>
            <w:r>
              <w:t>Zona Fasciculata : Cortisol (glucocorticoïde)</w:t>
            </w:r>
          </w:p>
          <w:p w14:paraId="78474740" w14:textId="77777777" w:rsidR="001D7748" w:rsidRDefault="001D7748" w:rsidP="0052369D">
            <w:pPr>
              <w:pStyle w:val="Pardeliste"/>
              <w:numPr>
                <w:ilvl w:val="0"/>
                <w:numId w:val="196"/>
              </w:numPr>
              <w:jc w:val="both"/>
            </w:pPr>
            <w:r>
              <w:t>Zona Reticularis : Androgènes (et aussi un peu de cortisol)</w:t>
            </w:r>
          </w:p>
          <w:p w14:paraId="61855F61" w14:textId="77777777" w:rsidR="001D7748" w:rsidRDefault="001D7748" w:rsidP="00515EA1">
            <w:pPr>
              <w:ind w:left="360"/>
            </w:pPr>
          </w:p>
        </w:tc>
      </w:tr>
      <w:tr w:rsidR="001D7748" w14:paraId="5DA2C355" w14:textId="77777777" w:rsidTr="00515EA1">
        <w:tc>
          <w:tcPr>
            <w:tcW w:w="8630" w:type="dxa"/>
          </w:tcPr>
          <w:p w14:paraId="35AA5B69" w14:textId="77777777" w:rsidR="001678E8" w:rsidRDefault="001678E8" w:rsidP="00515EA1"/>
          <w:p w14:paraId="7089482C" w14:textId="77777777" w:rsidR="001D7748" w:rsidRDefault="001D7748" w:rsidP="00515EA1">
            <w:r w:rsidRPr="00772F05">
              <w:rPr>
                <w:b/>
              </w:rPr>
              <w:t>Médullo-surrénales </w:t>
            </w:r>
            <w:r>
              <w:t>: Cathécholamines (adrénaline, noradrénaline et dopamine)</w:t>
            </w:r>
          </w:p>
        </w:tc>
      </w:tr>
    </w:tbl>
    <w:p w14:paraId="482C7DC1" w14:textId="77777777" w:rsidR="001D7748" w:rsidRDefault="001D7748" w:rsidP="001D7748"/>
    <w:p w14:paraId="70DC0EF1" w14:textId="2D0E1C25" w:rsidR="001D7748" w:rsidRDefault="0051056A" w:rsidP="001D7748">
      <w:pPr>
        <w:jc w:val="center"/>
      </w:pPr>
      <w:r>
        <w:rPr>
          <w:noProof/>
          <w:lang w:eastAsia="fr-FR"/>
        </w:rPr>
        <mc:AlternateContent>
          <mc:Choice Requires="wps">
            <w:drawing>
              <wp:inline distT="0" distB="0" distL="0" distR="0" wp14:anchorId="72B6EBA7" wp14:editId="5083CBB4">
                <wp:extent cx="2902585" cy="252095"/>
                <wp:effectExtent l="0" t="0" r="0" b="1905"/>
                <wp:docPr id="45" name="Zone de texte 45"/>
                <wp:cNvGraphicFramePr/>
                <a:graphic xmlns:a="http://schemas.openxmlformats.org/drawingml/2006/main">
                  <a:graphicData uri="http://schemas.microsoft.com/office/word/2010/wordprocessingShape">
                    <wps:wsp>
                      <wps:cNvSpPr txBox="1"/>
                      <wps:spPr>
                        <a:xfrm>
                          <a:off x="0" y="0"/>
                          <a:ext cx="2902585" cy="252095"/>
                        </a:xfrm>
                        <a:prstGeom prst="rect">
                          <a:avLst/>
                        </a:prstGeom>
                        <a:solidFill>
                          <a:schemeClr val="accent6">
                            <a:lumMod val="20000"/>
                            <a:lumOff val="80000"/>
                          </a:schemeClr>
                        </a:solidFill>
                        <a:ln>
                          <a:noFill/>
                        </a:ln>
                        <a:effectLst/>
                      </wps:spPr>
                      <wps:txbx>
                        <w:txbxContent>
                          <w:p w14:paraId="2BE67408" w14:textId="77777777" w:rsidR="00472B6A" w:rsidRPr="0092119E" w:rsidRDefault="00472B6A" w:rsidP="000D2D58">
                            <w:pPr>
                              <w:jc w:val="center"/>
                            </w:pPr>
                            <w:r>
                              <w:t>« Salty, Sweety, Sexy … The deeper the better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2B6EBA7" id="Zone de texte 45" o:spid="_x0000_s1042" type="#_x0000_t202" style="width:228.55pt;height:19.85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" fillcolor="#e2efd9 [665]" stroked="f">
                <v:textbox style="mso-fit-shape-to-text:t">
                  <w:txbxContent>
                    <w:p w14:paraId="2BE67408" w14:textId="77777777" w:rsidR="00472B6A" w:rsidRPr="0092119E" w:rsidRDefault="00472B6A" w:rsidP="000D2D58">
                      <w:pPr>
                        <w:jc w:val="center"/>
                      </w:pPr>
                      <w:r>
                        <w:t>« Salty, Sweety, Sexy … The deeper the better »</w:t>
                      </w:r>
                    </w:p>
                  </w:txbxContent>
                </v:textbox>
                <w10:anchorlock/>
              </v:shape>
            </w:pict>
          </mc:Fallback>
        </mc:AlternateContent>
      </w:r>
    </w:p>
    <w:p w14:paraId="45362BA9" w14:textId="77777777" w:rsidR="001D7748" w:rsidRPr="00365034" w:rsidRDefault="001D7748" w:rsidP="001D7748"/>
    <w:p w14:paraId="4A35D2D4" w14:textId="77777777" w:rsidR="001D7748" w:rsidRDefault="001D7748" w:rsidP="001D7748">
      <w:pPr>
        <w:pStyle w:val="Titre3"/>
      </w:pPr>
      <w:r>
        <w:t>3.    Décrire les principales étapes de la biosynthèse des glucocorticoïdes, des minéralocorticoïdes et des androgènes surrénaliens (stéroïdogenèse)</w:t>
      </w:r>
    </w:p>
    <w:p w14:paraId="0DE5E017" w14:textId="3345DFE4" w:rsidR="001D7748" w:rsidRDefault="001D7748" w:rsidP="001D7748"/>
    <w:p w14:paraId="46D29A5D" w14:textId="04CA06D8" w:rsidR="001D7748" w:rsidRDefault="001D7748" w:rsidP="00087416">
      <w:pPr>
        <w:pStyle w:val="Titre2"/>
      </w:pPr>
      <w:r>
        <w:t>Biosynthèse de l’ACTH</w:t>
      </w:r>
    </w:p>
    <w:p w14:paraId="1878AA9E" w14:textId="7ECAD4A8" w:rsidR="001D7748" w:rsidRDefault="001D7748" w:rsidP="001D7748"/>
    <w:p w14:paraId="68363827" w14:textId="3856C959" w:rsidR="001D7748" w:rsidRDefault="001D7748" w:rsidP="0052369D">
      <w:pPr>
        <w:pStyle w:val="Pardeliste"/>
        <w:numPr>
          <w:ilvl w:val="0"/>
          <w:numId w:val="197"/>
        </w:numPr>
        <w:jc w:val="both"/>
      </w:pPr>
      <w:r>
        <w:t>Hormone polypeptidique</w:t>
      </w:r>
    </w:p>
    <w:p w14:paraId="03151853" w14:textId="2E746945" w:rsidR="001D7748" w:rsidRDefault="001D3766" w:rsidP="0052369D">
      <w:pPr>
        <w:pStyle w:val="Pardeliste"/>
        <w:numPr>
          <w:ilvl w:val="0"/>
          <w:numId w:val="197"/>
        </w:numPr>
        <w:jc w:val="both"/>
      </w:pPr>
      <w:r>
        <w:rPr>
          <w:noProof/>
        </w:rPr>
        <w:drawing>
          <wp:anchor distT="0" distB="0" distL="114300" distR="114300" simplePos="0" relativeHeight="251689984" behindDoc="0" locked="0" layoutInCell="1" allowOverlap="1" wp14:anchorId="6341A266" wp14:editId="292BEEEF">
            <wp:simplePos x="0" y="0"/>
            <wp:positionH relativeFrom="margin">
              <wp:posOffset>3362960</wp:posOffset>
            </wp:positionH>
            <wp:positionV relativeFrom="margin">
              <wp:posOffset>3093720</wp:posOffset>
            </wp:positionV>
            <wp:extent cx="2187575" cy="1225550"/>
            <wp:effectExtent l="0" t="0" r="0" b="0"/>
            <wp:wrapSquare wrapText="bothSides"/>
            <wp:docPr id="68" name="Image 68" descr="../../../../Desktop/Capture%20d’écran%202016-05-10%20à%2014.2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Capture%20d’écran%202016-05-10%20à%2014.20.29.pn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43440" t="52993" r="16660" b="11299"/>
                    <a:stretch/>
                  </pic:blipFill>
                  <pic:spPr bwMode="auto">
                    <a:xfrm>
                      <a:off x="0" y="0"/>
                      <a:ext cx="2187575" cy="1225550"/>
                    </a:xfrm>
                    <a:prstGeom prst="rect">
                      <a:avLst/>
                    </a:prstGeom>
                    <a:noFill/>
                    <a:ln>
                      <a:noFill/>
                    </a:ln>
                    <a:extLst>
                      <a:ext uri="{53640926-AAD7-44D8-BBD7-CCE9431645EC}">
                        <a14:shadowObscured xmlns:a14="http://schemas.microsoft.com/office/drawing/2010/main"/>
                      </a:ext>
                    </a:extLst>
                  </pic:spPr>
                </pic:pic>
              </a:graphicData>
            </a:graphic>
          </wp:anchor>
        </w:drawing>
      </w:r>
      <w:r w:rsidR="001D7748">
        <w:t>Cellules corticotropes hypophyse antérieure</w:t>
      </w:r>
    </w:p>
    <w:p w14:paraId="5B52C7B2" w14:textId="4D757774" w:rsidR="001D7748" w:rsidRDefault="001D7748" w:rsidP="0052369D">
      <w:pPr>
        <w:pStyle w:val="Pardeliste"/>
        <w:numPr>
          <w:ilvl w:val="0"/>
          <w:numId w:val="197"/>
        </w:numPr>
        <w:jc w:val="both"/>
      </w:pPr>
      <w:r>
        <w:t>Généré par le clivage de la POMC (pro-opio-mélanocortine). L’ACTH n’est pas sécrétée librement comme tel, mais sous forme de POMC qui sera par la suite clivé.</w:t>
      </w:r>
    </w:p>
    <w:p w14:paraId="11C3E391" w14:textId="37742378" w:rsidR="001D7748" w:rsidRDefault="001D7748" w:rsidP="0052369D">
      <w:pPr>
        <w:pStyle w:val="Pardeliste"/>
        <w:numPr>
          <w:ilvl w:val="0"/>
          <w:numId w:val="197"/>
        </w:numPr>
        <w:jc w:val="both"/>
      </w:pPr>
      <w:r>
        <w:t>Rôles de la POMC</w:t>
      </w:r>
    </w:p>
    <w:p w14:paraId="22FDEB5F" w14:textId="2B16A2AF" w:rsidR="001D7748" w:rsidRDefault="001D7748" w:rsidP="0052369D">
      <w:pPr>
        <w:pStyle w:val="Pardeliste"/>
        <w:numPr>
          <w:ilvl w:val="1"/>
          <w:numId w:val="197"/>
        </w:numPr>
        <w:jc w:val="both"/>
      </w:pPr>
      <w:r>
        <w:t>Corticotrope : ACTH</w:t>
      </w:r>
    </w:p>
    <w:p w14:paraId="023B701C" w14:textId="40C601BA" w:rsidR="001D7748" w:rsidRDefault="001D7748" w:rsidP="0052369D">
      <w:pPr>
        <w:pStyle w:val="Pardeliste"/>
        <w:numPr>
          <w:ilvl w:val="1"/>
          <w:numId w:val="197"/>
        </w:numPr>
        <w:jc w:val="both"/>
      </w:pPr>
      <w:r>
        <w:t>Opioïde : Endorphines</w:t>
      </w:r>
    </w:p>
    <w:p w14:paraId="3D48986C" w14:textId="11D0E7FF" w:rsidR="001D7748" w:rsidRDefault="001D7748" w:rsidP="0052369D">
      <w:pPr>
        <w:pStyle w:val="Pardeliste"/>
        <w:numPr>
          <w:ilvl w:val="1"/>
          <w:numId w:val="197"/>
        </w:numPr>
        <w:jc w:val="both"/>
      </w:pPr>
      <w:r>
        <w:t>Mélanotrope : MSH</w:t>
      </w:r>
      <w:r w:rsidR="00364B0E">
        <w:t xml:space="preserve"> (Melanocyte-stimulating hormone)</w:t>
      </w:r>
    </w:p>
    <w:p w14:paraId="70F60BA5" w14:textId="157A03F8" w:rsidR="0061414E" w:rsidRDefault="0061414E">
      <w:pPr>
        <w:jc w:val="left"/>
      </w:pPr>
    </w:p>
    <w:p w14:paraId="5F54FF2A" w14:textId="7FD03108" w:rsidR="001D7748" w:rsidRDefault="001D7748" w:rsidP="00087416">
      <w:pPr>
        <w:pStyle w:val="Titre2"/>
      </w:pPr>
      <w:r>
        <w:t>Effets de l’ACTH</w:t>
      </w:r>
    </w:p>
    <w:p w14:paraId="5ACDE7A4" w14:textId="77777777" w:rsidR="001D7748" w:rsidRDefault="001D7748" w:rsidP="001D7748"/>
    <w:p w14:paraId="283C624F" w14:textId="77777777" w:rsidR="001D7748" w:rsidRDefault="001D7748" w:rsidP="0052369D">
      <w:pPr>
        <w:pStyle w:val="Pardeliste"/>
        <w:numPr>
          <w:ilvl w:val="0"/>
          <w:numId w:val="198"/>
        </w:numPr>
        <w:jc w:val="both"/>
      </w:pPr>
      <w:r>
        <w:t>Récepteur couplé aux protéines G</w:t>
      </w:r>
    </w:p>
    <w:p w14:paraId="2F944179" w14:textId="77777777" w:rsidR="001D7748" w:rsidRDefault="001D7748" w:rsidP="0052369D">
      <w:pPr>
        <w:pStyle w:val="Pardeliste"/>
        <w:numPr>
          <w:ilvl w:val="0"/>
          <w:numId w:val="198"/>
        </w:numPr>
        <w:jc w:val="both"/>
      </w:pPr>
      <w:r>
        <w:t>Adénylate cyclase / AMPc</w:t>
      </w:r>
    </w:p>
    <w:p w14:paraId="65A09173" w14:textId="77777777" w:rsidR="001D7748" w:rsidRDefault="001D7748" w:rsidP="0052369D">
      <w:pPr>
        <w:pStyle w:val="Pardeliste"/>
        <w:numPr>
          <w:ilvl w:val="0"/>
          <w:numId w:val="198"/>
        </w:numPr>
        <w:jc w:val="both"/>
      </w:pPr>
      <w:r>
        <w:t>Protéine Kinase A</w:t>
      </w:r>
    </w:p>
    <w:p w14:paraId="5BF8E874" w14:textId="77777777" w:rsidR="001D7748" w:rsidRDefault="001D7748" w:rsidP="0052369D">
      <w:pPr>
        <w:pStyle w:val="Pardeliste"/>
        <w:numPr>
          <w:ilvl w:val="0"/>
          <w:numId w:val="198"/>
        </w:numPr>
        <w:jc w:val="both"/>
      </w:pPr>
      <w:r>
        <w:t>Activation de STAR (steroid acute regulatory peptide)</w:t>
      </w:r>
    </w:p>
    <w:p w14:paraId="76FA97C2" w14:textId="77777777" w:rsidR="001D7748" w:rsidRDefault="001D7748" w:rsidP="0052369D">
      <w:pPr>
        <w:pStyle w:val="Pardeliste"/>
        <w:numPr>
          <w:ilvl w:val="0"/>
          <w:numId w:val="198"/>
        </w:numPr>
        <w:jc w:val="both"/>
      </w:pPr>
      <w:r>
        <w:t>Synthèse des hormones stéroïdiennes de la corticosurrénale</w:t>
      </w:r>
    </w:p>
    <w:p w14:paraId="069CE3B8" w14:textId="77777777" w:rsidR="001D7748" w:rsidRDefault="001D7748" w:rsidP="001D7748"/>
    <w:p w14:paraId="770AB7A8" w14:textId="77777777" w:rsidR="00E17F36" w:rsidRDefault="00E17F36" w:rsidP="00087416">
      <w:pPr>
        <w:pStyle w:val="Titre2"/>
      </w:pPr>
    </w:p>
    <w:p w14:paraId="71349AF8" w14:textId="77777777" w:rsidR="00E17F36" w:rsidRDefault="00E17F36" w:rsidP="00087416">
      <w:pPr>
        <w:pStyle w:val="Titre2"/>
      </w:pPr>
    </w:p>
    <w:p w14:paraId="0A2A0E83" w14:textId="77777777" w:rsidR="00E17F36" w:rsidRDefault="00E17F36" w:rsidP="00087416">
      <w:pPr>
        <w:pStyle w:val="Titre2"/>
      </w:pPr>
    </w:p>
    <w:p w14:paraId="0A7B7928" w14:textId="77777777" w:rsidR="00E17F36" w:rsidRDefault="00E17F36" w:rsidP="00087416">
      <w:pPr>
        <w:pStyle w:val="Titre2"/>
      </w:pPr>
    </w:p>
    <w:p w14:paraId="3DE3A489" w14:textId="77777777" w:rsidR="00E17F36" w:rsidRDefault="00E17F36" w:rsidP="00087416">
      <w:pPr>
        <w:pStyle w:val="Titre2"/>
      </w:pPr>
    </w:p>
    <w:p w14:paraId="612BEDAA" w14:textId="77777777" w:rsidR="00E17F36" w:rsidRDefault="00E17F36" w:rsidP="00087416">
      <w:pPr>
        <w:pStyle w:val="Titre2"/>
      </w:pPr>
    </w:p>
    <w:p w14:paraId="6D49810D" w14:textId="77777777" w:rsidR="00E17F36" w:rsidRDefault="00E17F36" w:rsidP="00087416">
      <w:pPr>
        <w:pStyle w:val="Titre2"/>
      </w:pPr>
    </w:p>
    <w:p w14:paraId="1B639C63" w14:textId="77777777" w:rsidR="00E17F36" w:rsidRDefault="00E17F36" w:rsidP="00087416">
      <w:pPr>
        <w:pStyle w:val="Titre2"/>
      </w:pPr>
    </w:p>
    <w:p w14:paraId="7C068880" w14:textId="77777777" w:rsidR="00E17F36" w:rsidRDefault="00E17F36">
      <w:pPr>
        <w:jc w:val="left"/>
        <w:rPr>
          <w:b/>
          <w:szCs w:val="22"/>
          <w:lang w:val="fr-CA"/>
        </w:rPr>
      </w:pPr>
      <w:r>
        <w:br w:type="page"/>
      </w:r>
    </w:p>
    <w:p w14:paraId="4BD8AF3C" w14:textId="5773440D" w:rsidR="001D7748" w:rsidRDefault="001D7748" w:rsidP="00087416">
      <w:pPr>
        <w:pStyle w:val="Titre2"/>
      </w:pPr>
      <w:r>
        <w:lastRenderedPageBreak/>
        <w:t>Syn</w:t>
      </w:r>
      <w:r w:rsidR="0061414E">
        <w:t>thèse des hormones surrénaliennes</w:t>
      </w:r>
    </w:p>
    <w:p w14:paraId="52C75CC6" w14:textId="6473CB14" w:rsidR="001D7748" w:rsidRPr="007D0EEF" w:rsidRDefault="001D7748" w:rsidP="001D7748"/>
    <w:p w14:paraId="7DBD6BE8" w14:textId="77777777" w:rsidR="00E17F36" w:rsidRDefault="00E17F36" w:rsidP="00E17F36">
      <w:pPr>
        <w:jc w:val="center"/>
      </w:pPr>
    </w:p>
    <w:p w14:paraId="66E1947F" w14:textId="77777777" w:rsidR="00E17F36" w:rsidRDefault="00E17F36" w:rsidP="00E17F36">
      <w:pPr>
        <w:jc w:val="center"/>
      </w:pPr>
    </w:p>
    <w:p w14:paraId="453EF8D0" w14:textId="494298C7" w:rsidR="001D7748" w:rsidRDefault="00E17F36" w:rsidP="00E17F36">
      <w:pPr>
        <w:jc w:val="center"/>
      </w:pPr>
      <w:r>
        <w:rPr>
          <w:rFonts w:cs="Arial"/>
          <w:noProof/>
          <w:lang w:eastAsia="fr-FR"/>
        </w:rPr>
        <w:drawing>
          <wp:inline distT="0" distB="0" distL="0" distR="0" wp14:anchorId="6F6684C5" wp14:editId="75D4BF57">
            <wp:extent cx="4705985" cy="3447415"/>
            <wp:effectExtent l="0" t="0" r="0" b="698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16.06.28.png"/>
                    <pic:cNvPicPr/>
                  </pic:nvPicPr>
                  <pic:blipFill rotWithShape="1">
                    <a:blip r:embed="rId61">
                      <a:extLst>
                        <a:ext uri="{28A0092B-C50C-407E-A947-70E740481C1C}">
                          <a14:useLocalDpi xmlns:a14="http://schemas.microsoft.com/office/drawing/2010/main" val="0"/>
                        </a:ext>
                      </a:extLst>
                    </a:blip>
                    <a:srcRect r="1596"/>
                    <a:stretch/>
                  </pic:blipFill>
                  <pic:spPr bwMode="auto">
                    <a:xfrm>
                      <a:off x="0" y="0"/>
                      <a:ext cx="4705985" cy="344741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BDC1816" w14:textId="77777777" w:rsidR="001D7748" w:rsidRDefault="001D7748" w:rsidP="0052369D">
      <w:pPr>
        <w:pStyle w:val="Pardeliste"/>
        <w:numPr>
          <w:ilvl w:val="0"/>
          <w:numId w:val="199"/>
        </w:numPr>
        <w:jc w:val="both"/>
      </w:pPr>
      <w:r>
        <w:t>Cholestérol = matrice commune</w:t>
      </w:r>
    </w:p>
    <w:p w14:paraId="6594B345" w14:textId="77777777" w:rsidR="001D7748" w:rsidRDefault="001D7748" w:rsidP="0052369D">
      <w:pPr>
        <w:pStyle w:val="Pardeliste"/>
        <w:numPr>
          <w:ilvl w:val="0"/>
          <w:numId w:val="199"/>
        </w:numPr>
        <w:jc w:val="both"/>
      </w:pPr>
      <w:r>
        <w:t>Activation de la STAR par l’ACTH</w:t>
      </w:r>
    </w:p>
    <w:p w14:paraId="14AE4F83" w14:textId="77777777" w:rsidR="001D7748" w:rsidRDefault="001D7748" w:rsidP="0052369D">
      <w:pPr>
        <w:pStyle w:val="Pardeliste"/>
        <w:numPr>
          <w:ilvl w:val="0"/>
          <w:numId w:val="199"/>
        </w:numPr>
        <w:jc w:val="both"/>
      </w:pPr>
      <w:r>
        <w:t>Transport du cholestérol vers la paroi interne mitochondriale</w:t>
      </w:r>
    </w:p>
    <w:p w14:paraId="7E2D0836" w14:textId="77777777" w:rsidR="001D7748" w:rsidRDefault="001D7748" w:rsidP="0052369D">
      <w:pPr>
        <w:pStyle w:val="Pardeliste"/>
        <w:numPr>
          <w:ilvl w:val="0"/>
          <w:numId w:val="199"/>
        </w:numPr>
        <w:jc w:val="both"/>
      </w:pPr>
      <w:r>
        <w:t>Modifications enzymatiques par des enzymes de la famille du cytochrome P 450 oxygénase (CYP)</w:t>
      </w:r>
    </w:p>
    <w:p w14:paraId="20A10597" w14:textId="77777777" w:rsidR="001D7748" w:rsidRDefault="001D7748" w:rsidP="0052369D">
      <w:pPr>
        <w:pStyle w:val="Pardeliste"/>
        <w:numPr>
          <w:ilvl w:val="0"/>
          <w:numId w:val="199"/>
        </w:numPr>
        <w:jc w:val="both"/>
      </w:pPr>
      <w:r>
        <w:t>Étape limitante = conversion du cholestérol en pregnelone</w:t>
      </w:r>
    </w:p>
    <w:p w14:paraId="5C604300" w14:textId="77777777" w:rsidR="001D7748" w:rsidRDefault="001D7748" w:rsidP="0052369D">
      <w:pPr>
        <w:pStyle w:val="Pardeliste"/>
        <w:numPr>
          <w:ilvl w:val="0"/>
          <w:numId w:val="199"/>
        </w:numPr>
        <w:jc w:val="both"/>
      </w:pPr>
      <w:r>
        <w:t>Chaque zone du cortex possède les enzymes spécifiques à la formation de son hormone.</w:t>
      </w:r>
    </w:p>
    <w:p w14:paraId="445450B7" w14:textId="04F6FCF7" w:rsidR="001D7748" w:rsidRDefault="001D7748" w:rsidP="00022B99">
      <w:pPr>
        <w:jc w:val="left"/>
      </w:pPr>
    </w:p>
    <w:p w14:paraId="1253483B" w14:textId="77777777" w:rsidR="001D3766" w:rsidRDefault="001D3766" w:rsidP="00022B99">
      <w:pPr>
        <w:jc w:val="left"/>
      </w:pPr>
    </w:p>
    <w:p w14:paraId="7619B622" w14:textId="77777777" w:rsidR="003A7A79" w:rsidRDefault="003A7A79">
      <w:pPr>
        <w:jc w:val="left"/>
        <w:rPr>
          <w:b/>
          <w:szCs w:val="22"/>
          <w:lang w:val="fr-CA"/>
        </w:rPr>
      </w:pPr>
      <w:r>
        <w:br w:type="page"/>
      </w:r>
    </w:p>
    <w:p w14:paraId="2006B143" w14:textId="5628CBA7" w:rsidR="001D3766" w:rsidRDefault="001D3766" w:rsidP="00087416">
      <w:pPr>
        <w:pStyle w:val="Titre2"/>
      </w:pPr>
      <w:r>
        <w:lastRenderedPageBreak/>
        <w:t>Biosynthèse des catécholamines</w:t>
      </w:r>
    </w:p>
    <w:p w14:paraId="3BCB292A" w14:textId="77777777" w:rsidR="001D3766" w:rsidRDefault="001D3766" w:rsidP="00022B99">
      <w:pPr>
        <w:jc w:val="left"/>
      </w:pPr>
    </w:p>
    <w:p w14:paraId="57B7C171" w14:textId="77777777" w:rsidR="001D3766" w:rsidRDefault="001D3766" w:rsidP="0052369D">
      <w:pPr>
        <w:pStyle w:val="Pardeliste"/>
        <w:numPr>
          <w:ilvl w:val="0"/>
          <w:numId w:val="227"/>
        </w:numPr>
      </w:pPr>
      <w:r>
        <w:t>La médulla produit des catécholamines, hormones primordiales lors d’épisodes de stress.</w:t>
      </w:r>
    </w:p>
    <w:p w14:paraId="4B66CF5B" w14:textId="77777777" w:rsidR="001D3766" w:rsidRDefault="001D3766" w:rsidP="0052369D">
      <w:pPr>
        <w:pStyle w:val="Pardeliste"/>
        <w:numPr>
          <w:ilvl w:val="0"/>
          <w:numId w:val="227"/>
        </w:numPr>
      </w:pPr>
      <w:r>
        <w:t>La régulation des catécholamines est principalement soumise au système nerveux sympathique, ce qui est concordant avec le fait que la médulla provient embryologiquement de la crête neurale de l’ectoderme.</w:t>
      </w:r>
    </w:p>
    <w:p w14:paraId="6D09E480" w14:textId="74DC27F2" w:rsidR="001D3766" w:rsidRDefault="00970855" w:rsidP="0052369D">
      <w:pPr>
        <w:pStyle w:val="Pardeliste"/>
        <w:numPr>
          <w:ilvl w:val="0"/>
          <w:numId w:val="227"/>
        </w:numPr>
      </w:pPr>
      <w:r>
        <w:t>Les catécholamines</w:t>
      </w:r>
      <w:r w:rsidR="001D3766">
        <w:t xml:space="preserve"> provie</w:t>
      </w:r>
      <w:r w:rsidR="003A7A79">
        <w:t>nnent toutes du même précurseur :</w:t>
      </w:r>
      <w:r w:rsidR="001D3766">
        <w:t xml:space="preserve"> la tyrosine. </w:t>
      </w:r>
    </w:p>
    <w:p w14:paraId="799D78F2" w14:textId="038BAD5A" w:rsidR="00970855" w:rsidRDefault="001D3766" w:rsidP="0052369D">
      <w:pPr>
        <w:pStyle w:val="Pardeliste"/>
        <w:numPr>
          <w:ilvl w:val="0"/>
          <w:numId w:val="227"/>
        </w:numPr>
      </w:pPr>
      <w:r>
        <w:t xml:space="preserve">La tyrosine est transformée en DOPA puis en dopamine. La dopamine devient ensuite de la noradrénaline qui est convertie en adrénaline par la PNMT dans les cellules chromaffines de la surrénale. </w:t>
      </w:r>
    </w:p>
    <w:p w14:paraId="503B75B2" w14:textId="498E5968" w:rsidR="00970855" w:rsidRDefault="003A7A79" w:rsidP="00970855">
      <w:r>
        <w:rPr>
          <w:noProof/>
          <w:lang w:eastAsia="fr-FR"/>
        </w:rPr>
        <mc:AlternateContent>
          <mc:Choice Requires="wps">
            <w:drawing>
              <wp:anchor distT="0" distB="0" distL="114300" distR="114300" simplePos="0" relativeHeight="251696128" behindDoc="0" locked="0" layoutInCell="1" allowOverlap="1" wp14:anchorId="3527CB6B" wp14:editId="6C233C87">
                <wp:simplePos x="0" y="0"/>
                <wp:positionH relativeFrom="column">
                  <wp:posOffset>735330</wp:posOffset>
                </wp:positionH>
                <wp:positionV relativeFrom="paragraph">
                  <wp:posOffset>22225</wp:posOffset>
                </wp:positionV>
                <wp:extent cx="4048760" cy="328295"/>
                <wp:effectExtent l="0" t="0" r="0" b="1905"/>
                <wp:wrapSquare wrapText="bothSides"/>
                <wp:docPr id="73" name="Zone de texte 73"/>
                <wp:cNvGraphicFramePr/>
                <a:graphic xmlns:a="http://schemas.openxmlformats.org/drawingml/2006/main">
                  <a:graphicData uri="http://schemas.microsoft.com/office/word/2010/wordprocessingShape">
                    <wps:wsp>
                      <wps:cNvSpPr txBox="1"/>
                      <wps:spPr>
                        <a:xfrm>
                          <a:off x="0" y="0"/>
                          <a:ext cx="4048760" cy="328295"/>
                        </a:xfrm>
                        <a:prstGeom prst="rect">
                          <a:avLst/>
                        </a:prstGeom>
                        <a:solidFill>
                          <a:schemeClr val="accent6">
                            <a:lumMod val="20000"/>
                            <a:lumOff val="80000"/>
                          </a:schemeClr>
                        </a:solidFill>
                        <a:ln>
                          <a:noFill/>
                        </a:ln>
                        <a:effectLst/>
                      </wps:spPr>
                      <wps:txbx>
                        <w:txbxContent>
                          <w:p w14:paraId="0E2F6E70" w14:textId="77777777" w:rsidR="00472B6A" w:rsidRPr="00024889" w:rsidRDefault="00472B6A" w:rsidP="004B0B39">
                            <w:r>
                              <w:t xml:space="preserve">Tyrosine </w:t>
                            </w:r>
                            <w:r>
                              <w:sym w:font="Wingdings" w:char="F0E0"/>
                            </w:r>
                            <w:r>
                              <w:t xml:space="preserve"> DOPA </w:t>
                            </w:r>
                            <w:r>
                              <w:sym w:font="Wingdings" w:char="F0E0"/>
                            </w:r>
                            <w:r>
                              <w:t xml:space="preserve"> Dopamine </w:t>
                            </w:r>
                            <w:r>
                              <w:sym w:font="Wingdings" w:char="F0E0"/>
                            </w:r>
                            <w:r>
                              <w:t xml:space="preserve"> Noradrénaline </w:t>
                            </w:r>
                            <m:oMath>
                              <m:f>
                                <m:fPr>
                                  <m:ctrlPr>
                                    <w:rPr>
                                      <w:rFonts w:ascii="Cambria Math" w:hAnsi="Cambria Math"/>
                                      <w:i/>
                                    </w:rPr>
                                  </m:ctrlPr>
                                </m:fPr>
                                <m:num>
                                  <m:r>
                                    <w:rPr>
                                      <w:rFonts w:ascii="Cambria Math" w:hAnsi="Cambria Math"/>
                                    </w:rPr>
                                    <m:t>PNMT</m:t>
                                  </m:r>
                                </m:num>
                                <m:den>
                                  <m:r>
                                    <w:rPr>
                                      <w:rFonts w:ascii="Cambria Math" w:hAnsi="Cambria Math"/>
                                    </w:rPr>
                                    <m:t>→</m:t>
                                  </m:r>
                                </m:den>
                              </m:f>
                            </m:oMath>
                            <w:r>
                              <w:rPr>
                                <w:rFonts w:eastAsiaTheme="minorEastAsia"/>
                              </w:rPr>
                              <w:t xml:space="preserve"> Adrénaline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527CB6B" id="Zone de texte 73" o:spid="_x0000_s1043" type="#_x0000_t202" style="position:absolute;left:0;text-align:left;margin-left:57.9pt;margin-top:1.75pt;width:318.8pt;height:25.8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" fillcolor="#e2efd9 [665]" stroked="f">
                <v:textbox style="mso-fit-shape-to-text:t">
                  <w:txbxContent>
                    <w:p w14:paraId="0E2F6E70" w14:textId="77777777" w:rsidR="00472B6A" w:rsidRPr="00024889" w:rsidRDefault="00472B6A" w:rsidP="004B0B39">
                      <w:r>
                        <w:t xml:space="preserve">Tyrosine </w:t>
                      </w:r>
                      <w:r>
                        <w:sym w:font="Wingdings" w:char="F0E0"/>
                      </w:r>
                      <w:r>
                        <w:t xml:space="preserve"> DOPA </w:t>
                      </w:r>
                      <w:r>
                        <w:sym w:font="Wingdings" w:char="F0E0"/>
                      </w:r>
                      <w:r>
                        <w:t xml:space="preserve"> Dopamine </w:t>
                      </w:r>
                      <w:r>
                        <w:sym w:font="Wingdings" w:char="F0E0"/>
                      </w:r>
                      <w:r>
                        <w:t xml:space="preserve"> Noradrénaline </w:t>
                      </w:r>
                      <m:oMath>
                        <m:f>
                          <m:fPr>
                            <m:ctrlPr>
                              <w:rPr>
                                <w:rFonts w:ascii="Cambria Math" w:hAnsi="Cambria Math"/>
                                <w:i/>
                              </w:rPr>
                            </m:ctrlPr>
                          </m:fPr>
                          <m:num>
                            <m:r>
                              <w:rPr>
                                <w:rFonts w:ascii="Cambria Math" w:hAnsi="Cambria Math"/>
                              </w:rPr>
                              <m:t>PNMT</m:t>
                            </m:r>
                          </m:num>
                          <m:den>
                            <m:r>
                              <w:rPr>
                                <w:rFonts w:ascii="Cambria Math" w:hAnsi="Cambria Math"/>
                              </w:rPr>
                              <m:t>→</m:t>
                            </m:r>
                          </m:den>
                        </m:f>
                      </m:oMath>
                      <w:r>
                        <w:rPr>
                          <w:rFonts w:eastAsiaTheme="minorEastAsia"/>
                        </w:rPr>
                        <w:t xml:space="preserve"> Adrénaline</w:t>
                      </w:r>
                    </w:p>
                  </w:txbxContent>
                </v:textbox>
                <w10:wrap type="square"/>
              </v:shape>
            </w:pict>
          </mc:Fallback>
        </mc:AlternateContent>
      </w:r>
    </w:p>
    <w:p w14:paraId="536D28D7" w14:textId="77777777" w:rsidR="003A7A79" w:rsidRDefault="003A7A79" w:rsidP="00970855"/>
    <w:p w14:paraId="79F97003" w14:textId="56961B16" w:rsidR="00970855" w:rsidRDefault="00970855" w:rsidP="00970855"/>
    <w:p w14:paraId="41FB4E31" w14:textId="7070AA20" w:rsidR="001D3766" w:rsidRDefault="001D3766" w:rsidP="0052369D">
      <w:pPr>
        <w:pStyle w:val="Pardeliste"/>
        <w:numPr>
          <w:ilvl w:val="0"/>
          <w:numId w:val="227"/>
        </w:numPr>
      </w:pPr>
      <w:r>
        <w:t xml:space="preserve">Ces catécholamines ont ensuite </w:t>
      </w:r>
      <w:proofErr w:type="gramStart"/>
      <w:r>
        <w:t>stockées</w:t>
      </w:r>
      <w:proofErr w:type="gramEnd"/>
      <w:r>
        <w:t xml:space="preserve"> dans des</w:t>
      </w:r>
      <w:r w:rsidR="003A7A79">
        <w:t xml:space="preserve"> granules :</w:t>
      </w:r>
      <w:r>
        <w:t xml:space="preserve"> les chromogranines. </w:t>
      </w:r>
    </w:p>
    <w:p w14:paraId="77DE64CF" w14:textId="77777777" w:rsidR="001D3766" w:rsidRDefault="001D3766" w:rsidP="0052369D">
      <w:pPr>
        <w:pStyle w:val="Pardeliste"/>
        <w:numPr>
          <w:ilvl w:val="0"/>
          <w:numId w:val="227"/>
        </w:numPr>
      </w:pPr>
      <w:r>
        <w:t xml:space="preserve">C’est principalement le stress qui commande la libération des catécholamines emmagasinées. </w:t>
      </w:r>
    </w:p>
    <w:p w14:paraId="6CAD31B6" w14:textId="0B9BBC68" w:rsidR="001D3766" w:rsidRDefault="001D3766" w:rsidP="0052369D">
      <w:pPr>
        <w:pStyle w:val="Pardeliste"/>
        <w:numPr>
          <w:ilvl w:val="0"/>
          <w:numId w:val="227"/>
        </w:numPr>
      </w:pPr>
      <w:r>
        <w:t xml:space="preserve">Ces hormones sont hydrosolubles ; elles circulent majoritairement sous leur forme libre dans le sang. </w:t>
      </w:r>
      <w:r w:rsidR="003A7A79">
        <w:t xml:space="preserve">Les catécholamines sont faiblement </w:t>
      </w:r>
      <w:proofErr w:type="gramStart"/>
      <w:r w:rsidR="003A7A79">
        <w:t>lié</w:t>
      </w:r>
      <w:proofErr w:type="gramEnd"/>
      <w:r w:rsidR="003A7A79">
        <w:t xml:space="preserve"> à l’albumine.</w:t>
      </w:r>
    </w:p>
    <w:p w14:paraId="30EE3DA4" w14:textId="38C68339" w:rsidR="001D3766" w:rsidRDefault="001D3766" w:rsidP="0052369D">
      <w:pPr>
        <w:pStyle w:val="Pardeliste"/>
        <w:numPr>
          <w:ilvl w:val="0"/>
          <w:numId w:val="227"/>
        </w:numPr>
      </w:pPr>
      <w:r>
        <w:t xml:space="preserve">Elles ont une très courte demi-vie, étant métabolisées par </w:t>
      </w:r>
      <w:r w:rsidR="009609AB">
        <w:t xml:space="preserve">le foie et par les cellules </w:t>
      </w:r>
      <w:r>
        <w:t xml:space="preserve">COMT et MAO. </w:t>
      </w:r>
    </w:p>
    <w:p w14:paraId="55D8059B" w14:textId="77777777" w:rsidR="001D3766" w:rsidRDefault="001D3766" w:rsidP="0052369D">
      <w:pPr>
        <w:pStyle w:val="Pardeliste"/>
        <w:numPr>
          <w:ilvl w:val="0"/>
          <w:numId w:val="227"/>
        </w:numPr>
      </w:pPr>
      <w:r>
        <w:t xml:space="preserve">Le dosage urinaire sur 24h permet de mesurer l’excrétion rénale des catécholamines et de leurs métabolites. </w:t>
      </w:r>
    </w:p>
    <w:p w14:paraId="70979567" w14:textId="77777777" w:rsidR="003A7A79" w:rsidRDefault="001D3766" w:rsidP="0052369D">
      <w:pPr>
        <w:pStyle w:val="Pardeliste"/>
        <w:numPr>
          <w:ilvl w:val="0"/>
          <w:numId w:val="227"/>
        </w:numPr>
      </w:pPr>
      <w:r>
        <w:t xml:space="preserve">La noradrénaline exerce l’effet le plus marqué sur les récepteurs alpha, l’adrénaline sur les récepteurs bêta et la dopamine sur les récepteurs delta (dans le système nerveux central). </w:t>
      </w:r>
    </w:p>
    <w:p w14:paraId="28DD64D0" w14:textId="31BE4B5F" w:rsidR="003A7A79" w:rsidRDefault="001D3766" w:rsidP="0052369D">
      <w:pPr>
        <w:pStyle w:val="Pardeliste"/>
        <w:numPr>
          <w:ilvl w:val="0"/>
          <w:numId w:val="227"/>
        </w:numPr>
      </w:pPr>
      <w:r>
        <w:t>Les catécholamines régule</w:t>
      </w:r>
      <w:r w:rsidR="003A7A79">
        <w:t>nt</w:t>
      </w:r>
      <w:r>
        <w:t xml:space="preserve"> la tension artérielle à la hausse et </w:t>
      </w:r>
      <w:r w:rsidR="003A7A79">
        <w:t xml:space="preserve">régule l’hypoglycémie </w:t>
      </w:r>
      <w:r>
        <w:t xml:space="preserve">(glycogénolyse, néoglucogenèse, lipolyse). </w:t>
      </w:r>
      <w:r w:rsidR="003A7A79">
        <w:t xml:space="preserve">Par exemple, les patients hypoglycémiques peuvent être tachycarde et trembler </w:t>
      </w:r>
      <w:proofErr w:type="gramStart"/>
      <w:r w:rsidR="003A7A79">
        <w:t>du</w:t>
      </w:r>
      <w:proofErr w:type="gramEnd"/>
      <w:r w:rsidR="003A7A79">
        <w:t xml:space="preserve"> à l’effet des catécholamines.</w:t>
      </w:r>
    </w:p>
    <w:p w14:paraId="6C5E3B20" w14:textId="77777777" w:rsidR="003A7A79" w:rsidRDefault="003A7A79" w:rsidP="003A7A79"/>
    <w:tbl>
      <w:tblPr>
        <w:tblStyle w:val="Grilledutableau"/>
        <w:tblW w:w="0" w:type="auto"/>
        <w:tblInd w:w="1949" w:type="dxa"/>
        <w:tblLook w:val="04A0" w:firstRow="1" w:lastRow="0" w:firstColumn="1" w:lastColumn="0" w:noHBand="0" w:noVBand="1"/>
      </w:tblPr>
      <w:tblGrid>
        <w:gridCol w:w="1724"/>
        <w:gridCol w:w="2138"/>
      </w:tblGrid>
      <w:tr w:rsidR="00CB7349" w14:paraId="1A21701D" w14:textId="77777777" w:rsidTr="00CB7349">
        <w:tc>
          <w:tcPr>
            <w:tcW w:w="3862" w:type="dxa"/>
            <w:gridSpan w:val="2"/>
            <w:shd w:val="clear" w:color="auto" w:fill="E2EFD9" w:themeFill="accent6" w:themeFillTint="33"/>
            <w:vAlign w:val="center"/>
          </w:tcPr>
          <w:p w14:paraId="10A4B787" w14:textId="07BB1072" w:rsidR="003A7A79" w:rsidRPr="00087416" w:rsidRDefault="003A7A79" w:rsidP="00087416">
            <w:pPr>
              <w:jc w:val="center"/>
              <w:rPr>
                <w:b/>
              </w:rPr>
            </w:pPr>
            <w:r w:rsidRPr="00087416">
              <w:rPr>
                <w:b/>
              </w:rPr>
              <w:t>Effets via récepteurs adrénergiques</w:t>
            </w:r>
          </w:p>
        </w:tc>
      </w:tr>
      <w:tr w:rsidR="00CB7349" w14:paraId="4A1EC50A" w14:textId="77777777" w:rsidTr="00CB7349">
        <w:tc>
          <w:tcPr>
            <w:tcW w:w="1724" w:type="dxa"/>
            <w:vAlign w:val="center"/>
          </w:tcPr>
          <w:p w14:paraId="0FD6D99C" w14:textId="2E72960B" w:rsidR="003A7A79" w:rsidRDefault="003A7A79" w:rsidP="00087416">
            <w:pPr>
              <w:jc w:val="left"/>
            </w:pPr>
            <w:r>
              <w:t>Alpha 1</w:t>
            </w:r>
          </w:p>
        </w:tc>
        <w:tc>
          <w:tcPr>
            <w:tcW w:w="2138" w:type="dxa"/>
            <w:vAlign w:val="center"/>
          </w:tcPr>
          <w:p w14:paraId="4066FDAE" w14:textId="1A09C4B1" w:rsidR="003A7A79" w:rsidRDefault="003A7A79" w:rsidP="00087416">
            <w:pPr>
              <w:jc w:val="left"/>
            </w:pPr>
            <w:r>
              <w:t>NorAd &gt; Ad &gt; Dopa</w:t>
            </w:r>
          </w:p>
        </w:tc>
      </w:tr>
      <w:tr w:rsidR="00CB7349" w14:paraId="7C0D73D3" w14:textId="77777777" w:rsidTr="00CB7349">
        <w:tc>
          <w:tcPr>
            <w:tcW w:w="1724" w:type="dxa"/>
            <w:vAlign w:val="center"/>
          </w:tcPr>
          <w:p w14:paraId="1979FFC1" w14:textId="7CF2F969" w:rsidR="003A7A79" w:rsidRDefault="003A7A79" w:rsidP="00087416">
            <w:pPr>
              <w:jc w:val="left"/>
            </w:pPr>
            <w:r>
              <w:t>Beta 1</w:t>
            </w:r>
          </w:p>
        </w:tc>
        <w:tc>
          <w:tcPr>
            <w:tcW w:w="2138" w:type="dxa"/>
            <w:vAlign w:val="center"/>
          </w:tcPr>
          <w:p w14:paraId="785550E6" w14:textId="03CB6BAF" w:rsidR="003A7A79" w:rsidRDefault="003A7A79" w:rsidP="00087416">
            <w:pPr>
              <w:jc w:val="left"/>
            </w:pPr>
            <w:r>
              <w:t>Ad &gt; NorAd</w:t>
            </w:r>
          </w:p>
        </w:tc>
      </w:tr>
      <w:tr w:rsidR="00CB7349" w14:paraId="52646637" w14:textId="77777777" w:rsidTr="00CB7349">
        <w:tc>
          <w:tcPr>
            <w:tcW w:w="1724" w:type="dxa"/>
            <w:vAlign w:val="center"/>
          </w:tcPr>
          <w:p w14:paraId="2B2151A0" w14:textId="1057340C" w:rsidR="003A7A79" w:rsidRDefault="003A7A79" w:rsidP="00087416">
            <w:pPr>
              <w:jc w:val="left"/>
            </w:pPr>
            <w:r>
              <w:t>Beta 2</w:t>
            </w:r>
          </w:p>
        </w:tc>
        <w:tc>
          <w:tcPr>
            <w:tcW w:w="2138" w:type="dxa"/>
            <w:vAlign w:val="center"/>
          </w:tcPr>
          <w:p w14:paraId="38453739" w14:textId="2DEEC096" w:rsidR="003A7A79" w:rsidRDefault="003A7A79" w:rsidP="00087416">
            <w:pPr>
              <w:jc w:val="left"/>
            </w:pPr>
            <w:r>
              <w:t>Ad &gt;&gt;&gt; NorAd</w:t>
            </w:r>
          </w:p>
        </w:tc>
      </w:tr>
      <w:tr w:rsidR="00CB7349" w14:paraId="52B45B88" w14:textId="77777777" w:rsidTr="00CB7349">
        <w:tc>
          <w:tcPr>
            <w:tcW w:w="1724" w:type="dxa"/>
            <w:vAlign w:val="center"/>
          </w:tcPr>
          <w:p w14:paraId="70B22405" w14:textId="7C74706B" w:rsidR="003A7A79" w:rsidRDefault="003A7A79" w:rsidP="00087416">
            <w:pPr>
              <w:jc w:val="left"/>
            </w:pPr>
            <w:r>
              <w:t>Delta 1</w:t>
            </w:r>
          </w:p>
        </w:tc>
        <w:tc>
          <w:tcPr>
            <w:tcW w:w="2138" w:type="dxa"/>
            <w:vAlign w:val="center"/>
          </w:tcPr>
          <w:p w14:paraId="7D1CBE10" w14:textId="3B5F142F" w:rsidR="003A7A79" w:rsidRDefault="003A7A79" w:rsidP="00087416">
            <w:pPr>
              <w:jc w:val="left"/>
            </w:pPr>
            <w:r>
              <w:t>Dopamine</w:t>
            </w:r>
          </w:p>
        </w:tc>
      </w:tr>
    </w:tbl>
    <w:p w14:paraId="3312182E" w14:textId="77777777" w:rsidR="003A7A79" w:rsidRDefault="003A7A79" w:rsidP="003A7A79"/>
    <w:tbl>
      <w:tblPr>
        <w:tblStyle w:val="Grilledutableau"/>
        <w:tblW w:w="0" w:type="auto"/>
        <w:tblInd w:w="966" w:type="dxa"/>
        <w:tblLook w:val="04A0" w:firstRow="1" w:lastRow="0" w:firstColumn="1" w:lastColumn="0" w:noHBand="0" w:noVBand="1"/>
      </w:tblPr>
      <w:tblGrid>
        <w:gridCol w:w="1910"/>
        <w:gridCol w:w="1561"/>
        <w:gridCol w:w="2792"/>
      </w:tblGrid>
      <w:tr w:rsidR="00CB7349" w14:paraId="02DE5747" w14:textId="77777777" w:rsidTr="00CB7349">
        <w:tc>
          <w:tcPr>
            <w:tcW w:w="1910" w:type="dxa"/>
            <w:shd w:val="clear" w:color="auto" w:fill="E2EFD9" w:themeFill="accent6" w:themeFillTint="33"/>
            <w:vAlign w:val="center"/>
          </w:tcPr>
          <w:p w14:paraId="35F8CBC7" w14:textId="776D0017" w:rsidR="003A7A79" w:rsidRPr="00087416" w:rsidRDefault="003A7A79" w:rsidP="00087416">
            <w:pPr>
              <w:jc w:val="center"/>
              <w:rPr>
                <w:b/>
              </w:rPr>
            </w:pPr>
            <w:r w:rsidRPr="00087416">
              <w:rPr>
                <w:b/>
              </w:rPr>
              <w:t>Tissu</w:t>
            </w:r>
          </w:p>
        </w:tc>
        <w:tc>
          <w:tcPr>
            <w:tcW w:w="1561" w:type="dxa"/>
            <w:shd w:val="clear" w:color="auto" w:fill="E2EFD9" w:themeFill="accent6" w:themeFillTint="33"/>
            <w:vAlign w:val="center"/>
          </w:tcPr>
          <w:p w14:paraId="24AE509C" w14:textId="2BA97076" w:rsidR="003A7A79" w:rsidRPr="00087416" w:rsidRDefault="003A7A79" w:rsidP="00087416">
            <w:pPr>
              <w:jc w:val="center"/>
              <w:rPr>
                <w:b/>
              </w:rPr>
            </w:pPr>
            <w:r w:rsidRPr="00087416">
              <w:rPr>
                <w:b/>
              </w:rPr>
              <w:t>Récepteur</w:t>
            </w:r>
          </w:p>
        </w:tc>
        <w:tc>
          <w:tcPr>
            <w:tcW w:w="2792" w:type="dxa"/>
            <w:shd w:val="clear" w:color="auto" w:fill="E2EFD9" w:themeFill="accent6" w:themeFillTint="33"/>
            <w:vAlign w:val="center"/>
          </w:tcPr>
          <w:p w14:paraId="4E5736CE" w14:textId="1E4C2D52" w:rsidR="003A7A79" w:rsidRPr="00087416" w:rsidRDefault="003A7A79" w:rsidP="00087416">
            <w:pPr>
              <w:jc w:val="center"/>
              <w:rPr>
                <w:b/>
              </w:rPr>
            </w:pPr>
            <w:r w:rsidRPr="00087416">
              <w:rPr>
                <w:b/>
              </w:rPr>
              <w:t>Effets</w:t>
            </w:r>
          </w:p>
        </w:tc>
      </w:tr>
      <w:tr w:rsidR="00CB7349" w14:paraId="0951E030" w14:textId="77777777" w:rsidTr="00CB7349">
        <w:tc>
          <w:tcPr>
            <w:tcW w:w="1910" w:type="dxa"/>
          </w:tcPr>
          <w:p w14:paraId="26C6FB7D" w14:textId="6B735D15" w:rsidR="003A7A79" w:rsidRDefault="003A7A79" w:rsidP="003A7A79">
            <w:r>
              <w:t>Coeur</w:t>
            </w:r>
          </w:p>
        </w:tc>
        <w:tc>
          <w:tcPr>
            <w:tcW w:w="1561" w:type="dxa"/>
            <w:vAlign w:val="center"/>
          </w:tcPr>
          <w:p w14:paraId="3AAAA2D6" w14:textId="43C6D49B" w:rsidR="003A7A79" w:rsidRDefault="003A7A79" w:rsidP="00087416">
            <w:pPr>
              <w:jc w:val="center"/>
            </w:pPr>
            <w:r>
              <w:t>B1</w:t>
            </w:r>
          </w:p>
        </w:tc>
        <w:tc>
          <w:tcPr>
            <w:tcW w:w="2792" w:type="dxa"/>
          </w:tcPr>
          <w:p w14:paraId="3F35AD9B" w14:textId="3DD72064" w:rsidR="003A7A79" w:rsidRDefault="003A7A79" w:rsidP="003A7A79">
            <w:r>
              <w:t>Effet inotrope et chronotrope</w:t>
            </w:r>
          </w:p>
        </w:tc>
      </w:tr>
      <w:tr w:rsidR="00CB7349" w14:paraId="7FAFA9E2" w14:textId="77777777" w:rsidTr="00CB7349">
        <w:tc>
          <w:tcPr>
            <w:tcW w:w="1910" w:type="dxa"/>
          </w:tcPr>
          <w:p w14:paraId="251252DA" w14:textId="01026D41" w:rsidR="003A7A79" w:rsidRDefault="003A7A79" w:rsidP="003A7A79">
            <w:r>
              <w:t>Poumons</w:t>
            </w:r>
          </w:p>
        </w:tc>
        <w:tc>
          <w:tcPr>
            <w:tcW w:w="1561" w:type="dxa"/>
            <w:vAlign w:val="center"/>
          </w:tcPr>
          <w:p w14:paraId="4B013EA0" w14:textId="552610AF" w:rsidR="003A7A79" w:rsidRDefault="003A7A79" w:rsidP="00087416">
            <w:pPr>
              <w:jc w:val="center"/>
            </w:pPr>
            <w:r>
              <w:t>B2</w:t>
            </w:r>
          </w:p>
        </w:tc>
        <w:tc>
          <w:tcPr>
            <w:tcW w:w="2792" w:type="dxa"/>
          </w:tcPr>
          <w:p w14:paraId="09CC5A44" w14:textId="305ADAA6" w:rsidR="003A7A79" w:rsidRDefault="003A7A79" w:rsidP="003A7A79">
            <w:r>
              <w:t>Bronchodilatation</w:t>
            </w:r>
          </w:p>
        </w:tc>
      </w:tr>
      <w:tr w:rsidR="00CB7349" w14:paraId="6E5E1830" w14:textId="77777777" w:rsidTr="00CB7349">
        <w:tc>
          <w:tcPr>
            <w:tcW w:w="1910" w:type="dxa"/>
          </w:tcPr>
          <w:p w14:paraId="11153260" w14:textId="2882E5C7" w:rsidR="003A7A79" w:rsidRDefault="003A7A79" w:rsidP="003A7A79">
            <w:r>
              <w:t>Vaisseaux sanguins</w:t>
            </w:r>
          </w:p>
        </w:tc>
        <w:tc>
          <w:tcPr>
            <w:tcW w:w="1561" w:type="dxa"/>
            <w:vAlign w:val="center"/>
          </w:tcPr>
          <w:p w14:paraId="18311E39" w14:textId="77777777" w:rsidR="003A7A79" w:rsidRDefault="003A7A79" w:rsidP="00087416">
            <w:pPr>
              <w:jc w:val="center"/>
            </w:pPr>
            <w:r>
              <w:sym w:font="Symbol" w:char="F061"/>
            </w:r>
          </w:p>
          <w:p w14:paraId="753A364F" w14:textId="2F611F17" w:rsidR="003A7A79" w:rsidRDefault="003A7A79" w:rsidP="00087416">
            <w:pPr>
              <w:jc w:val="center"/>
            </w:pPr>
            <w:r>
              <w:t>B</w:t>
            </w:r>
          </w:p>
        </w:tc>
        <w:tc>
          <w:tcPr>
            <w:tcW w:w="2792" w:type="dxa"/>
          </w:tcPr>
          <w:p w14:paraId="3BF2798A" w14:textId="77777777" w:rsidR="003A7A79" w:rsidRDefault="003A7A79" w:rsidP="003A7A79">
            <w:r>
              <w:t>Vasoconstriction</w:t>
            </w:r>
          </w:p>
          <w:p w14:paraId="55425FB2" w14:textId="4DCF5ABB" w:rsidR="003A7A79" w:rsidRDefault="003A7A79" w:rsidP="003A7A79">
            <w:r>
              <w:t>Vasodilatation</w:t>
            </w:r>
          </w:p>
        </w:tc>
      </w:tr>
      <w:tr w:rsidR="00CB7349" w14:paraId="093EB046" w14:textId="77777777" w:rsidTr="00CB7349">
        <w:tc>
          <w:tcPr>
            <w:tcW w:w="1910" w:type="dxa"/>
          </w:tcPr>
          <w:p w14:paraId="2AD2D230" w14:textId="26D88CFB" w:rsidR="003A7A79" w:rsidRDefault="003A7A79" w:rsidP="003A7A79">
            <w:r>
              <w:t>Muscle squelettique</w:t>
            </w:r>
          </w:p>
        </w:tc>
        <w:tc>
          <w:tcPr>
            <w:tcW w:w="1561" w:type="dxa"/>
            <w:vAlign w:val="center"/>
          </w:tcPr>
          <w:p w14:paraId="74D652E0" w14:textId="5CA532E1" w:rsidR="003A7A79" w:rsidRDefault="003A7A79" w:rsidP="00087416">
            <w:pPr>
              <w:jc w:val="center"/>
            </w:pPr>
            <w:r>
              <w:t>B2</w:t>
            </w:r>
          </w:p>
        </w:tc>
        <w:tc>
          <w:tcPr>
            <w:tcW w:w="2792" w:type="dxa"/>
          </w:tcPr>
          <w:p w14:paraId="5D365A9A" w14:textId="489DB655" w:rsidR="003A7A79" w:rsidRDefault="003A7A79" w:rsidP="003A7A79">
            <w:r>
              <w:t>Contractilité</w:t>
            </w:r>
          </w:p>
        </w:tc>
      </w:tr>
      <w:tr w:rsidR="00CB7349" w14:paraId="4697B5F9" w14:textId="77777777" w:rsidTr="00CB7349">
        <w:tc>
          <w:tcPr>
            <w:tcW w:w="1910" w:type="dxa"/>
          </w:tcPr>
          <w:p w14:paraId="44FD173D" w14:textId="6568B77D" w:rsidR="003A7A79" w:rsidRDefault="003A7A79" w:rsidP="003A7A79">
            <w:r>
              <w:t>Reins</w:t>
            </w:r>
          </w:p>
        </w:tc>
        <w:tc>
          <w:tcPr>
            <w:tcW w:w="1561" w:type="dxa"/>
            <w:vAlign w:val="center"/>
          </w:tcPr>
          <w:p w14:paraId="3C7166A3" w14:textId="7D5423BA" w:rsidR="003A7A79" w:rsidRDefault="003A7A79" w:rsidP="00087416">
            <w:pPr>
              <w:jc w:val="center"/>
            </w:pPr>
            <w:r>
              <w:t>B1</w:t>
            </w:r>
          </w:p>
        </w:tc>
        <w:tc>
          <w:tcPr>
            <w:tcW w:w="2792" w:type="dxa"/>
          </w:tcPr>
          <w:p w14:paraId="657B4F22" w14:textId="2C181AD9" w:rsidR="003A7A79" w:rsidRDefault="003A7A79" w:rsidP="003A7A79">
            <w:r>
              <w:sym w:font="Symbol" w:char="F0AD"/>
            </w:r>
            <w:r>
              <w:t xml:space="preserve"> Rénine</w:t>
            </w:r>
          </w:p>
        </w:tc>
      </w:tr>
      <w:tr w:rsidR="00CB7349" w14:paraId="68F5555B" w14:textId="77777777" w:rsidTr="00CB7349">
        <w:tc>
          <w:tcPr>
            <w:tcW w:w="1910" w:type="dxa"/>
          </w:tcPr>
          <w:p w14:paraId="452CFD81" w14:textId="350D7020" w:rsidR="003A7A79" w:rsidRDefault="003A7A79" w:rsidP="003A7A79">
            <w:r>
              <w:t>Gastro</w:t>
            </w:r>
            <w:r w:rsidR="00FB4E9D">
              <w:t>-</w:t>
            </w:r>
            <w:r>
              <w:t>intestinal</w:t>
            </w:r>
          </w:p>
        </w:tc>
        <w:tc>
          <w:tcPr>
            <w:tcW w:w="1561" w:type="dxa"/>
            <w:vAlign w:val="center"/>
          </w:tcPr>
          <w:p w14:paraId="7A129455" w14:textId="35D17565" w:rsidR="003A7A79" w:rsidRDefault="003A7A79" w:rsidP="00087416">
            <w:pPr>
              <w:jc w:val="center"/>
            </w:pPr>
            <w:r>
              <w:sym w:font="Symbol" w:char="F061"/>
            </w:r>
            <w:r>
              <w:t>1</w:t>
            </w:r>
          </w:p>
          <w:p w14:paraId="6A0614DA" w14:textId="3F91688D" w:rsidR="003A7A79" w:rsidRDefault="003A7A79" w:rsidP="00087416">
            <w:pPr>
              <w:jc w:val="center"/>
            </w:pPr>
            <w:r>
              <w:t>B2</w:t>
            </w:r>
          </w:p>
        </w:tc>
        <w:tc>
          <w:tcPr>
            <w:tcW w:w="2792" w:type="dxa"/>
          </w:tcPr>
          <w:p w14:paraId="23EB270B" w14:textId="77777777" w:rsidR="003A7A79" w:rsidRDefault="00FB4E9D" w:rsidP="003A7A79">
            <w:r>
              <w:sym w:font="Symbol" w:char="F0AF"/>
            </w:r>
            <w:r>
              <w:t xml:space="preserve"> </w:t>
            </w:r>
            <w:proofErr w:type="gramStart"/>
            <w:r>
              <w:t>motilité</w:t>
            </w:r>
            <w:proofErr w:type="gramEnd"/>
          </w:p>
          <w:p w14:paraId="065AEAFB" w14:textId="4773804A" w:rsidR="00FB4E9D" w:rsidRDefault="00FB4E9D" w:rsidP="003A7A79">
            <w:r>
              <w:sym w:font="Symbol" w:char="F0AD"/>
            </w:r>
            <w:r>
              <w:t xml:space="preserve"> tonus sphincter</w:t>
            </w:r>
          </w:p>
        </w:tc>
      </w:tr>
      <w:tr w:rsidR="00CB7349" w14:paraId="751D12F4" w14:textId="77777777" w:rsidTr="00CB7349">
        <w:trPr>
          <w:trHeight w:val="213"/>
        </w:trPr>
        <w:tc>
          <w:tcPr>
            <w:tcW w:w="1910" w:type="dxa"/>
          </w:tcPr>
          <w:p w14:paraId="26D86A6A" w14:textId="5F933BE9" w:rsidR="003A7A79" w:rsidRDefault="00FB4E9D" w:rsidP="003A7A79">
            <w:r>
              <w:t>Pancréas</w:t>
            </w:r>
          </w:p>
        </w:tc>
        <w:tc>
          <w:tcPr>
            <w:tcW w:w="1561" w:type="dxa"/>
            <w:vAlign w:val="center"/>
          </w:tcPr>
          <w:p w14:paraId="2D211506" w14:textId="77777777" w:rsidR="003A7A79" w:rsidRDefault="00FB4E9D" w:rsidP="00087416">
            <w:pPr>
              <w:jc w:val="center"/>
            </w:pPr>
            <w:r>
              <w:sym w:font="Symbol" w:char="F061"/>
            </w:r>
          </w:p>
          <w:p w14:paraId="57771CA1" w14:textId="7EDBDBEF" w:rsidR="00FB4E9D" w:rsidRDefault="00FB4E9D" w:rsidP="00087416">
            <w:pPr>
              <w:jc w:val="center"/>
            </w:pPr>
            <w:r>
              <w:t>B</w:t>
            </w:r>
          </w:p>
        </w:tc>
        <w:tc>
          <w:tcPr>
            <w:tcW w:w="2792" w:type="dxa"/>
          </w:tcPr>
          <w:p w14:paraId="0186AE42" w14:textId="18F56775" w:rsidR="00FB4E9D" w:rsidRDefault="00FB4E9D" w:rsidP="00FB4E9D">
            <w:r>
              <w:sym w:font="Symbol" w:char="F0AF"/>
            </w:r>
            <w:r>
              <w:t xml:space="preserve"> </w:t>
            </w:r>
            <w:proofErr w:type="gramStart"/>
            <w:r>
              <w:t>insuline</w:t>
            </w:r>
            <w:proofErr w:type="gramEnd"/>
            <w:r>
              <w:t xml:space="preserve"> + glucagon</w:t>
            </w:r>
          </w:p>
          <w:p w14:paraId="0F922834" w14:textId="625F1EF6" w:rsidR="003A7A79" w:rsidRDefault="00FB4E9D" w:rsidP="00FB4E9D">
            <w:r>
              <w:sym w:font="Symbol" w:char="F0AD"/>
            </w:r>
            <w:r>
              <w:t xml:space="preserve"> insuline + glucagon</w:t>
            </w:r>
          </w:p>
        </w:tc>
      </w:tr>
      <w:tr w:rsidR="00CB7349" w14:paraId="66FE15AE" w14:textId="77777777" w:rsidTr="00CB7349">
        <w:trPr>
          <w:trHeight w:val="213"/>
        </w:trPr>
        <w:tc>
          <w:tcPr>
            <w:tcW w:w="1910" w:type="dxa"/>
          </w:tcPr>
          <w:p w14:paraId="6FE90A89" w14:textId="3C92B191" w:rsidR="00FB4E9D" w:rsidRDefault="00FB4E9D" w:rsidP="003A7A79">
            <w:r>
              <w:t>Utérus</w:t>
            </w:r>
          </w:p>
        </w:tc>
        <w:tc>
          <w:tcPr>
            <w:tcW w:w="1561" w:type="dxa"/>
            <w:vAlign w:val="center"/>
          </w:tcPr>
          <w:p w14:paraId="5007A9F7" w14:textId="77777777" w:rsidR="00FB4E9D" w:rsidRDefault="00FB4E9D" w:rsidP="00087416">
            <w:pPr>
              <w:jc w:val="center"/>
            </w:pPr>
            <w:r>
              <w:sym w:font="Symbol" w:char="F061"/>
            </w:r>
          </w:p>
          <w:p w14:paraId="5A4624E0" w14:textId="51104737" w:rsidR="00FB4E9D" w:rsidRDefault="00FB4E9D" w:rsidP="00087416">
            <w:pPr>
              <w:jc w:val="center"/>
            </w:pPr>
            <w:r>
              <w:t>B2</w:t>
            </w:r>
          </w:p>
        </w:tc>
        <w:tc>
          <w:tcPr>
            <w:tcW w:w="2792" w:type="dxa"/>
          </w:tcPr>
          <w:p w14:paraId="7888FBB1" w14:textId="77777777" w:rsidR="00FB4E9D" w:rsidRDefault="00FB4E9D" w:rsidP="00FB4E9D">
            <w:r>
              <w:t>Contractilité</w:t>
            </w:r>
          </w:p>
          <w:p w14:paraId="50018FFF" w14:textId="60C3019B" w:rsidR="00FB4E9D" w:rsidRDefault="00FB4E9D" w:rsidP="00FB4E9D">
            <w:r>
              <w:t>Relaxation</w:t>
            </w:r>
          </w:p>
        </w:tc>
      </w:tr>
      <w:tr w:rsidR="00CB7349" w14:paraId="05544CFA" w14:textId="77777777" w:rsidTr="00CB7349">
        <w:trPr>
          <w:trHeight w:val="213"/>
        </w:trPr>
        <w:tc>
          <w:tcPr>
            <w:tcW w:w="1910" w:type="dxa"/>
          </w:tcPr>
          <w:p w14:paraId="04C0B0C6" w14:textId="0E19C27A" w:rsidR="00FB4E9D" w:rsidRDefault="00FB4E9D" w:rsidP="003A7A79">
            <w:r>
              <w:lastRenderedPageBreak/>
              <w:t>Oeil</w:t>
            </w:r>
          </w:p>
        </w:tc>
        <w:tc>
          <w:tcPr>
            <w:tcW w:w="1561" w:type="dxa"/>
          </w:tcPr>
          <w:p w14:paraId="6F4A5EEA" w14:textId="77777777" w:rsidR="00FB4E9D" w:rsidRDefault="00FB4E9D" w:rsidP="00FB4E9D"/>
        </w:tc>
        <w:tc>
          <w:tcPr>
            <w:tcW w:w="2792" w:type="dxa"/>
          </w:tcPr>
          <w:p w14:paraId="13281FB0" w14:textId="0D4689E1" w:rsidR="00FB4E9D" w:rsidRDefault="00FB4E9D" w:rsidP="00FB4E9D">
            <w:r>
              <w:t>Mydriase (optimise la vision)</w:t>
            </w:r>
          </w:p>
        </w:tc>
      </w:tr>
    </w:tbl>
    <w:p w14:paraId="71386A50" w14:textId="77777777" w:rsidR="001D7748" w:rsidRDefault="001D7748" w:rsidP="001D7748">
      <w:pPr>
        <w:pStyle w:val="Titre3"/>
      </w:pPr>
      <w:r>
        <w:t>4.    Illustrer l’axe hypothalamo-hypophyso-surrénalien et décrire sa régulation</w:t>
      </w:r>
    </w:p>
    <w:p w14:paraId="1C536EA2" w14:textId="77777777" w:rsidR="001D7748" w:rsidRDefault="001D7748" w:rsidP="001D7748"/>
    <w:p w14:paraId="47C80229" w14:textId="77777777" w:rsidR="001D7748" w:rsidRDefault="001D7748" w:rsidP="001D7748">
      <w:pPr>
        <w:rPr>
          <w:rFonts w:cs="Arial"/>
        </w:rPr>
      </w:pPr>
    </w:p>
    <w:p w14:paraId="5F07B968" w14:textId="2020AD73" w:rsidR="001D7748" w:rsidRDefault="001D7748" w:rsidP="001D7748">
      <w:pPr>
        <w:rPr>
          <w:rFonts w:cs="Arial"/>
        </w:rPr>
      </w:pPr>
      <w:r>
        <w:rPr>
          <w:rFonts w:cs="Arial"/>
          <w:noProof/>
          <w:lang w:eastAsia="fr-FR"/>
        </w:rPr>
        <w:drawing>
          <wp:anchor distT="0" distB="0" distL="114300" distR="114300" simplePos="0" relativeHeight="251688960" behindDoc="0" locked="0" layoutInCell="1" allowOverlap="1" wp14:anchorId="1D32F3C8" wp14:editId="46BEFED2">
            <wp:simplePos x="0" y="0"/>
            <wp:positionH relativeFrom="column">
              <wp:posOffset>-114300</wp:posOffset>
            </wp:positionH>
            <wp:positionV relativeFrom="paragraph">
              <wp:posOffset>-114300</wp:posOffset>
            </wp:positionV>
            <wp:extent cx="3776345" cy="3034665"/>
            <wp:effectExtent l="0" t="0" r="8255" b="0"/>
            <wp:wrapSquare wrapText="bothSides"/>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15.50.14.png"/>
                    <pic:cNvPicPr/>
                  </pic:nvPicPr>
                  <pic:blipFill>
                    <a:blip r:embed="rId62">
                      <a:extLst>
                        <a:ext uri="{28A0092B-C50C-407E-A947-70E740481C1C}">
                          <a14:useLocalDpi xmlns:a14="http://schemas.microsoft.com/office/drawing/2010/main" val="0"/>
                        </a:ext>
                      </a:extLst>
                    </a:blip>
                    <a:stretch>
                      <a:fillRect/>
                    </a:stretch>
                  </pic:blipFill>
                  <pic:spPr>
                    <a:xfrm>
                      <a:off x="0" y="0"/>
                      <a:ext cx="3776345" cy="3034665"/>
                    </a:xfrm>
                    <a:prstGeom prst="rect">
                      <a:avLst/>
                    </a:prstGeom>
                  </pic:spPr>
                </pic:pic>
              </a:graphicData>
            </a:graphic>
            <wp14:sizeRelH relativeFrom="page">
              <wp14:pctWidth>0</wp14:pctWidth>
            </wp14:sizeRelH>
            <wp14:sizeRelV relativeFrom="page">
              <wp14:pctHeight>0</wp14:pctHeight>
            </wp14:sizeRelV>
          </wp:anchor>
        </w:drawing>
      </w:r>
      <w:r>
        <w:rPr>
          <w:rFonts w:cs="Arial"/>
        </w:rPr>
        <w:t>H</w:t>
      </w:r>
      <w:r w:rsidR="008541F7">
        <w:rPr>
          <w:rFonts w:cs="Arial"/>
        </w:rPr>
        <w:t>ormone hypothalamique</w:t>
      </w:r>
      <w:r>
        <w:rPr>
          <w:rFonts w:cs="Arial"/>
        </w:rPr>
        <w:t xml:space="preserve"> : </w:t>
      </w:r>
    </w:p>
    <w:p w14:paraId="4660B4CE" w14:textId="77777777" w:rsidR="001D7748" w:rsidRDefault="001D7748" w:rsidP="001D7748">
      <w:pPr>
        <w:ind w:left="1416"/>
        <w:rPr>
          <w:rFonts w:cs="Arial"/>
        </w:rPr>
      </w:pPr>
      <w:r>
        <w:rPr>
          <w:rFonts w:cs="Arial"/>
        </w:rPr>
        <w:t>CRH</w:t>
      </w:r>
    </w:p>
    <w:p w14:paraId="07051D81" w14:textId="77777777" w:rsidR="001D7748" w:rsidRDefault="001D7748" w:rsidP="001D7748">
      <w:pPr>
        <w:ind w:left="1416"/>
        <w:rPr>
          <w:rFonts w:cs="Arial"/>
        </w:rPr>
      </w:pPr>
    </w:p>
    <w:p w14:paraId="6A498918" w14:textId="55F33EB4" w:rsidR="001D7748" w:rsidRDefault="008541F7" w:rsidP="001D7748">
      <w:pPr>
        <w:ind w:left="1416"/>
        <w:rPr>
          <w:rFonts w:cs="Arial"/>
        </w:rPr>
      </w:pPr>
      <w:r>
        <w:rPr>
          <w:rFonts w:cs="Arial"/>
        </w:rPr>
        <w:t>Hormone hypophysaire</w:t>
      </w:r>
      <w:r w:rsidR="001D7748">
        <w:rPr>
          <w:rFonts w:cs="Arial"/>
        </w:rPr>
        <w:t xml:space="preserve"> : </w:t>
      </w:r>
    </w:p>
    <w:p w14:paraId="221D5681" w14:textId="77777777" w:rsidR="001D7748" w:rsidRDefault="001D7748" w:rsidP="001D7748">
      <w:pPr>
        <w:ind w:left="1416"/>
        <w:rPr>
          <w:rFonts w:cs="Arial"/>
        </w:rPr>
      </w:pPr>
      <w:r>
        <w:rPr>
          <w:rFonts w:cs="Arial"/>
        </w:rPr>
        <w:t>ACTH</w:t>
      </w:r>
    </w:p>
    <w:p w14:paraId="5A8C6535" w14:textId="77777777" w:rsidR="001D7748" w:rsidRDefault="001D7748" w:rsidP="001D7748">
      <w:pPr>
        <w:ind w:left="1416"/>
        <w:rPr>
          <w:rFonts w:cs="Arial"/>
        </w:rPr>
      </w:pPr>
    </w:p>
    <w:p w14:paraId="571393FE" w14:textId="77777777" w:rsidR="001D7748" w:rsidRDefault="001D7748" w:rsidP="001D7748">
      <w:pPr>
        <w:ind w:left="1416"/>
        <w:rPr>
          <w:rFonts w:cs="Arial"/>
        </w:rPr>
      </w:pPr>
      <w:r>
        <w:rPr>
          <w:rFonts w:cs="Arial"/>
        </w:rPr>
        <w:t xml:space="preserve">Organe cible : </w:t>
      </w:r>
    </w:p>
    <w:p w14:paraId="25216D23" w14:textId="77777777" w:rsidR="001D7748" w:rsidRDefault="001D7748" w:rsidP="001D7748">
      <w:pPr>
        <w:ind w:left="1416"/>
        <w:rPr>
          <w:rFonts w:cs="Arial"/>
        </w:rPr>
      </w:pPr>
      <w:r>
        <w:rPr>
          <w:rFonts w:cs="Arial"/>
        </w:rPr>
        <w:t>Glandes surrénales</w:t>
      </w:r>
    </w:p>
    <w:p w14:paraId="0E64A6D8" w14:textId="77777777" w:rsidR="001D7748" w:rsidRDefault="001D7748" w:rsidP="001D7748">
      <w:pPr>
        <w:ind w:left="1416"/>
        <w:rPr>
          <w:rFonts w:cs="Arial"/>
        </w:rPr>
      </w:pPr>
    </w:p>
    <w:p w14:paraId="466158C0" w14:textId="77777777" w:rsidR="001D7748" w:rsidRDefault="001D7748" w:rsidP="001D7748">
      <w:pPr>
        <w:ind w:left="1416"/>
        <w:rPr>
          <w:rFonts w:cs="Arial"/>
        </w:rPr>
      </w:pPr>
      <w:r>
        <w:rPr>
          <w:rFonts w:cs="Arial"/>
        </w:rPr>
        <w:t>Hormones sécrétées :</w:t>
      </w:r>
    </w:p>
    <w:p w14:paraId="1F96A501" w14:textId="77777777" w:rsidR="001D7748" w:rsidRDefault="001D7748" w:rsidP="001D7748">
      <w:pPr>
        <w:ind w:left="1416"/>
        <w:rPr>
          <w:rFonts w:cs="Arial"/>
        </w:rPr>
      </w:pPr>
      <w:r>
        <w:rPr>
          <w:rFonts w:cs="Arial"/>
        </w:rPr>
        <w:t xml:space="preserve"> Cortisol (glucocorticoïdes)</w:t>
      </w:r>
    </w:p>
    <w:p w14:paraId="7144D660" w14:textId="77777777" w:rsidR="001D7748" w:rsidRDefault="001D7748" w:rsidP="001D7748">
      <w:pPr>
        <w:ind w:left="1416"/>
        <w:rPr>
          <w:rFonts w:cs="Arial"/>
        </w:rPr>
      </w:pPr>
    </w:p>
    <w:p w14:paraId="78E117DC" w14:textId="77777777" w:rsidR="001D7748" w:rsidRDefault="001D7748" w:rsidP="001D7748">
      <w:pPr>
        <w:ind w:left="1416"/>
        <w:rPr>
          <w:rFonts w:cs="Arial"/>
        </w:rPr>
      </w:pPr>
      <w:r>
        <w:rPr>
          <w:rFonts w:cs="Arial"/>
        </w:rPr>
        <w:t xml:space="preserve">Rétroaction : </w:t>
      </w:r>
    </w:p>
    <w:p w14:paraId="6E5D3DD8" w14:textId="77777777" w:rsidR="001D7748" w:rsidRDefault="001D7748" w:rsidP="001D7748">
      <w:pPr>
        <w:ind w:left="1416"/>
        <w:rPr>
          <w:rFonts w:cs="Arial"/>
        </w:rPr>
      </w:pPr>
      <w:r>
        <w:rPr>
          <w:rFonts w:cs="Arial"/>
        </w:rPr>
        <w:t>Feedback négatif du cortisol sur l’ACTH et le CRH</w:t>
      </w:r>
    </w:p>
    <w:p w14:paraId="0A1A691B" w14:textId="7432A0C2" w:rsidR="001D7748" w:rsidRDefault="001D7748" w:rsidP="001D7748">
      <w:pPr>
        <w:rPr>
          <w:rFonts w:cs="Arial"/>
          <w:i/>
        </w:rPr>
      </w:pPr>
    </w:p>
    <w:p w14:paraId="323ED7FF" w14:textId="77777777" w:rsidR="001D7748" w:rsidRDefault="001D7748" w:rsidP="001D7748"/>
    <w:p w14:paraId="2FF12B67" w14:textId="0EE19F38" w:rsidR="001D7748" w:rsidRDefault="001D7748" w:rsidP="001D7748"/>
    <w:p w14:paraId="521AD91F" w14:textId="7456187A" w:rsidR="001D7748" w:rsidRDefault="001D7748" w:rsidP="001D7748"/>
    <w:p w14:paraId="6B0857C5" w14:textId="22FE0340" w:rsidR="001D7748" w:rsidRDefault="001D7748" w:rsidP="001D7748"/>
    <w:p w14:paraId="3A1C14C8" w14:textId="306FFF22" w:rsidR="001D7748" w:rsidRDefault="001D7748" w:rsidP="001D7748"/>
    <w:p w14:paraId="62560C01" w14:textId="65671D51" w:rsidR="001D7748" w:rsidRDefault="001D7748" w:rsidP="00087416">
      <w:pPr>
        <w:pStyle w:val="Titre2"/>
      </w:pPr>
      <w:r>
        <w:t>Régulation de l’ACTH et du cortisol</w:t>
      </w:r>
    </w:p>
    <w:p w14:paraId="1A1769EB" w14:textId="05046F87" w:rsidR="001D7748" w:rsidRDefault="001D7748" w:rsidP="001D7748"/>
    <w:p w14:paraId="0F4710E6" w14:textId="16374F9C" w:rsidR="001D7748" w:rsidRDefault="00D65D65" w:rsidP="001D7748">
      <w:pPr>
        <w:rPr>
          <w:u w:val="single"/>
        </w:rPr>
      </w:pPr>
      <w:r>
        <w:rPr>
          <w:rFonts w:cs="Arial"/>
          <w:noProof/>
          <w:lang w:eastAsia="fr-FR"/>
        </w:rPr>
        <w:drawing>
          <wp:anchor distT="0" distB="0" distL="114300" distR="114300" simplePos="0" relativeHeight="251692032" behindDoc="0" locked="0" layoutInCell="1" allowOverlap="1" wp14:anchorId="28429CDA" wp14:editId="1A989548">
            <wp:simplePos x="0" y="0"/>
            <wp:positionH relativeFrom="margin">
              <wp:posOffset>2733040</wp:posOffset>
            </wp:positionH>
            <wp:positionV relativeFrom="margin">
              <wp:posOffset>4462145</wp:posOffset>
            </wp:positionV>
            <wp:extent cx="2742565" cy="2791460"/>
            <wp:effectExtent l="0" t="0" r="635" b="2540"/>
            <wp:wrapSquare wrapText="bothSides"/>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16.12.27.png"/>
                    <pic:cNvPicPr/>
                  </pic:nvPicPr>
                  <pic:blipFill rotWithShape="1">
                    <a:blip r:embed="rId63">
                      <a:extLst>
                        <a:ext uri="{28A0092B-C50C-407E-A947-70E740481C1C}">
                          <a14:useLocalDpi xmlns:a14="http://schemas.microsoft.com/office/drawing/2010/main" val="0"/>
                        </a:ext>
                      </a:extLst>
                    </a:blip>
                    <a:srcRect l="2750" t="2" b="198"/>
                    <a:stretch/>
                  </pic:blipFill>
                  <pic:spPr bwMode="auto">
                    <a:xfrm>
                      <a:off x="0" y="0"/>
                      <a:ext cx="2742565" cy="2791460"/>
                    </a:xfrm>
                    <a:prstGeom prst="rect">
                      <a:avLst/>
                    </a:prstGeom>
                    <a:ln>
                      <a:noFill/>
                    </a:ln>
                    <a:extLst>
                      <a:ext uri="{53640926-AAD7-44D8-BBD7-CCE9431645EC}">
                        <a14:shadowObscured xmlns:a14="http://schemas.microsoft.com/office/drawing/2010/main"/>
                      </a:ex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sidR="001D7748" w:rsidRPr="00750AFC">
        <w:rPr>
          <w:u w:val="single"/>
        </w:rPr>
        <w:t>Stimulation du CRH</w:t>
      </w:r>
    </w:p>
    <w:p w14:paraId="346007B2" w14:textId="77777777" w:rsidR="001D7748" w:rsidRDefault="001D7748" w:rsidP="0052369D">
      <w:pPr>
        <w:pStyle w:val="Pardeliste"/>
        <w:numPr>
          <w:ilvl w:val="0"/>
          <w:numId w:val="200"/>
        </w:numPr>
        <w:jc w:val="both"/>
      </w:pPr>
      <w:r>
        <w:t>Cycle nycthéméral (circadien)</w:t>
      </w:r>
    </w:p>
    <w:p w14:paraId="6313FDB8" w14:textId="77777777" w:rsidR="001D7748" w:rsidRDefault="001D7748" w:rsidP="0052369D">
      <w:pPr>
        <w:pStyle w:val="Pardeliste"/>
        <w:numPr>
          <w:ilvl w:val="0"/>
          <w:numId w:val="200"/>
        </w:numPr>
        <w:jc w:val="both"/>
      </w:pPr>
      <w:r>
        <w:t>Stress</w:t>
      </w:r>
    </w:p>
    <w:p w14:paraId="10F975AE" w14:textId="77777777" w:rsidR="001D7748" w:rsidRDefault="001D7748" w:rsidP="0052369D">
      <w:pPr>
        <w:pStyle w:val="Pardeliste"/>
        <w:numPr>
          <w:ilvl w:val="1"/>
          <w:numId w:val="200"/>
        </w:numPr>
        <w:jc w:val="both"/>
      </w:pPr>
      <w:r>
        <w:t xml:space="preserve">Maladie, fièvre, trauma, choc, douleur, hypoglycémie, etc. </w:t>
      </w:r>
    </w:p>
    <w:p w14:paraId="4D245506" w14:textId="77777777" w:rsidR="001D7748" w:rsidRDefault="001D7748" w:rsidP="001D7748"/>
    <w:p w14:paraId="05DEA598" w14:textId="77777777" w:rsidR="001D7748" w:rsidRDefault="001D7748" w:rsidP="001D7748">
      <w:pPr>
        <w:rPr>
          <w:u w:val="single"/>
        </w:rPr>
      </w:pPr>
      <w:r w:rsidRPr="00750AFC">
        <w:rPr>
          <w:u w:val="single"/>
        </w:rPr>
        <w:t>Stimulation de l’ACTH</w:t>
      </w:r>
    </w:p>
    <w:p w14:paraId="49836699" w14:textId="77777777" w:rsidR="001D7748" w:rsidRDefault="001D7748" w:rsidP="0052369D">
      <w:pPr>
        <w:pStyle w:val="Pardeliste"/>
        <w:numPr>
          <w:ilvl w:val="0"/>
          <w:numId w:val="201"/>
        </w:numPr>
        <w:jc w:val="both"/>
      </w:pPr>
      <w:r>
        <w:t>CRH</w:t>
      </w:r>
    </w:p>
    <w:p w14:paraId="5103E621" w14:textId="77777777" w:rsidR="001D7748" w:rsidRDefault="001D7748" w:rsidP="0052369D">
      <w:pPr>
        <w:pStyle w:val="Pardeliste"/>
        <w:numPr>
          <w:ilvl w:val="0"/>
          <w:numId w:val="201"/>
        </w:numPr>
        <w:jc w:val="both"/>
      </w:pPr>
      <w:r>
        <w:t>Vasopression (ou ADH)</w:t>
      </w:r>
    </w:p>
    <w:p w14:paraId="1DA06512" w14:textId="77777777" w:rsidR="001D7748" w:rsidRDefault="001D7748" w:rsidP="001D7748"/>
    <w:p w14:paraId="2D52184A" w14:textId="77777777" w:rsidR="001D7748" w:rsidRDefault="001D7748" w:rsidP="001D7748">
      <w:pPr>
        <w:rPr>
          <w:u w:val="single"/>
        </w:rPr>
      </w:pPr>
      <w:r w:rsidRPr="00750AFC">
        <w:rPr>
          <w:u w:val="single"/>
        </w:rPr>
        <w:t>Boucle de rétroaction négative</w:t>
      </w:r>
    </w:p>
    <w:p w14:paraId="417AA3ED" w14:textId="77777777" w:rsidR="001D7748" w:rsidRPr="00750AFC" w:rsidRDefault="001D7748" w:rsidP="0052369D">
      <w:pPr>
        <w:pStyle w:val="Pardeliste"/>
        <w:numPr>
          <w:ilvl w:val="0"/>
          <w:numId w:val="202"/>
        </w:numPr>
        <w:jc w:val="both"/>
      </w:pPr>
      <w:r>
        <w:t>Cortisol inhibe CRH et ACTH</w:t>
      </w:r>
    </w:p>
    <w:p w14:paraId="18EF9B29" w14:textId="77777777" w:rsidR="001D7748" w:rsidRDefault="001D7748" w:rsidP="001D7748">
      <w:pPr>
        <w:jc w:val="center"/>
      </w:pPr>
    </w:p>
    <w:p w14:paraId="3B202220" w14:textId="77777777" w:rsidR="001D7748" w:rsidRDefault="001D7748" w:rsidP="001D7748">
      <w:pPr>
        <w:jc w:val="center"/>
      </w:pPr>
    </w:p>
    <w:p w14:paraId="5ACA023C" w14:textId="77777777" w:rsidR="001D7748" w:rsidRDefault="001D7748" w:rsidP="001D7748">
      <w:pPr>
        <w:jc w:val="center"/>
      </w:pPr>
    </w:p>
    <w:p w14:paraId="457B4886" w14:textId="77777777" w:rsidR="00022B99" w:rsidRDefault="00022B99">
      <w:pPr>
        <w:jc w:val="left"/>
        <w:rPr>
          <w:b/>
          <w:szCs w:val="22"/>
          <w:lang w:val="fr-CA"/>
        </w:rPr>
      </w:pPr>
      <w:r>
        <w:br w:type="page"/>
      </w:r>
    </w:p>
    <w:p w14:paraId="12C4A51F" w14:textId="0598798A" w:rsidR="001D7748" w:rsidRDefault="001D7748" w:rsidP="00087416">
      <w:pPr>
        <w:pStyle w:val="Titre2"/>
      </w:pPr>
      <w:r>
        <w:lastRenderedPageBreak/>
        <w:t>Physiologie du cortisol</w:t>
      </w:r>
    </w:p>
    <w:p w14:paraId="1CFF4A44" w14:textId="77777777" w:rsidR="001D7748" w:rsidRDefault="001D7748" w:rsidP="001D7748"/>
    <w:p w14:paraId="08D0C86E" w14:textId="77777777" w:rsidR="001D7748" w:rsidRDefault="001D7748" w:rsidP="0052369D">
      <w:pPr>
        <w:pStyle w:val="Pardeliste"/>
        <w:numPr>
          <w:ilvl w:val="0"/>
          <w:numId w:val="202"/>
        </w:numPr>
        <w:jc w:val="both"/>
      </w:pPr>
      <w:r>
        <w:t>Cortisol Circulant :</w:t>
      </w:r>
    </w:p>
    <w:p w14:paraId="4CA5E081" w14:textId="77777777" w:rsidR="001D7748" w:rsidRDefault="001D7748" w:rsidP="0052369D">
      <w:pPr>
        <w:pStyle w:val="Pardeliste"/>
        <w:numPr>
          <w:ilvl w:val="1"/>
          <w:numId w:val="202"/>
        </w:numPr>
        <w:jc w:val="both"/>
      </w:pPr>
      <w:r>
        <w:t>10% libre</w:t>
      </w:r>
    </w:p>
    <w:p w14:paraId="12A285B7" w14:textId="18A17A67" w:rsidR="001D7748" w:rsidRDefault="001D7748" w:rsidP="0052369D">
      <w:pPr>
        <w:pStyle w:val="Pardeliste"/>
        <w:numPr>
          <w:ilvl w:val="1"/>
          <w:numId w:val="202"/>
        </w:numPr>
        <w:jc w:val="both"/>
      </w:pPr>
      <w:r>
        <w:t>75% lié à la C</w:t>
      </w:r>
      <w:r w:rsidR="00834260">
        <w:t>BG (cortisol binding globulin)</w:t>
      </w:r>
    </w:p>
    <w:p w14:paraId="7FF07094" w14:textId="77777777" w:rsidR="001D7748" w:rsidRDefault="001D7748" w:rsidP="0052369D">
      <w:pPr>
        <w:pStyle w:val="Pardeliste"/>
        <w:numPr>
          <w:ilvl w:val="1"/>
          <w:numId w:val="202"/>
        </w:numPr>
        <w:jc w:val="both"/>
      </w:pPr>
      <w:r>
        <w:t>15% lié à l’albumine</w:t>
      </w:r>
    </w:p>
    <w:p w14:paraId="461BD953" w14:textId="77777777" w:rsidR="001D7748" w:rsidRDefault="001D7748" w:rsidP="0052369D">
      <w:pPr>
        <w:pStyle w:val="Pardeliste"/>
        <w:numPr>
          <w:ilvl w:val="0"/>
          <w:numId w:val="202"/>
        </w:numPr>
        <w:jc w:val="both"/>
      </w:pPr>
      <w:r>
        <w:t>Le cortisol lié est inactif</w:t>
      </w:r>
    </w:p>
    <w:p w14:paraId="356D0CDC" w14:textId="77777777" w:rsidR="001D7748" w:rsidRDefault="001D7748" w:rsidP="0052369D">
      <w:pPr>
        <w:pStyle w:val="Pardeliste"/>
        <w:numPr>
          <w:ilvl w:val="0"/>
          <w:numId w:val="202"/>
        </w:numPr>
        <w:jc w:val="both"/>
      </w:pPr>
      <w:r>
        <w:t>95% du cortisol est conjugué au foie</w:t>
      </w:r>
    </w:p>
    <w:p w14:paraId="3393273E" w14:textId="77777777" w:rsidR="001D7748" w:rsidRDefault="001D7748" w:rsidP="0052369D">
      <w:pPr>
        <w:pStyle w:val="Pardeliste"/>
        <w:numPr>
          <w:ilvl w:val="0"/>
          <w:numId w:val="202"/>
        </w:numPr>
        <w:jc w:val="both"/>
      </w:pPr>
      <w:r>
        <w:t>Élimination du cortisol libre et conjugué dans les urines</w:t>
      </w:r>
    </w:p>
    <w:p w14:paraId="2F554EC4" w14:textId="77777777" w:rsidR="001D7748" w:rsidRDefault="001D7748" w:rsidP="0052369D">
      <w:pPr>
        <w:pStyle w:val="Pardeliste"/>
        <w:numPr>
          <w:ilvl w:val="0"/>
          <w:numId w:val="202"/>
        </w:numPr>
        <w:jc w:val="both"/>
      </w:pPr>
      <w:r>
        <w:t>Dans le sang, on mesure le cortisol total.</w:t>
      </w:r>
    </w:p>
    <w:p w14:paraId="76BB757D" w14:textId="77777777" w:rsidR="001D7748" w:rsidRDefault="001D7748" w:rsidP="001D7748"/>
    <w:p w14:paraId="109736C5"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0EE90CBF" w14:textId="77777777" w:rsidTr="00515EA1">
        <w:tc>
          <w:tcPr>
            <w:tcW w:w="4315" w:type="dxa"/>
            <w:shd w:val="clear" w:color="auto" w:fill="E2EFD9" w:themeFill="accent6" w:themeFillTint="33"/>
          </w:tcPr>
          <w:p w14:paraId="141CEEDF" w14:textId="77777777" w:rsidR="001D7748" w:rsidRPr="00EA68CA" w:rsidRDefault="001D7748" w:rsidP="00515EA1">
            <w:pPr>
              <w:jc w:val="center"/>
              <w:rPr>
                <w:b/>
              </w:rPr>
            </w:pPr>
            <w:r w:rsidRPr="00EA68CA">
              <w:rPr>
                <w:b/>
              </w:rPr>
              <w:t>Conditions augmentant les taux de CBG</w:t>
            </w:r>
          </w:p>
        </w:tc>
        <w:tc>
          <w:tcPr>
            <w:tcW w:w="4315" w:type="dxa"/>
            <w:shd w:val="clear" w:color="auto" w:fill="E2EFD9" w:themeFill="accent6" w:themeFillTint="33"/>
          </w:tcPr>
          <w:p w14:paraId="3504A98B" w14:textId="77777777" w:rsidR="001D7748" w:rsidRPr="00EA68CA" w:rsidRDefault="001D7748" w:rsidP="00515EA1">
            <w:pPr>
              <w:jc w:val="center"/>
              <w:rPr>
                <w:b/>
              </w:rPr>
            </w:pPr>
            <w:r w:rsidRPr="00EA68CA">
              <w:rPr>
                <w:b/>
              </w:rPr>
              <w:t>Conditions diminuant les taux de CBG</w:t>
            </w:r>
          </w:p>
        </w:tc>
      </w:tr>
      <w:tr w:rsidR="001D7748" w14:paraId="44D7BE34" w14:textId="77777777" w:rsidTr="00515EA1">
        <w:tc>
          <w:tcPr>
            <w:tcW w:w="4315" w:type="dxa"/>
          </w:tcPr>
          <w:p w14:paraId="1D9AA74C" w14:textId="77777777" w:rsidR="001D7748" w:rsidRDefault="001D7748" w:rsidP="0052369D">
            <w:pPr>
              <w:pStyle w:val="Pardeliste"/>
              <w:numPr>
                <w:ilvl w:val="0"/>
                <w:numId w:val="203"/>
              </w:numPr>
              <w:jc w:val="both"/>
            </w:pPr>
            <w:r>
              <w:t>Estrogène, CO (contraceptifs oraux / anovulant)</w:t>
            </w:r>
          </w:p>
          <w:p w14:paraId="5110D305" w14:textId="77777777" w:rsidR="001D7748" w:rsidRDefault="001D7748" w:rsidP="0052369D">
            <w:pPr>
              <w:pStyle w:val="Pardeliste"/>
              <w:numPr>
                <w:ilvl w:val="0"/>
                <w:numId w:val="203"/>
              </w:numPr>
              <w:jc w:val="both"/>
            </w:pPr>
            <w:r>
              <w:t>Grossesse</w:t>
            </w:r>
          </w:p>
          <w:p w14:paraId="0D7C3A71" w14:textId="77777777" w:rsidR="001D7748" w:rsidRDefault="001D7748" w:rsidP="0052369D">
            <w:pPr>
              <w:pStyle w:val="Pardeliste"/>
              <w:numPr>
                <w:ilvl w:val="0"/>
                <w:numId w:val="203"/>
              </w:numPr>
              <w:jc w:val="both"/>
            </w:pPr>
            <w:r>
              <w:t>Hyperthyroïdie</w:t>
            </w:r>
          </w:p>
        </w:tc>
        <w:tc>
          <w:tcPr>
            <w:tcW w:w="4315" w:type="dxa"/>
          </w:tcPr>
          <w:p w14:paraId="71DAA96F" w14:textId="77777777" w:rsidR="001D7748" w:rsidRDefault="001D7748" w:rsidP="0052369D">
            <w:pPr>
              <w:pStyle w:val="Pardeliste"/>
              <w:numPr>
                <w:ilvl w:val="0"/>
                <w:numId w:val="203"/>
              </w:numPr>
              <w:jc w:val="both"/>
            </w:pPr>
            <w:r>
              <w:t>Insuffisance hépatique</w:t>
            </w:r>
          </w:p>
          <w:p w14:paraId="6CA303DA" w14:textId="77777777" w:rsidR="001D7748" w:rsidRDefault="001D7748" w:rsidP="0052369D">
            <w:pPr>
              <w:pStyle w:val="Pardeliste"/>
              <w:numPr>
                <w:ilvl w:val="0"/>
                <w:numId w:val="203"/>
              </w:numPr>
              <w:jc w:val="both"/>
            </w:pPr>
            <w:r>
              <w:t>Syndrome néphrotique</w:t>
            </w:r>
          </w:p>
        </w:tc>
      </w:tr>
    </w:tbl>
    <w:p w14:paraId="23A89C0C" w14:textId="77777777" w:rsidR="001D7748" w:rsidRDefault="001D7748" w:rsidP="001D7748"/>
    <w:p w14:paraId="167732F5" w14:textId="77777777" w:rsidR="001D7748" w:rsidRDefault="001D7748" w:rsidP="001D7748">
      <w:r>
        <w:t xml:space="preserve">Ex : Une jeune femme se présente avec un cortisol élevé, non symptomatique et elle prend des anovulants </w:t>
      </w:r>
      <w:r>
        <w:sym w:font="Wingdings" w:char="F0E0"/>
      </w:r>
      <w:r>
        <w:t xml:space="preserve"> ne pas dire qu’elle fait de l’hypercorticisme ! </w:t>
      </w:r>
    </w:p>
    <w:p w14:paraId="75EA9620" w14:textId="77777777" w:rsidR="001D7748" w:rsidRDefault="001D7748" w:rsidP="001D7748"/>
    <w:p w14:paraId="438E4183" w14:textId="77777777" w:rsidR="001D7748" w:rsidRPr="00EA68CA" w:rsidRDefault="001D7748" w:rsidP="00087416">
      <w:pPr>
        <w:pStyle w:val="Titre2"/>
      </w:pPr>
      <w:r>
        <w:t>Dosage du cortisol</w:t>
      </w:r>
    </w:p>
    <w:p w14:paraId="43740A0B" w14:textId="77777777" w:rsidR="001D7748" w:rsidRDefault="001D7748" w:rsidP="001D7748"/>
    <w:tbl>
      <w:tblPr>
        <w:tblStyle w:val="Grilledutableau"/>
        <w:tblW w:w="0" w:type="auto"/>
        <w:tblLook w:val="04A0" w:firstRow="1" w:lastRow="0" w:firstColumn="1" w:lastColumn="0" w:noHBand="0" w:noVBand="1"/>
      </w:tblPr>
      <w:tblGrid>
        <w:gridCol w:w="2876"/>
        <w:gridCol w:w="2877"/>
        <w:gridCol w:w="2877"/>
      </w:tblGrid>
      <w:tr w:rsidR="001D7748" w14:paraId="040EFBA9" w14:textId="77777777" w:rsidTr="00515EA1">
        <w:tc>
          <w:tcPr>
            <w:tcW w:w="2876" w:type="dxa"/>
            <w:shd w:val="clear" w:color="auto" w:fill="E2EFD9" w:themeFill="accent6" w:themeFillTint="33"/>
            <w:vAlign w:val="center"/>
          </w:tcPr>
          <w:p w14:paraId="55B21E76" w14:textId="77777777" w:rsidR="001D7748" w:rsidRPr="00EA68CA" w:rsidRDefault="001D7748" w:rsidP="00515EA1">
            <w:pPr>
              <w:jc w:val="center"/>
              <w:rPr>
                <w:b/>
              </w:rPr>
            </w:pPr>
            <w:r w:rsidRPr="00EA68CA">
              <w:rPr>
                <w:b/>
              </w:rPr>
              <w:t>Cortisol sérique = cortisol total</w:t>
            </w:r>
          </w:p>
        </w:tc>
        <w:tc>
          <w:tcPr>
            <w:tcW w:w="2877" w:type="dxa"/>
            <w:shd w:val="clear" w:color="auto" w:fill="E2EFD9" w:themeFill="accent6" w:themeFillTint="33"/>
            <w:vAlign w:val="center"/>
          </w:tcPr>
          <w:p w14:paraId="2D47863C" w14:textId="77777777" w:rsidR="001D7748" w:rsidRPr="00EA68CA" w:rsidRDefault="001D7748" w:rsidP="00515EA1">
            <w:pPr>
              <w:jc w:val="center"/>
              <w:rPr>
                <w:b/>
              </w:rPr>
            </w:pPr>
            <w:r w:rsidRPr="00EA68CA">
              <w:rPr>
                <w:b/>
              </w:rPr>
              <w:t>Cortisol urinaire = libre</w:t>
            </w:r>
          </w:p>
        </w:tc>
        <w:tc>
          <w:tcPr>
            <w:tcW w:w="2877" w:type="dxa"/>
            <w:shd w:val="clear" w:color="auto" w:fill="E2EFD9" w:themeFill="accent6" w:themeFillTint="33"/>
            <w:vAlign w:val="center"/>
          </w:tcPr>
          <w:p w14:paraId="2BF57ED2" w14:textId="77777777" w:rsidR="001D7748" w:rsidRPr="00EA68CA" w:rsidRDefault="001D7748" w:rsidP="00515EA1">
            <w:pPr>
              <w:jc w:val="center"/>
              <w:rPr>
                <w:b/>
              </w:rPr>
            </w:pPr>
            <w:r w:rsidRPr="00EA68CA">
              <w:rPr>
                <w:b/>
              </w:rPr>
              <w:t>Cortisol salivaire = libre</w:t>
            </w:r>
          </w:p>
        </w:tc>
      </w:tr>
      <w:tr w:rsidR="001D7748" w14:paraId="151B6531" w14:textId="77777777" w:rsidTr="00515EA1">
        <w:tc>
          <w:tcPr>
            <w:tcW w:w="2876" w:type="dxa"/>
          </w:tcPr>
          <w:p w14:paraId="4DD92CCE" w14:textId="77777777" w:rsidR="001D7748" w:rsidRDefault="001D7748" w:rsidP="0052369D">
            <w:pPr>
              <w:pStyle w:val="Pardeliste"/>
              <w:numPr>
                <w:ilvl w:val="0"/>
                <w:numId w:val="204"/>
              </w:numPr>
              <w:jc w:val="both"/>
            </w:pPr>
            <w:r>
              <w:t>Max 6-8h, Min à 24h</w:t>
            </w:r>
          </w:p>
          <w:p w14:paraId="1F98AD56" w14:textId="77777777" w:rsidR="001D7748" w:rsidRDefault="001D7748" w:rsidP="0052369D">
            <w:pPr>
              <w:pStyle w:val="Pardeliste"/>
              <w:numPr>
                <w:ilvl w:val="0"/>
                <w:numId w:val="204"/>
              </w:numPr>
              <w:jc w:val="both"/>
            </w:pPr>
            <w:r>
              <w:t>Plusieurs pics, donc imprécis</w:t>
            </w:r>
          </w:p>
          <w:p w14:paraId="3F3E6F32" w14:textId="77777777" w:rsidR="001D7748" w:rsidRDefault="001D7748" w:rsidP="0052369D">
            <w:pPr>
              <w:pStyle w:val="Pardeliste"/>
              <w:numPr>
                <w:ilvl w:val="0"/>
                <w:numId w:val="204"/>
              </w:numPr>
              <w:jc w:val="both"/>
            </w:pPr>
            <w:r>
              <w:t>Affecté par les taux de CBG</w:t>
            </w:r>
          </w:p>
          <w:p w14:paraId="593C986B" w14:textId="350949F8" w:rsidR="001D7748" w:rsidRDefault="001D7748" w:rsidP="0052369D">
            <w:pPr>
              <w:pStyle w:val="Pardeliste"/>
              <w:numPr>
                <w:ilvl w:val="0"/>
                <w:numId w:val="204"/>
              </w:numPr>
              <w:jc w:val="both"/>
            </w:pPr>
            <w:r>
              <w:t>Utile au dépistage d’insuffisance s</w:t>
            </w:r>
            <w:r w:rsidR="00834260">
              <w:t>urrénalienne si bas le matin</w:t>
            </w:r>
          </w:p>
        </w:tc>
        <w:tc>
          <w:tcPr>
            <w:tcW w:w="2877" w:type="dxa"/>
          </w:tcPr>
          <w:p w14:paraId="04B0371D" w14:textId="77777777" w:rsidR="001D7748" w:rsidRDefault="001D7748" w:rsidP="0052369D">
            <w:pPr>
              <w:pStyle w:val="Pardeliste"/>
              <w:numPr>
                <w:ilvl w:val="0"/>
                <w:numId w:val="204"/>
              </w:numPr>
              <w:jc w:val="both"/>
            </w:pPr>
            <w:r>
              <w:t>Non affecté par taux de CBG</w:t>
            </w:r>
          </w:p>
          <w:p w14:paraId="773EF8C5" w14:textId="77777777" w:rsidR="001D7748" w:rsidRDefault="001D7748" w:rsidP="0052369D">
            <w:pPr>
              <w:pStyle w:val="Pardeliste"/>
              <w:numPr>
                <w:ilvl w:val="0"/>
                <w:numId w:val="204"/>
              </w:numPr>
              <w:jc w:val="both"/>
            </w:pPr>
            <w:r>
              <w:t xml:space="preserve">Permet d’évaluer la production sur 24h (collecte) </w:t>
            </w:r>
            <w:r>
              <w:sym w:font="Wingdings" w:char="F0E0"/>
            </w:r>
            <w:r>
              <w:t xml:space="preserve"> ne peut pas être dosé sur une seule miction</w:t>
            </w:r>
          </w:p>
          <w:p w14:paraId="45DAA855" w14:textId="5C7EE734" w:rsidR="001D7748" w:rsidRDefault="001D7748" w:rsidP="0052369D">
            <w:pPr>
              <w:pStyle w:val="Pardeliste"/>
              <w:numPr>
                <w:ilvl w:val="0"/>
                <w:numId w:val="204"/>
              </w:numPr>
              <w:jc w:val="both"/>
            </w:pPr>
            <w:r>
              <w:t>Utile p</w:t>
            </w:r>
            <w:r w:rsidR="00834260">
              <w:t>our évaluer l’hypercorticisme</w:t>
            </w:r>
          </w:p>
        </w:tc>
        <w:tc>
          <w:tcPr>
            <w:tcW w:w="2877" w:type="dxa"/>
          </w:tcPr>
          <w:p w14:paraId="7078AE00" w14:textId="77777777" w:rsidR="001D7748" w:rsidRDefault="001D7748" w:rsidP="0052369D">
            <w:pPr>
              <w:pStyle w:val="Pardeliste"/>
              <w:numPr>
                <w:ilvl w:val="0"/>
                <w:numId w:val="204"/>
              </w:numPr>
              <w:jc w:val="both"/>
            </w:pPr>
            <w:r>
              <w:t>Utile pour dépister excès de cortisol si élevé à minuit</w:t>
            </w:r>
          </w:p>
          <w:p w14:paraId="60B83022" w14:textId="77777777" w:rsidR="001D7748" w:rsidRDefault="001D7748" w:rsidP="0052369D">
            <w:pPr>
              <w:pStyle w:val="Pardeliste"/>
              <w:numPr>
                <w:ilvl w:val="0"/>
                <w:numId w:val="204"/>
              </w:numPr>
              <w:jc w:val="both"/>
            </w:pPr>
            <w:r>
              <w:t>Pratique pour le patient !</w:t>
            </w:r>
          </w:p>
        </w:tc>
      </w:tr>
    </w:tbl>
    <w:p w14:paraId="5705BE4C" w14:textId="77777777" w:rsidR="001D7748" w:rsidRDefault="001D7748" w:rsidP="001D7748"/>
    <w:p w14:paraId="12625DFA" w14:textId="77777777" w:rsidR="001D7748" w:rsidRDefault="001D7748" w:rsidP="00087416">
      <w:pPr>
        <w:pStyle w:val="Titre2"/>
      </w:pPr>
      <w:r>
        <w:t>Tests dynamiques cortisol</w:t>
      </w:r>
    </w:p>
    <w:p w14:paraId="62BBF6AB" w14:textId="77777777" w:rsidR="001D7748" w:rsidRDefault="001D7748" w:rsidP="001D7748"/>
    <w:p w14:paraId="5FF2D676" w14:textId="77777777" w:rsidR="001D7748" w:rsidRDefault="001D7748" w:rsidP="001D7748">
      <w:pPr>
        <w:rPr>
          <w:u w:val="single"/>
        </w:rPr>
      </w:pPr>
      <w:r w:rsidRPr="00AC5D3E">
        <w:rPr>
          <w:u w:val="single"/>
        </w:rPr>
        <w:t>Test de suppression à la dexaméthasone</w:t>
      </w:r>
    </w:p>
    <w:p w14:paraId="3C746B8B" w14:textId="184C9317" w:rsidR="00EC3141" w:rsidRDefault="00EC3141" w:rsidP="0052369D">
      <w:pPr>
        <w:pStyle w:val="Pardeliste"/>
        <w:numPr>
          <w:ilvl w:val="0"/>
          <w:numId w:val="205"/>
        </w:numPr>
        <w:jc w:val="both"/>
      </w:pPr>
      <w:r>
        <w:t>Dexaméthasone : corticoïdestéroïde synthétique non dosé dans le sang par les tests de laboratoire</w:t>
      </w:r>
    </w:p>
    <w:p w14:paraId="021A4CA1" w14:textId="77777777" w:rsidR="001D7748" w:rsidRDefault="001D7748" w:rsidP="0052369D">
      <w:pPr>
        <w:pStyle w:val="Pardeliste"/>
        <w:numPr>
          <w:ilvl w:val="0"/>
          <w:numId w:val="205"/>
        </w:numPr>
        <w:jc w:val="both"/>
      </w:pPr>
      <w:r>
        <w:t>Dexaméthasone donnée à 23h la veille</w:t>
      </w:r>
    </w:p>
    <w:p w14:paraId="45FA7535" w14:textId="77777777" w:rsidR="001D7748" w:rsidRDefault="001D7748" w:rsidP="0052369D">
      <w:pPr>
        <w:pStyle w:val="Pardeliste"/>
        <w:numPr>
          <w:ilvl w:val="0"/>
          <w:numId w:val="205"/>
        </w:numPr>
        <w:jc w:val="both"/>
      </w:pPr>
      <w:r>
        <w:t>Vérifie la boucle de contre-régulation (inhibe CRH/ACTH)</w:t>
      </w:r>
    </w:p>
    <w:p w14:paraId="346F5F5A" w14:textId="53430647" w:rsidR="001D7748" w:rsidRDefault="001D7748" w:rsidP="0052369D">
      <w:pPr>
        <w:pStyle w:val="Pardeliste"/>
        <w:numPr>
          <w:ilvl w:val="0"/>
          <w:numId w:val="205"/>
        </w:numPr>
        <w:jc w:val="both"/>
      </w:pPr>
      <w:r>
        <w:t>Dexa n’est pas dosé</w:t>
      </w:r>
      <w:r w:rsidR="00EC3141">
        <w:t>e par la mesure de cortisolémie</w:t>
      </w:r>
    </w:p>
    <w:p w14:paraId="2FA9DC28" w14:textId="77777777" w:rsidR="001D7748" w:rsidRDefault="001D7748" w:rsidP="0052369D">
      <w:pPr>
        <w:pStyle w:val="Pardeliste"/>
        <w:numPr>
          <w:ilvl w:val="0"/>
          <w:numId w:val="205"/>
        </w:numPr>
        <w:jc w:val="both"/>
      </w:pPr>
      <w:r>
        <w:t>Réponse normale = cortisol à 8h AM bas (</w:t>
      </w:r>
      <w:r w:rsidRPr="00AC5D3E">
        <w:rPr>
          <w:b/>
        </w:rPr>
        <w:t>&lt;50</w:t>
      </w:r>
      <w:r>
        <w:t xml:space="preserve">) </w:t>
      </w:r>
      <w:r>
        <w:sym w:font="Wingdings" w:char="F0E0"/>
      </w:r>
      <w:r>
        <w:t xml:space="preserve"> C’est normal que le cortisol soit bas, car il y a une source de cortisol externe qui fait baisser la CRH/ACTH et donc les surrénales devraient ne plus être stimulées.</w:t>
      </w:r>
    </w:p>
    <w:p w14:paraId="226FC9EB" w14:textId="2108F351" w:rsidR="001D7748" w:rsidRDefault="001D7748" w:rsidP="0052369D">
      <w:pPr>
        <w:pStyle w:val="Pardeliste"/>
        <w:numPr>
          <w:ilvl w:val="0"/>
          <w:numId w:val="205"/>
        </w:numPr>
        <w:jc w:val="both"/>
      </w:pPr>
      <w:r>
        <w:t>Utile p</w:t>
      </w:r>
      <w:r w:rsidR="001A0384">
        <w:t>our dépister l’hypercorticisme</w:t>
      </w:r>
    </w:p>
    <w:p w14:paraId="35A1F89D" w14:textId="77777777" w:rsidR="001D7748" w:rsidRDefault="001D7748" w:rsidP="001D7748"/>
    <w:p w14:paraId="214AF5EA" w14:textId="77777777" w:rsidR="00022B99" w:rsidRDefault="00022B99">
      <w:pPr>
        <w:jc w:val="left"/>
        <w:rPr>
          <w:u w:val="single"/>
        </w:rPr>
      </w:pPr>
      <w:r>
        <w:rPr>
          <w:u w:val="single"/>
        </w:rPr>
        <w:br w:type="page"/>
      </w:r>
    </w:p>
    <w:p w14:paraId="21CB7A60" w14:textId="259A08A9" w:rsidR="001D7748" w:rsidRDefault="001D7748" w:rsidP="001D7748">
      <w:pPr>
        <w:rPr>
          <w:u w:val="single"/>
        </w:rPr>
      </w:pPr>
      <w:r w:rsidRPr="00AC5D3E">
        <w:rPr>
          <w:u w:val="single"/>
        </w:rPr>
        <w:lastRenderedPageBreak/>
        <w:t>Test de stimulation</w:t>
      </w:r>
    </w:p>
    <w:p w14:paraId="16227877" w14:textId="77777777" w:rsidR="001D7748" w:rsidRDefault="001D7748" w:rsidP="0052369D">
      <w:pPr>
        <w:pStyle w:val="Pardeliste"/>
        <w:numPr>
          <w:ilvl w:val="0"/>
          <w:numId w:val="206"/>
        </w:numPr>
        <w:jc w:val="both"/>
      </w:pPr>
      <w:r>
        <w:t>Hypoglycémie à l’insuline</w:t>
      </w:r>
    </w:p>
    <w:p w14:paraId="43741A90" w14:textId="22B516E7" w:rsidR="001D7748" w:rsidRDefault="001A0384" w:rsidP="0052369D">
      <w:pPr>
        <w:pStyle w:val="Pardeliste"/>
        <w:numPr>
          <w:ilvl w:val="1"/>
          <w:numId w:val="206"/>
        </w:numPr>
        <w:jc w:val="both"/>
      </w:pPr>
      <w:r>
        <w:t>Glycémie &lt;2.2 = stress</w:t>
      </w:r>
    </w:p>
    <w:p w14:paraId="582BDC08" w14:textId="77777777" w:rsidR="001D7748" w:rsidRDefault="001D7748" w:rsidP="0052369D">
      <w:pPr>
        <w:pStyle w:val="Pardeliste"/>
        <w:numPr>
          <w:ilvl w:val="1"/>
          <w:numId w:val="206"/>
        </w:numPr>
        <w:jc w:val="both"/>
      </w:pPr>
      <w:r>
        <w:t>Vérifie l’axe au niveau tertiaire et secondaire (CRH, ACTH)</w:t>
      </w:r>
    </w:p>
    <w:p w14:paraId="25A4F0F4" w14:textId="77777777" w:rsidR="001D7748" w:rsidRDefault="001D7748" w:rsidP="0052369D">
      <w:pPr>
        <w:pStyle w:val="Pardeliste"/>
        <w:numPr>
          <w:ilvl w:val="1"/>
          <w:numId w:val="206"/>
        </w:numPr>
        <w:jc w:val="both"/>
      </w:pPr>
      <w:r>
        <w:t>Contre-indication : épileptique et personnes âgées</w:t>
      </w:r>
    </w:p>
    <w:p w14:paraId="43BC9682" w14:textId="77777777" w:rsidR="001D7748" w:rsidRDefault="001D7748" w:rsidP="0052369D">
      <w:pPr>
        <w:pStyle w:val="Pardeliste"/>
        <w:numPr>
          <w:ilvl w:val="1"/>
          <w:numId w:val="206"/>
        </w:numPr>
        <w:jc w:val="both"/>
      </w:pPr>
      <w:r>
        <w:t>Test fait sur un patient jeune et en bonne santé</w:t>
      </w:r>
    </w:p>
    <w:p w14:paraId="34E6D936" w14:textId="77777777" w:rsidR="001D7748" w:rsidRDefault="001D7748" w:rsidP="0052369D">
      <w:pPr>
        <w:pStyle w:val="Pardeliste"/>
        <w:numPr>
          <w:ilvl w:val="0"/>
          <w:numId w:val="206"/>
        </w:numPr>
        <w:jc w:val="both"/>
      </w:pPr>
      <w:r>
        <w:t>Test au CRH</w:t>
      </w:r>
    </w:p>
    <w:p w14:paraId="1727BA3F" w14:textId="77777777" w:rsidR="001D7748" w:rsidRDefault="001D7748" w:rsidP="0052369D">
      <w:pPr>
        <w:pStyle w:val="Pardeliste"/>
        <w:numPr>
          <w:ilvl w:val="1"/>
          <w:numId w:val="206"/>
        </w:numPr>
        <w:jc w:val="both"/>
      </w:pPr>
      <w:r>
        <w:t>Injection de CRH</w:t>
      </w:r>
    </w:p>
    <w:p w14:paraId="6A20BD41" w14:textId="77777777" w:rsidR="001D7748" w:rsidRDefault="001D7748" w:rsidP="0052369D">
      <w:pPr>
        <w:pStyle w:val="Pardeliste"/>
        <w:numPr>
          <w:ilvl w:val="1"/>
          <w:numId w:val="206"/>
        </w:numPr>
        <w:jc w:val="both"/>
      </w:pPr>
      <w:r>
        <w:t>Vérifie l’axe au niveau secondaire (ACTH)</w:t>
      </w:r>
    </w:p>
    <w:p w14:paraId="05095390" w14:textId="77777777" w:rsidR="001D7748" w:rsidRDefault="001D7748" w:rsidP="0052369D">
      <w:pPr>
        <w:pStyle w:val="Pardeliste"/>
        <w:numPr>
          <w:ilvl w:val="0"/>
          <w:numId w:val="206"/>
        </w:numPr>
        <w:jc w:val="both"/>
      </w:pPr>
      <w:r>
        <w:t>Stimulation au cortrosyn</w:t>
      </w:r>
    </w:p>
    <w:p w14:paraId="51D772D5" w14:textId="77777777" w:rsidR="001D7748" w:rsidRDefault="001D7748" w:rsidP="0052369D">
      <w:pPr>
        <w:pStyle w:val="Pardeliste"/>
        <w:numPr>
          <w:ilvl w:val="1"/>
          <w:numId w:val="206"/>
        </w:numPr>
        <w:jc w:val="both"/>
      </w:pPr>
      <w:r>
        <w:t>Injection d’ACTH synthétique</w:t>
      </w:r>
    </w:p>
    <w:p w14:paraId="515D4612" w14:textId="77777777" w:rsidR="001D7748" w:rsidRDefault="001D7748" w:rsidP="0052369D">
      <w:pPr>
        <w:pStyle w:val="Pardeliste"/>
        <w:numPr>
          <w:ilvl w:val="1"/>
          <w:numId w:val="206"/>
        </w:numPr>
        <w:jc w:val="both"/>
      </w:pPr>
      <w:r>
        <w:t>Vérifie l’axe au niveau primaire (surrénale)</w:t>
      </w:r>
    </w:p>
    <w:p w14:paraId="02560193" w14:textId="606D7CF1" w:rsidR="001D7748" w:rsidRDefault="001A0384" w:rsidP="0052369D">
      <w:pPr>
        <w:pStyle w:val="Pardeliste"/>
        <w:numPr>
          <w:ilvl w:val="1"/>
          <w:numId w:val="206"/>
        </w:numPr>
        <w:jc w:val="both"/>
      </w:pPr>
      <w:r>
        <w:t>N’évalue pas l’axe au complet</w:t>
      </w:r>
    </w:p>
    <w:p w14:paraId="3887207F" w14:textId="77777777" w:rsidR="001D7748" w:rsidRPr="0050657C" w:rsidRDefault="001D7748" w:rsidP="0052369D">
      <w:pPr>
        <w:pStyle w:val="Pardeliste"/>
        <w:numPr>
          <w:ilvl w:val="0"/>
          <w:numId w:val="206"/>
        </w:numPr>
        <w:jc w:val="both"/>
      </w:pPr>
      <w:r>
        <w:t xml:space="preserve">Réponse normal implique généralement cortisol </w:t>
      </w:r>
      <w:r w:rsidRPr="0050657C">
        <w:rPr>
          <w:b/>
        </w:rPr>
        <w:t>&gt;500</w:t>
      </w:r>
    </w:p>
    <w:p w14:paraId="32F6758B" w14:textId="53677314" w:rsidR="001D7748" w:rsidRDefault="001D7748" w:rsidP="0052369D">
      <w:pPr>
        <w:pStyle w:val="Pardeliste"/>
        <w:numPr>
          <w:ilvl w:val="0"/>
          <w:numId w:val="206"/>
        </w:numPr>
        <w:jc w:val="both"/>
      </w:pPr>
      <w:r>
        <w:t>Utile pour confirmer une insuffisance de l’axe</w:t>
      </w:r>
      <w:r w:rsidR="001A0384">
        <w:t xml:space="preserve"> corticotrope</w:t>
      </w:r>
    </w:p>
    <w:p w14:paraId="340811F7" w14:textId="77777777" w:rsidR="001D7748" w:rsidRDefault="001D7748" w:rsidP="001D7748"/>
    <w:p w14:paraId="34A5FA9C" w14:textId="77777777" w:rsidR="001D7748" w:rsidRDefault="001D7748" w:rsidP="00087416">
      <w:pPr>
        <w:pStyle w:val="Titre2"/>
      </w:pPr>
      <w:r>
        <w:t>Physiologie des androgènes surrénaliens</w:t>
      </w:r>
    </w:p>
    <w:p w14:paraId="5E8C1041" w14:textId="77777777" w:rsidR="001D7748" w:rsidRDefault="001D7748" w:rsidP="001D7748"/>
    <w:p w14:paraId="3E5888CC" w14:textId="77777777" w:rsidR="001D7748" w:rsidRDefault="001D7748" w:rsidP="0052369D">
      <w:pPr>
        <w:pStyle w:val="Pardeliste"/>
        <w:numPr>
          <w:ilvl w:val="0"/>
          <w:numId w:val="222"/>
        </w:numPr>
        <w:jc w:val="both"/>
      </w:pPr>
      <w:r>
        <w:t xml:space="preserve">Les androgènes surrénaliens sont surtout utiles chez la femme, car la majeure partie de la testostérone masculine est produite par les testicules. </w:t>
      </w:r>
    </w:p>
    <w:p w14:paraId="6584C543" w14:textId="77777777" w:rsidR="001D7748" w:rsidRDefault="001D7748" w:rsidP="0052369D">
      <w:pPr>
        <w:pStyle w:val="Pardeliste"/>
        <w:numPr>
          <w:ilvl w:val="0"/>
          <w:numId w:val="222"/>
        </w:numPr>
        <w:jc w:val="both"/>
      </w:pPr>
      <w:r>
        <w:t xml:space="preserve">Leur régulation est également assurée par l’ACTH. </w:t>
      </w:r>
    </w:p>
    <w:p w14:paraId="31907C4C" w14:textId="77777777" w:rsidR="001D7748" w:rsidRDefault="001D7748" w:rsidP="0052369D">
      <w:pPr>
        <w:pStyle w:val="Pardeliste"/>
        <w:numPr>
          <w:ilvl w:val="0"/>
          <w:numId w:val="222"/>
        </w:numPr>
        <w:jc w:val="both"/>
      </w:pPr>
      <w:r>
        <w:t xml:space="preserve">Le DHEA et l’androstènedione sont deux androgènes relativement faibles, mais sont transformés en testostérone en périphérie. </w:t>
      </w:r>
    </w:p>
    <w:p w14:paraId="0EFD4B1A" w14:textId="77777777" w:rsidR="001D7748" w:rsidRDefault="001D7748" w:rsidP="0052369D">
      <w:pPr>
        <w:pStyle w:val="Pardeliste"/>
        <w:numPr>
          <w:ilvl w:val="0"/>
          <w:numId w:val="222"/>
        </w:numPr>
        <w:jc w:val="both"/>
      </w:pPr>
      <w:r>
        <w:t>La DHEA-S est un produit circulant stable des androgènes.</w:t>
      </w:r>
    </w:p>
    <w:p w14:paraId="2636CF9B" w14:textId="77777777" w:rsidR="001D7748" w:rsidRDefault="001D7748" w:rsidP="0052369D">
      <w:pPr>
        <w:pStyle w:val="Pardeliste"/>
        <w:numPr>
          <w:ilvl w:val="0"/>
          <w:numId w:val="222"/>
        </w:numPr>
        <w:jc w:val="both"/>
      </w:pPr>
      <w:r>
        <w:t>Les androgènes produits par les surrénales sont surtout synthétisés à la zone réticulaire.</w:t>
      </w:r>
    </w:p>
    <w:p w14:paraId="1FC738C4" w14:textId="77777777" w:rsidR="001D7748" w:rsidRDefault="001D7748" w:rsidP="001D7748"/>
    <w:p w14:paraId="38D9674F" w14:textId="77777777" w:rsidR="001D7748" w:rsidRDefault="001D7748" w:rsidP="001D7748">
      <w:pPr>
        <w:jc w:val="center"/>
      </w:pPr>
      <w:r>
        <w:rPr>
          <w:rFonts w:cs="Arial"/>
          <w:noProof/>
          <w:lang w:eastAsia="fr-FR"/>
        </w:rPr>
        <w:drawing>
          <wp:inline distT="0" distB="0" distL="0" distR="0" wp14:anchorId="65616AE5" wp14:editId="762B5AD1">
            <wp:extent cx="2235200" cy="2278380"/>
            <wp:effectExtent l="0" t="0" r="0" b="762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19.03.55.png"/>
                    <pic:cNvPicPr/>
                  </pic:nvPicPr>
                  <pic:blipFill rotWithShape="1">
                    <a:blip r:embed="rId64">
                      <a:extLst>
                        <a:ext uri="{28A0092B-C50C-407E-A947-70E740481C1C}">
                          <a14:useLocalDpi xmlns:a14="http://schemas.microsoft.com/office/drawing/2010/main" val="0"/>
                        </a:ext>
                      </a:extLst>
                    </a:blip>
                    <a:srcRect r="2222"/>
                    <a:stretch/>
                  </pic:blipFill>
                  <pic:spPr bwMode="auto">
                    <a:xfrm>
                      <a:off x="0" y="0"/>
                      <a:ext cx="2235200" cy="2278380"/>
                    </a:xfrm>
                    <a:prstGeom prst="rect">
                      <a:avLst/>
                    </a:prstGeom>
                    <a:ln>
                      <a:noFill/>
                    </a:ln>
                    <a:extLst>
                      <a:ext uri="{53640926-AAD7-44D8-BBD7-CCE9431645EC}">
                        <a14:shadowObscured xmlns:a14="http://schemas.microsoft.com/office/drawing/2010/main"/>
                      </a:ext>
                    </a:extLst>
                  </pic:spPr>
                </pic:pic>
              </a:graphicData>
            </a:graphic>
          </wp:inline>
        </w:drawing>
      </w:r>
    </w:p>
    <w:p w14:paraId="075D0CB5" w14:textId="77777777" w:rsidR="001D7748" w:rsidRDefault="001D7748" w:rsidP="001D7748"/>
    <w:p w14:paraId="5D409EAF" w14:textId="77777777" w:rsidR="00022B99" w:rsidRDefault="00022B99">
      <w:pPr>
        <w:jc w:val="left"/>
      </w:pPr>
      <w:r>
        <w:br w:type="page"/>
      </w:r>
    </w:p>
    <w:p w14:paraId="4EC427E0" w14:textId="37179EC3" w:rsidR="001D7748" w:rsidRDefault="001D7748" w:rsidP="00C30D41">
      <w:pPr>
        <w:pStyle w:val="Titre2"/>
      </w:pPr>
      <w:r>
        <w:lastRenderedPageBreak/>
        <w:t>Dosage des androgènes</w:t>
      </w:r>
    </w:p>
    <w:p w14:paraId="563A8D26" w14:textId="77777777" w:rsidR="001D7748" w:rsidRDefault="001D7748" w:rsidP="0052369D">
      <w:pPr>
        <w:pStyle w:val="Pardeliste"/>
        <w:numPr>
          <w:ilvl w:val="0"/>
          <w:numId w:val="222"/>
        </w:numPr>
        <w:jc w:val="both"/>
      </w:pPr>
      <w:r>
        <w:t>Le dosage du DHEA-S, de l’androstènedione et de la 17-OH-progestérone évalue les androgènes surrénaliens, alors que celui de la testostérone et de la SHBG est le reflet des androgènes totaux. La période ovulatoire et l’heure du dosage sont des éléments pouvant fausser ces dosages.</w:t>
      </w:r>
    </w:p>
    <w:p w14:paraId="1F45BD4E" w14:textId="77777777" w:rsidR="001D7748" w:rsidRDefault="001D7748" w:rsidP="001D7748">
      <w:pPr>
        <w:pStyle w:val="Pardeliste"/>
      </w:pPr>
    </w:p>
    <w:tbl>
      <w:tblPr>
        <w:tblStyle w:val="Grilledutableau"/>
        <w:tblW w:w="0" w:type="auto"/>
        <w:tblLook w:val="04A0" w:firstRow="1" w:lastRow="0" w:firstColumn="1" w:lastColumn="0" w:noHBand="0" w:noVBand="1"/>
      </w:tblPr>
      <w:tblGrid>
        <w:gridCol w:w="4315"/>
        <w:gridCol w:w="4315"/>
      </w:tblGrid>
      <w:tr w:rsidR="001D7748" w14:paraId="00F346F5" w14:textId="77777777" w:rsidTr="00D65D65">
        <w:tc>
          <w:tcPr>
            <w:tcW w:w="4315" w:type="dxa"/>
            <w:shd w:val="clear" w:color="auto" w:fill="E2EFD9" w:themeFill="accent6" w:themeFillTint="33"/>
          </w:tcPr>
          <w:p w14:paraId="517C0C49" w14:textId="77777777" w:rsidR="001D7748" w:rsidRPr="00D65D65" w:rsidRDefault="001D7748" w:rsidP="00D65D65">
            <w:pPr>
              <w:jc w:val="center"/>
              <w:rPr>
                <w:b/>
              </w:rPr>
            </w:pPr>
            <w:r w:rsidRPr="00D65D65">
              <w:rPr>
                <w:b/>
              </w:rPr>
              <w:t>Surrénaliens</w:t>
            </w:r>
          </w:p>
        </w:tc>
        <w:tc>
          <w:tcPr>
            <w:tcW w:w="4315" w:type="dxa"/>
            <w:shd w:val="clear" w:color="auto" w:fill="E2EFD9" w:themeFill="accent6" w:themeFillTint="33"/>
          </w:tcPr>
          <w:p w14:paraId="1EF03A24" w14:textId="77777777" w:rsidR="001D7748" w:rsidRPr="00D65D65" w:rsidRDefault="001D7748" w:rsidP="00D65D65">
            <w:pPr>
              <w:jc w:val="center"/>
              <w:rPr>
                <w:b/>
              </w:rPr>
            </w:pPr>
            <w:r w:rsidRPr="00D65D65">
              <w:rPr>
                <w:b/>
              </w:rPr>
              <w:t>Totaux</w:t>
            </w:r>
          </w:p>
        </w:tc>
      </w:tr>
      <w:tr w:rsidR="001D7748" w14:paraId="430F168A" w14:textId="77777777" w:rsidTr="00515EA1">
        <w:tc>
          <w:tcPr>
            <w:tcW w:w="4315" w:type="dxa"/>
          </w:tcPr>
          <w:p w14:paraId="0FF5CA3F" w14:textId="77777777" w:rsidR="001D7748" w:rsidRDefault="001D7748" w:rsidP="0052369D">
            <w:pPr>
              <w:pStyle w:val="Pardeliste"/>
              <w:numPr>
                <w:ilvl w:val="0"/>
                <w:numId w:val="222"/>
              </w:numPr>
              <w:jc w:val="both"/>
            </w:pPr>
            <w:r>
              <w:t>DHEA-S</w:t>
            </w:r>
          </w:p>
          <w:p w14:paraId="635C90ED" w14:textId="77777777" w:rsidR="001D7748" w:rsidRDefault="001D7748" w:rsidP="0052369D">
            <w:pPr>
              <w:pStyle w:val="Pardeliste"/>
              <w:numPr>
                <w:ilvl w:val="0"/>
                <w:numId w:val="222"/>
              </w:numPr>
              <w:jc w:val="both"/>
            </w:pPr>
            <w:r>
              <w:t>Androstènedione</w:t>
            </w:r>
          </w:p>
          <w:p w14:paraId="7130C8B9" w14:textId="77777777" w:rsidR="001D7748" w:rsidRDefault="001D7748" w:rsidP="0052369D">
            <w:pPr>
              <w:pStyle w:val="Pardeliste"/>
              <w:numPr>
                <w:ilvl w:val="0"/>
                <w:numId w:val="222"/>
              </w:numPr>
              <w:jc w:val="both"/>
            </w:pPr>
            <w:r>
              <w:t>17-OH-Progestérone</w:t>
            </w:r>
          </w:p>
        </w:tc>
        <w:tc>
          <w:tcPr>
            <w:tcW w:w="4315" w:type="dxa"/>
          </w:tcPr>
          <w:p w14:paraId="779143A9" w14:textId="77777777" w:rsidR="001D7748" w:rsidRDefault="001D7748" w:rsidP="0052369D">
            <w:pPr>
              <w:pStyle w:val="Pardeliste"/>
              <w:numPr>
                <w:ilvl w:val="0"/>
                <w:numId w:val="222"/>
              </w:numPr>
              <w:jc w:val="both"/>
            </w:pPr>
            <w:r>
              <w:t>Testostérone (totale)</w:t>
            </w:r>
          </w:p>
          <w:p w14:paraId="1ADD9E50" w14:textId="77777777" w:rsidR="001D7748" w:rsidRDefault="001D7748" w:rsidP="0052369D">
            <w:pPr>
              <w:pStyle w:val="Pardeliste"/>
              <w:numPr>
                <w:ilvl w:val="0"/>
                <w:numId w:val="222"/>
              </w:numPr>
              <w:jc w:val="both"/>
            </w:pPr>
            <w:r>
              <w:t>SHBG</w:t>
            </w:r>
          </w:p>
        </w:tc>
      </w:tr>
    </w:tbl>
    <w:p w14:paraId="2347213A" w14:textId="77777777" w:rsidR="001D7748" w:rsidRDefault="001D7748" w:rsidP="001D7748"/>
    <w:p w14:paraId="7AD27C4B" w14:textId="77777777" w:rsidR="001D7748" w:rsidRDefault="001D7748" w:rsidP="0052369D">
      <w:pPr>
        <w:pStyle w:val="Pardeliste"/>
        <w:numPr>
          <w:ilvl w:val="0"/>
          <w:numId w:val="222"/>
        </w:numPr>
        <w:jc w:val="both"/>
      </w:pPr>
      <w:r>
        <w:t>Androgènes circulants</w:t>
      </w:r>
    </w:p>
    <w:p w14:paraId="77F73B5C" w14:textId="77777777" w:rsidR="001D7748" w:rsidRDefault="001D7748" w:rsidP="0052369D">
      <w:pPr>
        <w:pStyle w:val="Pardeliste"/>
        <w:numPr>
          <w:ilvl w:val="1"/>
          <w:numId w:val="222"/>
        </w:numPr>
        <w:jc w:val="both"/>
      </w:pPr>
      <w:r>
        <w:t>60% liés à SHBG</w:t>
      </w:r>
    </w:p>
    <w:p w14:paraId="62AD2AD6" w14:textId="77777777" w:rsidR="001D7748" w:rsidRDefault="001D7748" w:rsidP="0052369D">
      <w:pPr>
        <w:pStyle w:val="Pardeliste"/>
        <w:numPr>
          <w:ilvl w:val="1"/>
          <w:numId w:val="222"/>
        </w:numPr>
        <w:jc w:val="both"/>
      </w:pPr>
      <w:r>
        <w:t>38% liés à l’albumine</w:t>
      </w:r>
    </w:p>
    <w:p w14:paraId="28513BAB" w14:textId="77777777" w:rsidR="001D7748" w:rsidRDefault="001D7748" w:rsidP="0052369D">
      <w:pPr>
        <w:pStyle w:val="Pardeliste"/>
        <w:numPr>
          <w:ilvl w:val="1"/>
          <w:numId w:val="222"/>
        </w:numPr>
        <w:jc w:val="both"/>
      </w:pPr>
      <w:r>
        <w:t>&lt; 2% libres</w:t>
      </w:r>
    </w:p>
    <w:p w14:paraId="4F6AE67D" w14:textId="77777777" w:rsidR="001D7748" w:rsidRDefault="001D7748" w:rsidP="001D7748"/>
    <w:p w14:paraId="05396DA2" w14:textId="4BBF77B6" w:rsidR="001D7748" w:rsidRDefault="001D7748" w:rsidP="00C30D41">
      <w:pPr>
        <w:pStyle w:val="Titre2"/>
      </w:pPr>
      <w:r>
        <w:t>Effets biologiques des androgènes surrénaliens</w:t>
      </w:r>
    </w:p>
    <w:tbl>
      <w:tblPr>
        <w:tblStyle w:val="Grilledutableau"/>
        <w:tblW w:w="0" w:type="auto"/>
        <w:tblLook w:val="04A0" w:firstRow="1" w:lastRow="0" w:firstColumn="1" w:lastColumn="0" w:noHBand="0" w:noVBand="1"/>
      </w:tblPr>
      <w:tblGrid>
        <w:gridCol w:w="4315"/>
        <w:gridCol w:w="4315"/>
      </w:tblGrid>
      <w:tr w:rsidR="001D7748" w14:paraId="5E6FA8D5" w14:textId="77777777" w:rsidTr="00D65D65">
        <w:tc>
          <w:tcPr>
            <w:tcW w:w="4315" w:type="dxa"/>
            <w:shd w:val="clear" w:color="auto" w:fill="E2EFD9" w:themeFill="accent6" w:themeFillTint="33"/>
            <w:vAlign w:val="center"/>
          </w:tcPr>
          <w:p w14:paraId="072FA1B8" w14:textId="77777777" w:rsidR="001D7748" w:rsidRPr="00D65D65" w:rsidRDefault="001D7748" w:rsidP="00D65D65">
            <w:pPr>
              <w:jc w:val="center"/>
              <w:rPr>
                <w:b/>
              </w:rPr>
            </w:pPr>
            <w:r w:rsidRPr="00D65D65">
              <w:rPr>
                <w:b/>
              </w:rPr>
              <w:t>Chez l’homme</w:t>
            </w:r>
          </w:p>
        </w:tc>
        <w:tc>
          <w:tcPr>
            <w:tcW w:w="4315" w:type="dxa"/>
            <w:shd w:val="clear" w:color="auto" w:fill="E2EFD9" w:themeFill="accent6" w:themeFillTint="33"/>
            <w:vAlign w:val="center"/>
          </w:tcPr>
          <w:p w14:paraId="495BB65B" w14:textId="77777777" w:rsidR="001D7748" w:rsidRPr="00D65D65" w:rsidRDefault="001D7748" w:rsidP="00D65D65">
            <w:pPr>
              <w:jc w:val="center"/>
              <w:rPr>
                <w:b/>
              </w:rPr>
            </w:pPr>
            <w:r w:rsidRPr="00D65D65">
              <w:rPr>
                <w:b/>
              </w:rPr>
              <w:t>Chez la femme</w:t>
            </w:r>
          </w:p>
        </w:tc>
      </w:tr>
      <w:tr w:rsidR="001D7748" w14:paraId="62E95756" w14:textId="77777777" w:rsidTr="00515EA1">
        <w:tc>
          <w:tcPr>
            <w:tcW w:w="4315" w:type="dxa"/>
          </w:tcPr>
          <w:p w14:paraId="7CACE32B" w14:textId="77777777" w:rsidR="001D7748" w:rsidRDefault="001D7748" w:rsidP="0052369D">
            <w:pPr>
              <w:pStyle w:val="Pardeliste"/>
              <w:numPr>
                <w:ilvl w:val="0"/>
                <w:numId w:val="223"/>
              </w:numPr>
              <w:jc w:val="both"/>
            </w:pPr>
            <w:r>
              <w:t>&lt; 5% des effets androgéniques</w:t>
            </w:r>
          </w:p>
          <w:p w14:paraId="0F93E920" w14:textId="77777777" w:rsidR="001D7748" w:rsidRDefault="001D7748" w:rsidP="0052369D">
            <w:pPr>
              <w:pStyle w:val="Pardeliste"/>
              <w:numPr>
                <w:ilvl w:val="0"/>
                <w:numId w:val="223"/>
              </w:numPr>
              <w:jc w:val="both"/>
            </w:pPr>
            <w:r>
              <w:t>Excès = effet négligeable sauf chez l’enfant (puberté précoce)</w:t>
            </w:r>
          </w:p>
        </w:tc>
        <w:tc>
          <w:tcPr>
            <w:tcW w:w="4315" w:type="dxa"/>
          </w:tcPr>
          <w:p w14:paraId="386337E2" w14:textId="77777777" w:rsidR="001D7748" w:rsidRDefault="001D7748" w:rsidP="0052369D">
            <w:pPr>
              <w:pStyle w:val="Pardeliste"/>
              <w:numPr>
                <w:ilvl w:val="0"/>
                <w:numId w:val="223"/>
              </w:numPr>
              <w:jc w:val="both"/>
            </w:pPr>
            <w:r>
              <w:t>Contribution importante aux effets androgéniques</w:t>
            </w:r>
          </w:p>
          <w:p w14:paraId="5163A8F9" w14:textId="77777777" w:rsidR="001D7748" w:rsidRDefault="001D7748" w:rsidP="0052369D">
            <w:pPr>
              <w:pStyle w:val="Pardeliste"/>
              <w:numPr>
                <w:ilvl w:val="0"/>
                <w:numId w:val="224"/>
              </w:numPr>
              <w:jc w:val="both"/>
            </w:pPr>
            <w:r>
              <w:t>70% des effets en phase folliculaire</w:t>
            </w:r>
          </w:p>
          <w:p w14:paraId="77564A6B" w14:textId="77777777" w:rsidR="001D7748" w:rsidRDefault="001D7748" w:rsidP="0052369D">
            <w:pPr>
              <w:pStyle w:val="Pardeliste"/>
              <w:numPr>
                <w:ilvl w:val="0"/>
                <w:numId w:val="224"/>
              </w:numPr>
              <w:jc w:val="both"/>
            </w:pPr>
            <w:r>
              <w:t xml:space="preserve">40% des effets en phase ovulatoire car </w:t>
            </w:r>
            <w:r>
              <w:sym w:font="Symbol" w:char="F0AD"/>
            </w:r>
            <w:r>
              <w:t xml:space="preserve"> production d’origine ovarienne</w:t>
            </w:r>
          </w:p>
          <w:p w14:paraId="4471F5A3" w14:textId="77777777" w:rsidR="001D7748" w:rsidRDefault="001D7748" w:rsidP="0052369D">
            <w:pPr>
              <w:pStyle w:val="Pardeliste"/>
              <w:numPr>
                <w:ilvl w:val="0"/>
                <w:numId w:val="225"/>
              </w:numPr>
              <w:jc w:val="both"/>
            </w:pPr>
            <w:r>
              <w:t>Excès = Hirsutisme, oligo/aménorrhée, virilisation (voix plus grave, masse musculaire augmenté)</w:t>
            </w:r>
          </w:p>
        </w:tc>
      </w:tr>
    </w:tbl>
    <w:p w14:paraId="2CC87860" w14:textId="77777777" w:rsidR="001D7748" w:rsidRDefault="001D7748" w:rsidP="001D7748"/>
    <w:p w14:paraId="31607D3D" w14:textId="362D8D09" w:rsidR="001D7748" w:rsidRDefault="001D7748" w:rsidP="00C30D41">
      <w:pPr>
        <w:pStyle w:val="Titre2"/>
      </w:pPr>
      <w:r>
        <w:t>Physiologie de l’Aldostérone</w:t>
      </w:r>
    </w:p>
    <w:p w14:paraId="5DB16367" w14:textId="77777777" w:rsidR="001D7748" w:rsidRDefault="001D7748" w:rsidP="001D7748">
      <w:r>
        <w:t>L’aldostérone est particulière en ce sens qu’elle répond davantage à la stimulation venant de l’angiotensine II et du potassium (K+) que de l’ACTH. L’hypotension et l’hyperkaliémie vont enclencher le système rénine-angiotensine-aldostérone via la circulation glomérulaire. L’aldostérone agit via les récepteurs minéralocorticoïdes (MR) des tubules distaux rénaux et augmentent la rétention d’eau et de sodium et diminue celle du potassium.</w:t>
      </w:r>
    </w:p>
    <w:p w14:paraId="793F42E0" w14:textId="77777777" w:rsidR="001D7748" w:rsidRDefault="001D7748" w:rsidP="001D7748"/>
    <w:p w14:paraId="09CD34F2" w14:textId="0C8868AA" w:rsidR="001D7748" w:rsidRDefault="001D7748" w:rsidP="00C30D41">
      <w:pPr>
        <w:pStyle w:val="Titre2"/>
      </w:pPr>
      <w:r>
        <w:t>Métabolisme des minéralocorticoïdes</w:t>
      </w:r>
    </w:p>
    <w:p w14:paraId="2074E3DC" w14:textId="77777777" w:rsidR="001D7748" w:rsidRDefault="001D7748" w:rsidP="0052369D">
      <w:pPr>
        <w:pStyle w:val="Pardeliste"/>
        <w:numPr>
          <w:ilvl w:val="0"/>
          <w:numId w:val="225"/>
        </w:numPr>
        <w:jc w:val="both"/>
      </w:pPr>
      <w:r>
        <w:t>Circulation :</w:t>
      </w:r>
    </w:p>
    <w:p w14:paraId="3F562E63" w14:textId="77777777" w:rsidR="001D7748" w:rsidRDefault="001D7748" w:rsidP="0052369D">
      <w:pPr>
        <w:pStyle w:val="Pardeliste"/>
        <w:numPr>
          <w:ilvl w:val="1"/>
          <w:numId w:val="225"/>
        </w:numPr>
        <w:jc w:val="both"/>
      </w:pPr>
      <w:r>
        <w:t>Faiblement lié au CBG</w:t>
      </w:r>
    </w:p>
    <w:p w14:paraId="683E6008" w14:textId="77777777" w:rsidR="001D7748" w:rsidRDefault="001D7748" w:rsidP="0052369D">
      <w:pPr>
        <w:pStyle w:val="Pardeliste"/>
        <w:numPr>
          <w:ilvl w:val="1"/>
          <w:numId w:val="225"/>
        </w:numPr>
        <w:jc w:val="both"/>
      </w:pPr>
      <w:r>
        <w:t>Aldostérone libre (30-50%)</w:t>
      </w:r>
    </w:p>
    <w:p w14:paraId="3BF70B77" w14:textId="77777777" w:rsidR="001D7748" w:rsidRDefault="001D7748" w:rsidP="0052369D">
      <w:pPr>
        <w:pStyle w:val="Pardeliste"/>
        <w:numPr>
          <w:ilvl w:val="0"/>
          <w:numId w:val="225"/>
        </w:numPr>
        <w:jc w:val="both"/>
      </w:pPr>
      <w:r>
        <w:t>Demi-vie courte de 15-20 min (dégradé au foie)</w:t>
      </w:r>
    </w:p>
    <w:p w14:paraId="0F7FB80A" w14:textId="77777777" w:rsidR="001D7748" w:rsidRDefault="001D7748" w:rsidP="0052369D">
      <w:pPr>
        <w:pStyle w:val="Pardeliste"/>
        <w:numPr>
          <w:ilvl w:val="0"/>
          <w:numId w:val="225"/>
        </w:numPr>
        <w:jc w:val="both"/>
      </w:pPr>
      <w:r>
        <w:t>Éliminé dans les urines (métabolites et aldo libre)</w:t>
      </w:r>
    </w:p>
    <w:p w14:paraId="2D331C46" w14:textId="77777777" w:rsidR="008C19FE" w:rsidRDefault="001D7748" w:rsidP="0052369D">
      <w:pPr>
        <w:pStyle w:val="Pardeliste"/>
        <w:numPr>
          <w:ilvl w:val="0"/>
          <w:numId w:val="225"/>
        </w:numPr>
        <w:jc w:val="both"/>
      </w:pPr>
      <w:r>
        <w:t>Aldo et DOC possèdent affinité semblables MR</w:t>
      </w:r>
    </w:p>
    <w:p w14:paraId="2022279C" w14:textId="77777777" w:rsidR="008C19FE" w:rsidRDefault="008C19FE" w:rsidP="008C19FE">
      <w:pPr>
        <w:pStyle w:val="Pardeliste"/>
        <w:jc w:val="both"/>
      </w:pPr>
    </w:p>
    <w:p w14:paraId="20327BAE" w14:textId="59565972" w:rsidR="00C30D41" w:rsidRDefault="008C19FE" w:rsidP="008C19FE">
      <w:pPr>
        <w:jc w:val="center"/>
      </w:pPr>
      <w:r>
        <w:rPr>
          <w:noProof/>
          <w:lang w:eastAsia="fr-FR"/>
        </w:rPr>
        <mc:AlternateContent>
          <mc:Choice Requires="wps">
            <w:drawing>
              <wp:inline distT="0" distB="0" distL="0" distR="0" wp14:anchorId="323A5A83" wp14:editId="68996931">
                <wp:extent cx="3921407" cy="412750"/>
                <wp:effectExtent l="0" t="0" r="0" b="0"/>
                <wp:docPr id="46" name="Zone de texte 46"/>
                <wp:cNvGraphicFramePr/>
                <a:graphic xmlns:a="http://schemas.openxmlformats.org/drawingml/2006/main">
                  <a:graphicData uri="http://schemas.microsoft.com/office/word/2010/wordprocessingShape">
                    <wps:wsp>
                      <wps:cNvSpPr txBox="1"/>
                      <wps:spPr>
                        <a:xfrm>
                          <a:off x="0" y="0"/>
                          <a:ext cx="3921407" cy="412750"/>
                        </a:xfrm>
                        <a:prstGeom prst="rect">
                          <a:avLst/>
                        </a:prstGeom>
                        <a:solidFill>
                          <a:schemeClr val="accent6">
                            <a:lumMod val="20000"/>
                            <a:lumOff val="80000"/>
                          </a:schemeClr>
                        </a:solidFill>
                        <a:ln>
                          <a:noFill/>
                        </a:ln>
                        <a:effectLst/>
                      </wps:spPr>
                      <wps:txbx>
                        <w:txbxContent>
                          <w:p w14:paraId="1CE940A5" w14:textId="77777777" w:rsidR="00472B6A" w:rsidRPr="00617D8E" w:rsidRDefault="00472B6A" w:rsidP="008C19FE">
                            <w:pPr>
                              <w:jc w:val="center"/>
                            </w:pPr>
                            <w:r>
                              <w:t xml:space="preserve">La </w:t>
                            </w:r>
                            <w:hyperlink r:id="rId65" w:history="1">
                              <w:r w:rsidRPr="00C30D41">
                                <w:t>déoxycorticostérone</w:t>
                              </w:r>
                            </w:hyperlink>
                            <w:r w:rsidRPr="00C30D41">
                              <w:t xml:space="preserve"> </w:t>
                            </w:r>
                            <w:r>
                              <w:t>ou DOC, précurseur de la corticostérone, est également un minéralocorticoïde.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23A5A83" id="Zone de texte 46" o:spid="_x0000_s1044" type="#_x0000_t202" style="width:308.75pt;height:3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" fillcolor="#e2efd9 [665]" stroked="f">
                <v:textbox style="mso-fit-shape-to-text:t">
                  <w:txbxContent>
                    <w:p w14:paraId="1CE940A5" w14:textId="77777777" w:rsidR="00472B6A" w:rsidRPr="00617D8E" w:rsidRDefault="00472B6A" w:rsidP="008C19FE">
                      <w:pPr>
                        <w:jc w:val="center"/>
                      </w:pPr>
                      <w:r>
                        <w:t xml:space="preserve">La </w:t>
                      </w:r>
                      <w:hyperlink r:id="rId66" w:history="1">
                        <w:r w:rsidRPr="00C30D41">
                          <w:t>déoxycorticostérone</w:t>
                        </w:r>
                      </w:hyperlink>
                      <w:r w:rsidRPr="00C30D41">
                        <w:t xml:space="preserve"> </w:t>
                      </w:r>
                      <w:r>
                        <w:t>ou DOC, précurseur de la corticostérone, est également un minéralocorticoïde.</w:t>
                      </w:r>
                    </w:p>
                  </w:txbxContent>
                </v:textbox>
                <w10:anchorlock/>
              </v:shape>
            </w:pict>
          </mc:Fallback>
        </mc:AlternateContent>
      </w:r>
    </w:p>
    <w:p w14:paraId="35105F55" w14:textId="77777777" w:rsidR="008C19FE" w:rsidRDefault="008C19FE">
      <w:pPr>
        <w:jc w:val="left"/>
        <w:rPr>
          <w:b/>
          <w:szCs w:val="22"/>
          <w:lang w:val="fr-CA"/>
        </w:rPr>
      </w:pPr>
      <w:r>
        <w:br w:type="page"/>
      </w:r>
    </w:p>
    <w:p w14:paraId="6B255CEB" w14:textId="60B25915" w:rsidR="001D7748" w:rsidRDefault="001D7748" w:rsidP="00087416">
      <w:pPr>
        <w:pStyle w:val="Titre2"/>
      </w:pPr>
      <w:r>
        <w:lastRenderedPageBreak/>
        <w:t>Dosage aldostérone</w:t>
      </w:r>
    </w:p>
    <w:p w14:paraId="136A8D79" w14:textId="77777777" w:rsidR="001D7748" w:rsidRDefault="001D7748" w:rsidP="001D7748"/>
    <w:p w14:paraId="79C21639" w14:textId="77777777" w:rsidR="001D7748" w:rsidRDefault="001D7748" w:rsidP="0052369D">
      <w:pPr>
        <w:pStyle w:val="Pardeliste"/>
        <w:numPr>
          <w:ilvl w:val="0"/>
          <w:numId w:val="226"/>
        </w:numPr>
        <w:jc w:val="both"/>
      </w:pPr>
      <w:r>
        <w:t>Aldostérone sérique : on doit mesurer la rénine et exprimer en ratio pour normaliser</w:t>
      </w:r>
    </w:p>
    <w:p w14:paraId="25DB7C8C" w14:textId="77777777" w:rsidR="001D7748" w:rsidRDefault="001D7748" w:rsidP="0052369D">
      <w:pPr>
        <w:pStyle w:val="Pardeliste"/>
        <w:numPr>
          <w:ilvl w:val="0"/>
          <w:numId w:val="226"/>
        </w:numPr>
        <w:jc w:val="both"/>
      </w:pPr>
      <w:r>
        <w:t>Aldo urinaire des 24h</w:t>
      </w:r>
    </w:p>
    <w:p w14:paraId="7045D9CD" w14:textId="77777777" w:rsidR="001D7748" w:rsidRDefault="001D7748" w:rsidP="0052369D">
      <w:pPr>
        <w:pStyle w:val="Pardeliste"/>
        <w:numPr>
          <w:ilvl w:val="0"/>
          <w:numId w:val="226"/>
        </w:numPr>
        <w:jc w:val="both"/>
      </w:pPr>
      <w:r>
        <w:t>Utile pour dépister excès</w:t>
      </w:r>
    </w:p>
    <w:p w14:paraId="42C19099" w14:textId="77777777" w:rsidR="001D7748" w:rsidRDefault="001D7748" w:rsidP="0052369D">
      <w:pPr>
        <w:pStyle w:val="Pardeliste"/>
        <w:numPr>
          <w:ilvl w:val="0"/>
          <w:numId w:val="226"/>
        </w:numPr>
        <w:jc w:val="both"/>
      </w:pPr>
      <w:r>
        <w:t>Test dynamiques (suppression)</w:t>
      </w:r>
    </w:p>
    <w:p w14:paraId="16D512A1" w14:textId="77777777" w:rsidR="001D7748" w:rsidRDefault="001D7748" w:rsidP="0052369D">
      <w:pPr>
        <w:pStyle w:val="Pardeliste"/>
        <w:numPr>
          <w:ilvl w:val="1"/>
          <w:numId w:val="226"/>
        </w:numPr>
        <w:jc w:val="both"/>
      </w:pPr>
      <w:r>
        <w:t>Surcharge en sel : supprime aldo urinaire et sérique</w:t>
      </w:r>
    </w:p>
    <w:p w14:paraId="4090D085" w14:textId="77777777" w:rsidR="00A4581A" w:rsidRDefault="001D7748" w:rsidP="00A4581A">
      <w:pPr>
        <w:pStyle w:val="Pardeliste"/>
        <w:numPr>
          <w:ilvl w:val="1"/>
          <w:numId w:val="226"/>
        </w:numPr>
        <w:jc w:val="both"/>
      </w:pPr>
      <w:r>
        <w:t xml:space="preserve">Captopril : inhibe SRAA </w:t>
      </w:r>
      <w:r>
        <w:sym w:font="Wingdings" w:char="F0E0"/>
      </w:r>
      <w:r>
        <w:t xml:space="preserve"> diminue l’aldostérone</w:t>
      </w:r>
    </w:p>
    <w:p w14:paraId="196833AC" w14:textId="0E9C53F6" w:rsidR="001D7748" w:rsidRDefault="001D7748" w:rsidP="00A4581A">
      <w:pPr>
        <w:pStyle w:val="Pardeliste"/>
        <w:numPr>
          <w:ilvl w:val="0"/>
          <w:numId w:val="308"/>
        </w:numPr>
      </w:pPr>
      <w:r>
        <w:t>Cathétérisme surrénale : évalue la latéralisation de la sécrétion d’aldostérone.</w:t>
      </w:r>
    </w:p>
    <w:p w14:paraId="60FD4B93" w14:textId="77777777" w:rsidR="002D7D54" w:rsidRDefault="002D7D54" w:rsidP="002D7D54"/>
    <w:p w14:paraId="6817EFD2" w14:textId="4655CBFF" w:rsidR="002D7D54" w:rsidRDefault="002D7D54" w:rsidP="00D65D65">
      <w:pPr>
        <w:pStyle w:val="Titre2"/>
      </w:pPr>
      <w:r>
        <w:t>Résumé des hormones surrénaliennes</w:t>
      </w:r>
    </w:p>
    <w:p w14:paraId="79582A25" w14:textId="77777777" w:rsidR="002D7D54" w:rsidRDefault="002D7D54" w:rsidP="002D7D54"/>
    <w:tbl>
      <w:tblPr>
        <w:tblStyle w:val="Grilledutableau"/>
        <w:tblW w:w="0" w:type="auto"/>
        <w:tblLook w:val="04A0" w:firstRow="1" w:lastRow="0" w:firstColumn="1" w:lastColumn="0" w:noHBand="0" w:noVBand="1"/>
      </w:tblPr>
      <w:tblGrid>
        <w:gridCol w:w="1726"/>
        <w:gridCol w:w="1726"/>
        <w:gridCol w:w="1726"/>
        <w:gridCol w:w="1726"/>
        <w:gridCol w:w="1726"/>
      </w:tblGrid>
      <w:tr w:rsidR="002D7D54" w14:paraId="0B80919E" w14:textId="77777777" w:rsidTr="00D65D65">
        <w:tc>
          <w:tcPr>
            <w:tcW w:w="1726" w:type="dxa"/>
            <w:shd w:val="clear" w:color="auto" w:fill="E2EFD9" w:themeFill="accent6" w:themeFillTint="33"/>
          </w:tcPr>
          <w:p w14:paraId="60ABF1DD" w14:textId="448C2EC6" w:rsidR="002D7D54" w:rsidRPr="00D65D65" w:rsidRDefault="002D7D54" w:rsidP="00D65D65">
            <w:pPr>
              <w:jc w:val="center"/>
              <w:rPr>
                <w:b/>
              </w:rPr>
            </w:pPr>
            <w:r w:rsidRPr="00D65D65">
              <w:rPr>
                <w:b/>
              </w:rPr>
              <w:t>Hormone</w:t>
            </w:r>
          </w:p>
        </w:tc>
        <w:tc>
          <w:tcPr>
            <w:tcW w:w="1726" w:type="dxa"/>
            <w:shd w:val="clear" w:color="auto" w:fill="E2EFD9" w:themeFill="accent6" w:themeFillTint="33"/>
          </w:tcPr>
          <w:p w14:paraId="3F6A96BC" w14:textId="50EB437C" w:rsidR="002D7D54" w:rsidRPr="00D65D65" w:rsidRDefault="002D7D54" w:rsidP="00D65D65">
            <w:pPr>
              <w:jc w:val="center"/>
              <w:rPr>
                <w:b/>
              </w:rPr>
            </w:pPr>
            <w:r w:rsidRPr="00D65D65">
              <w:rPr>
                <w:b/>
              </w:rPr>
              <w:t>Cortex ou Médulla</w:t>
            </w:r>
          </w:p>
        </w:tc>
        <w:tc>
          <w:tcPr>
            <w:tcW w:w="1726" w:type="dxa"/>
            <w:shd w:val="clear" w:color="auto" w:fill="E2EFD9" w:themeFill="accent6" w:themeFillTint="33"/>
          </w:tcPr>
          <w:p w14:paraId="77256FE7" w14:textId="6C88D8EA" w:rsidR="002D7D54" w:rsidRPr="00D65D65" w:rsidRDefault="002D7D54" w:rsidP="00D65D65">
            <w:pPr>
              <w:jc w:val="center"/>
              <w:rPr>
                <w:b/>
              </w:rPr>
            </w:pPr>
            <w:r w:rsidRPr="00D65D65">
              <w:rPr>
                <w:b/>
              </w:rPr>
              <w:t>Zona</w:t>
            </w:r>
          </w:p>
        </w:tc>
        <w:tc>
          <w:tcPr>
            <w:tcW w:w="1726" w:type="dxa"/>
            <w:shd w:val="clear" w:color="auto" w:fill="E2EFD9" w:themeFill="accent6" w:themeFillTint="33"/>
          </w:tcPr>
          <w:p w14:paraId="7242E74D" w14:textId="58F68649" w:rsidR="002D7D54" w:rsidRPr="00D65D65" w:rsidRDefault="002D7D54" w:rsidP="00D65D65">
            <w:pPr>
              <w:jc w:val="center"/>
              <w:rPr>
                <w:b/>
              </w:rPr>
            </w:pPr>
            <w:r w:rsidRPr="00D65D65">
              <w:rPr>
                <w:b/>
              </w:rPr>
              <w:t>Inducteurs principaux</w:t>
            </w:r>
          </w:p>
        </w:tc>
        <w:tc>
          <w:tcPr>
            <w:tcW w:w="1726" w:type="dxa"/>
            <w:shd w:val="clear" w:color="auto" w:fill="E2EFD9" w:themeFill="accent6" w:themeFillTint="33"/>
          </w:tcPr>
          <w:p w14:paraId="0BB074E1" w14:textId="048A9356" w:rsidR="002D7D54" w:rsidRPr="00D65D65" w:rsidRDefault="002D7D54" w:rsidP="00D65D65">
            <w:pPr>
              <w:jc w:val="center"/>
              <w:rPr>
                <w:b/>
              </w:rPr>
            </w:pPr>
            <w:r w:rsidRPr="00D65D65">
              <w:rPr>
                <w:b/>
              </w:rPr>
              <w:t>Inhibiteurs principaux</w:t>
            </w:r>
          </w:p>
        </w:tc>
      </w:tr>
      <w:tr w:rsidR="002D7D54" w14:paraId="5DE8B98F" w14:textId="77777777" w:rsidTr="002D7D54">
        <w:tc>
          <w:tcPr>
            <w:tcW w:w="1726" w:type="dxa"/>
          </w:tcPr>
          <w:p w14:paraId="5E5EFE83" w14:textId="53430489" w:rsidR="002D7D54" w:rsidRDefault="002D7D54" w:rsidP="002D7D54">
            <w:r>
              <w:t>Aldostérone</w:t>
            </w:r>
          </w:p>
        </w:tc>
        <w:tc>
          <w:tcPr>
            <w:tcW w:w="1726" w:type="dxa"/>
          </w:tcPr>
          <w:p w14:paraId="7D56D68E" w14:textId="3C47087F" w:rsidR="002D7D54" w:rsidRDefault="002D7D54" w:rsidP="002D7D54">
            <w:r>
              <w:t>Cortex</w:t>
            </w:r>
          </w:p>
        </w:tc>
        <w:tc>
          <w:tcPr>
            <w:tcW w:w="1726" w:type="dxa"/>
          </w:tcPr>
          <w:p w14:paraId="0772062B" w14:textId="773D44D1" w:rsidR="002D7D54" w:rsidRDefault="002D7D54" w:rsidP="002D7D54">
            <w:r>
              <w:t>Glomerulosa</w:t>
            </w:r>
          </w:p>
        </w:tc>
        <w:tc>
          <w:tcPr>
            <w:tcW w:w="1726" w:type="dxa"/>
          </w:tcPr>
          <w:p w14:paraId="2E6B2772" w14:textId="77777777" w:rsidR="002D7D54" w:rsidRDefault="002D7D54" w:rsidP="002D7D54">
            <w:r>
              <w:t>Angiotensine</w:t>
            </w:r>
          </w:p>
          <w:p w14:paraId="0D6B60A4" w14:textId="77777777" w:rsidR="002D7D54" w:rsidRDefault="002D7D54" w:rsidP="002D7D54">
            <w:r>
              <w:t>HyperK+</w:t>
            </w:r>
          </w:p>
          <w:p w14:paraId="3C634769" w14:textId="71EA17E1" w:rsidR="002D7D54" w:rsidRDefault="002D7D54" w:rsidP="002D7D54">
            <w:r>
              <w:t>ACTH</w:t>
            </w:r>
          </w:p>
        </w:tc>
        <w:tc>
          <w:tcPr>
            <w:tcW w:w="1726" w:type="dxa"/>
          </w:tcPr>
          <w:p w14:paraId="726D7320" w14:textId="77777777" w:rsidR="002D7D54" w:rsidRDefault="002D7D54" w:rsidP="002D7D54">
            <w:r>
              <w:t>Hypervolémie</w:t>
            </w:r>
          </w:p>
          <w:p w14:paraId="47B74BEE" w14:textId="048DC3F1" w:rsidR="002D7D54" w:rsidRDefault="002D7D54" w:rsidP="002D7D54">
            <w:r>
              <w:t>HypoK+</w:t>
            </w:r>
          </w:p>
        </w:tc>
      </w:tr>
      <w:tr w:rsidR="002D7D54" w14:paraId="48B6F68E" w14:textId="77777777" w:rsidTr="002D7D54">
        <w:tc>
          <w:tcPr>
            <w:tcW w:w="1726" w:type="dxa"/>
          </w:tcPr>
          <w:p w14:paraId="44238375" w14:textId="6BE67E72" w:rsidR="002D7D54" w:rsidRDefault="002D7D54" w:rsidP="002D7D54">
            <w:r>
              <w:t>Cortisol</w:t>
            </w:r>
          </w:p>
        </w:tc>
        <w:tc>
          <w:tcPr>
            <w:tcW w:w="1726" w:type="dxa"/>
          </w:tcPr>
          <w:p w14:paraId="2176F78C" w14:textId="0C1DC0D7" w:rsidR="002D7D54" w:rsidRDefault="002D7D54" w:rsidP="002D7D54">
            <w:r>
              <w:t>Cortex</w:t>
            </w:r>
          </w:p>
        </w:tc>
        <w:tc>
          <w:tcPr>
            <w:tcW w:w="1726" w:type="dxa"/>
          </w:tcPr>
          <w:p w14:paraId="6C0379BE" w14:textId="048606A8" w:rsidR="002D7D54" w:rsidRDefault="002D7D54" w:rsidP="002D7D54">
            <w:r>
              <w:t>Fasciculata</w:t>
            </w:r>
          </w:p>
        </w:tc>
        <w:tc>
          <w:tcPr>
            <w:tcW w:w="1726" w:type="dxa"/>
          </w:tcPr>
          <w:p w14:paraId="5C625D97" w14:textId="3CA319AF" w:rsidR="002D7D54" w:rsidRDefault="002D7D54" w:rsidP="002D7D54">
            <w:r>
              <w:t>ACTH</w:t>
            </w:r>
          </w:p>
        </w:tc>
        <w:tc>
          <w:tcPr>
            <w:tcW w:w="1726" w:type="dxa"/>
          </w:tcPr>
          <w:p w14:paraId="44AD5587" w14:textId="4DA2B703" w:rsidR="002D7D54" w:rsidRDefault="002D7D54" w:rsidP="002D7D54">
            <w:r>
              <w:t>Cortisol</w:t>
            </w:r>
          </w:p>
        </w:tc>
      </w:tr>
      <w:tr w:rsidR="002D7D54" w14:paraId="179D6CB5" w14:textId="77777777" w:rsidTr="002D7D54">
        <w:tc>
          <w:tcPr>
            <w:tcW w:w="1726" w:type="dxa"/>
          </w:tcPr>
          <w:p w14:paraId="2E1D8F9C" w14:textId="420E3E65" w:rsidR="002D7D54" w:rsidRDefault="002D7D54" w:rsidP="002D7D54">
            <w:r>
              <w:t>Androgènes</w:t>
            </w:r>
          </w:p>
        </w:tc>
        <w:tc>
          <w:tcPr>
            <w:tcW w:w="1726" w:type="dxa"/>
          </w:tcPr>
          <w:p w14:paraId="3F1B2E56" w14:textId="6C7B9D44" w:rsidR="002D7D54" w:rsidRDefault="002D7D54" w:rsidP="002D7D54">
            <w:r>
              <w:t>Cortex</w:t>
            </w:r>
          </w:p>
        </w:tc>
        <w:tc>
          <w:tcPr>
            <w:tcW w:w="1726" w:type="dxa"/>
          </w:tcPr>
          <w:p w14:paraId="10CD6AD8" w14:textId="24BA10E8" w:rsidR="002D7D54" w:rsidRDefault="002D7D54" w:rsidP="002D7D54">
            <w:r>
              <w:t>Reticularis</w:t>
            </w:r>
          </w:p>
        </w:tc>
        <w:tc>
          <w:tcPr>
            <w:tcW w:w="1726" w:type="dxa"/>
          </w:tcPr>
          <w:p w14:paraId="33888C87" w14:textId="581D2DA8" w:rsidR="002D7D54" w:rsidRDefault="002D7D54" w:rsidP="002D7D54">
            <w:r>
              <w:t>ACTH</w:t>
            </w:r>
          </w:p>
        </w:tc>
        <w:tc>
          <w:tcPr>
            <w:tcW w:w="1726" w:type="dxa"/>
          </w:tcPr>
          <w:p w14:paraId="1883E964" w14:textId="7653CC59" w:rsidR="002D7D54" w:rsidRDefault="002D7D54" w:rsidP="002D7D54">
            <w:r>
              <w:t>Cortisol</w:t>
            </w:r>
          </w:p>
        </w:tc>
      </w:tr>
      <w:tr w:rsidR="002D7D54" w14:paraId="64F921A2" w14:textId="77777777" w:rsidTr="002D7D54">
        <w:tc>
          <w:tcPr>
            <w:tcW w:w="1726" w:type="dxa"/>
          </w:tcPr>
          <w:p w14:paraId="0D602B42" w14:textId="377C72A5" w:rsidR="002D7D54" w:rsidRDefault="002D7D54" w:rsidP="002D7D54">
            <w:r>
              <w:t>Catécholamines</w:t>
            </w:r>
          </w:p>
        </w:tc>
        <w:tc>
          <w:tcPr>
            <w:tcW w:w="1726" w:type="dxa"/>
          </w:tcPr>
          <w:p w14:paraId="3D682BBD" w14:textId="5D4D3D80" w:rsidR="002D7D54" w:rsidRDefault="002D7D54" w:rsidP="002D7D54">
            <w:r>
              <w:t>Médulla</w:t>
            </w:r>
          </w:p>
        </w:tc>
        <w:tc>
          <w:tcPr>
            <w:tcW w:w="1726" w:type="dxa"/>
          </w:tcPr>
          <w:p w14:paraId="6062C44E" w14:textId="77777777" w:rsidR="002D7D54" w:rsidRDefault="002D7D54" w:rsidP="002D7D54"/>
        </w:tc>
        <w:tc>
          <w:tcPr>
            <w:tcW w:w="1726" w:type="dxa"/>
          </w:tcPr>
          <w:p w14:paraId="4811CB96" w14:textId="11275EC3" w:rsidR="002D7D54" w:rsidRDefault="002D7D54" w:rsidP="002D7D54">
            <w:r>
              <w:t>SNS</w:t>
            </w:r>
          </w:p>
        </w:tc>
        <w:tc>
          <w:tcPr>
            <w:tcW w:w="1726" w:type="dxa"/>
          </w:tcPr>
          <w:p w14:paraId="6DBC1EDE" w14:textId="77777777" w:rsidR="002D7D54" w:rsidRDefault="002D7D54" w:rsidP="002D7D54"/>
        </w:tc>
      </w:tr>
    </w:tbl>
    <w:p w14:paraId="647FC788" w14:textId="77777777" w:rsidR="002D7D54" w:rsidRPr="00AC5D3E" w:rsidRDefault="002D7D54" w:rsidP="002D7D54"/>
    <w:p w14:paraId="4D9303BB" w14:textId="77777777" w:rsidR="001D7748" w:rsidRPr="00365034" w:rsidRDefault="001D7748" w:rsidP="001D7748"/>
    <w:p w14:paraId="1C030A42" w14:textId="7F570056" w:rsidR="001D7748" w:rsidRDefault="001D7748" w:rsidP="001D7748">
      <w:pPr>
        <w:pStyle w:val="Titre3"/>
      </w:pPr>
      <w:r>
        <w:t xml:space="preserve">5.    Identifier la molécule </w:t>
      </w:r>
      <w:r w:rsidR="00772F05">
        <w:t>précurseur</w:t>
      </w:r>
      <w:r>
        <w:t xml:space="preserve"> de l’ACTH et décrire les hormones impliquées dans la pigmentation cutanée</w:t>
      </w:r>
    </w:p>
    <w:p w14:paraId="79E8FF6D" w14:textId="77777777" w:rsidR="00D34FF7" w:rsidRDefault="00D34FF7" w:rsidP="001D7748">
      <w:pPr>
        <w:jc w:val="left"/>
      </w:pPr>
    </w:p>
    <w:p w14:paraId="1056657E" w14:textId="712FC22F" w:rsidR="00D34FF7" w:rsidRDefault="00D34FF7" w:rsidP="004C0C13">
      <w:pPr>
        <w:pStyle w:val="Titre2"/>
      </w:pPr>
      <w:r>
        <w:t>Molécule précurseur de l’ACTH</w:t>
      </w:r>
    </w:p>
    <w:p w14:paraId="5D804340" w14:textId="77777777" w:rsidR="00D34FF7" w:rsidRDefault="00D34FF7" w:rsidP="00D34FF7"/>
    <w:p w14:paraId="7A9BFAD2" w14:textId="6F1E989C" w:rsidR="00D34FF7" w:rsidRDefault="00894800" w:rsidP="00D34FF7">
      <w:r>
        <w:t>L’ACTH est g</w:t>
      </w:r>
      <w:r w:rsidR="00D34FF7">
        <w:t>énéré par le clivage de la POMC (pro-opio-mélanocortine). L’ACTH n’est pas sécrétée librement comme tel, mais sous forme de POMC qui sera par la suite clivé.</w:t>
      </w:r>
    </w:p>
    <w:p w14:paraId="3BAD39FA" w14:textId="68F590FA" w:rsidR="001D7748" w:rsidRDefault="001D7748" w:rsidP="001D7748">
      <w:pPr>
        <w:jc w:val="left"/>
      </w:pPr>
    </w:p>
    <w:p w14:paraId="2FC7AA1A" w14:textId="3171E073" w:rsidR="004C0C13" w:rsidRDefault="004C0C13" w:rsidP="00981F76">
      <w:pPr>
        <w:pStyle w:val="Titre2"/>
      </w:pPr>
      <w:r>
        <w:t>Hormones impliquées dans la pigmentation cutanée</w:t>
      </w:r>
    </w:p>
    <w:p w14:paraId="28E502ED" w14:textId="77777777" w:rsidR="00981F76" w:rsidRDefault="00981F76" w:rsidP="00981F76"/>
    <w:p w14:paraId="70C57E75" w14:textId="77777777" w:rsidR="002803B5" w:rsidRDefault="00981F76" w:rsidP="00981F76">
      <w:r>
        <w:rPr>
          <w:b/>
        </w:rPr>
        <w:t>L’</w:t>
      </w:r>
      <w:r w:rsidRPr="00F96915">
        <w:rPr>
          <w:b/>
        </w:rPr>
        <w:t>hyperpigmentation des Addison</w:t>
      </w:r>
      <w:r>
        <w:t xml:space="preserve">. Il s’agit d’une insuffisance surrénalienne primaire auto-immune : le cortisol n’est plus ou est peu sécrété en raison d’une destruction du cortex surrénalien par des auto-anticorps, ce qui résulte en une hausse réflexe de CRH et d’ACTH. L’activation de l’ACTH mène à la production de la MSH (melanocyte stimulation hormone) et provoque une hyperpigmentation secondaire. </w:t>
      </w:r>
    </w:p>
    <w:p w14:paraId="580F6CE0" w14:textId="77777777" w:rsidR="002803B5" w:rsidRDefault="002803B5" w:rsidP="00981F76"/>
    <w:p w14:paraId="7F9607E7" w14:textId="46AE9C7B" w:rsidR="001D7748" w:rsidRPr="00365034" w:rsidRDefault="002803B5" w:rsidP="001D7748">
      <w:r>
        <w:rPr>
          <w:noProof/>
          <w:lang w:eastAsia="fr-FR"/>
        </w:rPr>
        <mc:AlternateContent>
          <mc:Choice Requires="wps">
            <w:drawing>
              <wp:anchor distT="0" distB="0" distL="114300" distR="114300" simplePos="0" relativeHeight="251714560" behindDoc="0" locked="0" layoutInCell="1" allowOverlap="1" wp14:anchorId="33B5F2F3" wp14:editId="476BC861">
                <wp:simplePos x="0" y="0"/>
                <wp:positionH relativeFrom="column">
                  <wp:posOffset>0</wp:posOffset>
                </wp:positionH>
                <wp:positionV relativeFrom="paragraph">
                  <wp:posOffset>0</wp:posOffset>
                </wp:positionV>
                <wp:extent cx="5486400" cy="412750"/>
                <wp:effectExtent l="0" t="0" r="0" b="0"/>
                <wp:wrapSquare wrapText="bothSides"/>
                <wp:docPr id="47" name="Zone de texte 47"/>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344E5027" w14:textId="77777777" w:rsidR="00472B6A" w:rsidRPr="0078244C" w:rsidRDefault="00472B6A" w:rsidP="000D2D58">
                            <w:r>
                              <w:t>Ainsi, un patient avec un cortisol bas et un bronzage inhabituellement foncé souffre probablement d’un problème surrénalien primaire.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3B5F2F3" id="Zone de texte 47" o:spid="_x0000_s1045" type="#_x0000_t202" style="position:absolute;left:0;text-align:left;margin-left:0;margin-top:0;width:6in;height:32.5pt;z-index:251714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" fillcolor="#e2efd9 [665]" stroked="f">
                <v:textbox style="mso-fit-shape-to-text:t">
                  <w:txbxContent>
                    <w:p w14:paraId="344E5027" w14:textId="77777777" w:rsidR="00472B6A" w:rsidRPr="0078244C" w:rsidRDefault="00472B6A" w:rsidP="000D2D58">
                      <w:r>
                        <w:t>Ainsi, un patient avec un cortisol bas et un bronzage inhabituellement foncé souffre probablement d’un problème surrénalien primaire.</w:t>
                      </w:r>
                    </w:p>
                  </w:txbxContent>
                </v:textbox>
                <w10:wrap type="square"/>
              </v:shape>
            </w:pict>
          </mc:Fallback>
        </mc:AlternateContent>
      </w:r>
    </w:p>
    <w:p w14:paraId="291F7CEE" w14:textId="77777777" w:rsidR="00981F76" w:rsidRDefault="00981F76">
      <w:pPr>
        <w:jc w:val="left"/>
        <w:rPr>
          <w:rFonts w:eastAsiaTheme="majorEastAsia" w:cstheme="majorBidi"/>
          <w:i/>
          <w:color w:val="000000" w:themeColor="text1"/>
          <w:sz w:val="24"/>
          <w:lang w:val="fr-CA"/>
        </w:rPr>
      </w:pPr>
      <w:r>
        <w:br w:type="page"/>
      </w:r>
    </w:p>
    <w:p w14:paraId="39BA3230" w14:textId="26AF2B5E" w:rsidR="001D7748" w:rsidRDefault="00981F76" w:rsidP="001D7748">
      <w:pPr>
        <w:pStyle w:val="Titre3"/>
      </w:pPr>
      <w:r>
        <w:lastRenderedPageBreak/>
        <w:t>6. </w:t>
      </w:r>
      <w:r w:rsidR="001D7748">
        <w:t> Décrire le cycle nycthéméral du cortisol chez un individu normal</w:t>
      </w:r>
    </w:p>
    <w:p w14:paraId="37242C49" w14:textId="77777777" w:rsidR="001D7748" w:rsidRDefault="001D7748" w:rsidP="001D7748">
      <w:r>
        <w:rPr>
          <w:noProof/>
          <w:lang w:eastAsia="fr-FR"/>
        </w:rPr>
        <w:drawing>
          <wp:anchor distT="0" distB="0" distL="114300" distR="114300" simplePos="0" relativeHeight="251693056" behindDoc="0" locked="0" layoutInCell="1" allowOverlap="1" wp14:anchorId="181CC8E4" wp14:editId="23537EAA">
            <wp:simplePos x="0" y="0"/>
            <wp:positionH relativeFrom="margin">
              <wp:posOffset>3366770</wp:posOffset>
            </wp:positionH>
            <wp:positionV relativeFrom="margin">
              <wp:posOffset>463550</wp:posOffset>
            </wp:positionV>
            <wp:extent cx="2110105" cy="2227580"/>
            <wp:effectExtent l="0" t="0" r="0" b="7620"/>
            <wp:wrapSquare wrapText="bothSides"/>
            <wp:docPr id="69" name="Image 69" descr="../../../../Desktop/Capture%20d’écran%202016-05-10%20à%2014.3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Capture%20d’écran%202016-05-10%20à%2014.31.32.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5075" t="24927" r="46443" b="10184"/>
                    <a:stretch/>
                  </pic:blipFill>
                  <pic:spPr bwMode="auto">
                    <a:xfrm>
                      <a:off x="0" y="0"/>
                      <a:ext cx="2110105" cy="2227580"/>
                    </a:xfrm>
                    <a:prstGeom prst="rect">
                      <a:avLst/>
                    </a:prstGeom>
                    <a:noFill/>
                    <a:ln>
                      <a:noFill/>
                    </a:ln>
                    <a:extLst>
                      <a:ext uri="{53640926-AAD7-44D8-BBD7-CCE9431645EC}">
                        <a14:shadowObscured xmlns:a14="http://schemas.microsoft.com/office/drawing/2010/main"/>
                      </a:ext>
                    </a:extLst>
                  </pic:spPr>
                </pic:pic>
              </a:graphicData>
            </a:graphic>
          </wp:anchor>
        </w:drawing>
      </w:r>
    </w:p>
    <w:p w14:paraId="01C3C5FD" w14:textId="77777777" w:rsidR="001D7748" w:rsidRDefault="001D7748" w:rsidP="0052369D">
      <w:pPr>
        <w:pStyle w:val="Pardeliste"/>
        <w:numPr>
          <w:ilvl w:val="0"/>
          <w:numId w:val="202"/>
        </w:numPr>
        <w:jc w:val="both"/>
      </w:pPr>
      <w:r>
        <w:t xml:space="preserve">Sécrétion pulsatile du CRH </w:t>
      </w:r>
      <w:r>
        <w:sym w:font="Wingdings" w:char="F0E0"/>
      </w:r>
      <w:r>
        <w:t xml:space="preserve"> ACTH</w:t>
      </w:r>
    </w:p>
    <w:p w14:paraId="4E8F29BD" w14:textId="77777777" w:rsidR="001D7748" w:rsidRDefault="001D7748" w:rsidP="001D7748">
      <w:pPr>
        <w:pStyle w:val="Pardeliste"/>
      </w:pPr>
    </w:p>
    <w:p w14:paraId="654125A8" w14:textId="77777777" w:rsidR="001D7748" w:rsidRDefault="001D7748" w:rsidP="0052369D">
      <w:pPr>
        <w:pStyle w:val="Pardeliste"/>
        <w:numPr>
          <w:ilvl w:val="0"/>
          <w:numId w:val="202"/>
        </w:numPr>
        <w:jc w:val="both"/>
      </w:pPr>
      <w:r>
        <w:t>Cortisol :</w:t>
      </w:r>
    </w:p>
    <w:p w14:paraId="0F4E8164" w14:textId="77777777" w:rsidR="001D7748" w:rsidRDefault="001D7748" w:rsidP="0052369D">
      <w:pPr>
        <w:pStyle w:val="Pardeliste"/>
        <w:numPr>
          <w:ilvl w:val="1"/>
          <w:numId w:val="202"/>
        </w:numPr>
        <w:jc w:val="both"/>
      </w:pPr>
      <w:r>
        <w:t>Maximum vers 4-8 h</w:t>
      </w:r>
    </w:p>
    <w:p w14:paraId="51C68742" w14:textId="77777777" w:rsidR="001D7748" w:rsidRDefault="001D7748" w:rsidP="0052369D">
      <w:pPr>
        <w:pStyle w:val="Pardeliste"/>
        <w:numPr>
          <w:ilvl w:val="1"/>
          <w:numId w:val="202"/>
        </w:numPr>
        <w:jc w:val="both"/>
      </w:pPr>
      <w:r>
        <w:t>Diminution en journée</w:t>
      </w:r>
    </w:p>
    <w:p w14:paraId="483FD614" w14:textId="77777777" w:rsidR="001D7748" w:rsidRDefault="001D7748" w:rsidP="0052369D">
      <w:pPr>
        <w:pStyle w:val="Pardeliste"/>
        <w:numPr>
          <w:ilvl w:val="1"/>
          <w:numId w:val="202"/>
        </w:numPr>
        <w:jc w:val="both"/>
      </w:pPr>
      <w:r>
        <w:t>Nadir vers minuit</w:t>
      </w:r>
    </w:p>
    <w:p w14:paraId="540494B5" w14:textId="77777777" w:rsidR="001D7748" w:rsidRDefault="001D7748" w:rsidP="0052369D">
      <w:pPr>
        <w:pStyle w:val="Pardeliste"/>
        <w:numPr>
          <w:ilvl w:val="1"/>
          <w:numId w:val="202"/>
        </w:numPr>
        <w:jc w:val="both"/>
      </w:pPr>
      <w:r>
        <w:t>Ce cycle est inversé chez les travailleurs de nuit.</w:t>
      </w:r>
    </w:p>
    <w:p w14:paraId="4EC9BC9E" w14:textId="77777777" w:rsidR="001D7748" w:rsidRDefault="001D7748" w:rsidP="0052369D">
      <w:pPr>
        <w:pStyle w:val="Pardeliste"/>
        <w:numPr>
          <w:ilvl w:val="1"/>
          <w:numId w:val="202"/>
        </w:numPr>
        <w:jc w:val="both"/>
      </w:pPr>
      <w:r>
        <w:t>Pour voir s’il manque de cortisol : test à 8h</w:t>
      </w:r>
    </w:p>
    <w:p w14:paraId="2C55E393" w14:textId="77777777" w:rsidR="001D7748" w:rsidRDefault="001D7748" w:rsidP="0052369D">
      <w:pPr>
        <w:pStyle w:val="Pardeliste"/>
        <w:numPr>
          <w:ilvl w:val="1"/>
          <w:numId w:val="202"/>
        </w:numPr>
        <w:jc w:val="both"/>
      </w:pPr>
      <w:r>
        <w:t>Pour voir si trop de cortisol : test à minuit</w:t>
      </w:r>
    </w:p>
    <w:p w14:paraId="760840A3" w14:textId="77777777" w:rsidR="001D7748" w:rsidRPr="00750AFC" w:rsidRDefault="001D7748" w:rsidP="001D7748"/>
    <w:p w14:paraId="35A49CEF" w14:textId="77777777" w:rsidR="001D7748" w:rsidRDefault="001D7748" w:rsidP="001D7748"/>
    <w:p w14:paraId="07255013" w14:textId="77777777" w:rsidR="001D7748" w:rsidRDefault="001D7748" w:rsidP="001D7748"/>
    <w:p w14:paraId="4C434467" w14:textId="77777777" w:rsidR="0056254E" w:rsidRDefault="0056254E" w:rsidP="001D7748"/>
    <w:p w14:paraId="3D7D94D0" w14:textId="77777777" w:rsidR="001D7748" w:rsidRPr="00365034" w:rsidRDefault="001D7748" w:rsidP="001D7748"/>
    <w:p w14:paraId="15C2B3FA" w14:textId="558BF788" w:rsidR="001D7748" w:rsidRDefault="0056254E" w:rsidP="001D7748">
      <w:pPr>
        <w:pStyle w:val="Titre3"/>
      </w:pPr>
      <w:r>
        <w:t>7. </w:t>
      </w:r>
      <w:r w:rsidR="001D7748">
        <w:t>Identifier le type de récepteur des glucocorticoïdes,</w:t>
      </w:r>
      <w:r>
        <w:t xml:space="preserve"> des minéralocorticoïdes et des </w:t>
      </w:r>
      <w:r w:rsidR="001D7748">
        <w:t>androgènes</w:t>
      </w:r>
    </w:p>
    <w:p w14:paraId="697F2B13" w14:textId="77777777" w:rsidR="001D7748" w:rsidRDefault="001D7748" w:rsidP="001D7748"/>
    <w:p w14:paraId="4EA46D04" w14:textId="77777777" w:rsidR="001D7748" w:rsidRDefault="001D7748" w:rsidP="00087416">
      <w:pPr>
        <w:pStyle w:val="Titre2"/>
      </w:pPr>
      <w:r>
        <w:t>Récepteurs Glucocorticoïdes (GR)</w:t>
      </w:r>
    </w:p>
    <w:p w14:paraId="14F708A0" w14:textId="77777777" w:rsidR="001D7748" w:rsidRDefault="001D7748" w:rsidP="001D7748"/>
    <w:p w14:paraId="64129141" w14:textId="77777777" w:rsidR="001D7748" w:rsidRDefault="001D7748" w:rsidP="0052369D">
      <w:pPr>
        <w:pStyle w:val="Pardeliste"/>
        <w:numPr>
          <w:ilvl w:val="0"/>
          <w:numId w:val="207"/>
        </w:numPr>
        <w:jc w:val="both"/>
      </w:pPr>
      <w:r>
        <w:t>Récepteur stéroïdien</w:t>
      </w:r>
    </w:p>
    <w:p w14:paraId="375B4E1E" w14:textId="77777777" w:rsidR="001D7748" w:rsidRDefault="001D7748" w:rsidP="0052369D">
      <w:pPr>
        <w:pStyle w:val="Pardeliste"/>
        <w:numPr>
          <w:ilvl w:val="0"/>
          <w:numId w:val="207"/>
        </w:numPr>
        <w:jc w:val="both"/>
      </w:pPr>
      <w:r>
        <w:t>Liaison intracytoplasmique</w:t>
      </w:r>
    </w:p>
    <w:p w14:paraId="44D0B721" w14:textId="77777777" w:rsidR="001D7748" w:rsidRDefault="001D7748" w:rsidP="0052369D">
      <w:pPr>
        <w:pStyle w:val="Pardeliste"/>
        <w:numPr>
          <w:ilvl w:val="0"/>
          <w:numId w:val="207"/>
        </w:numPr>
        <w:jc w:val="both"/>
      </w:pPr>
      <w:r>
        <w:t>Migration vers le noyau</w:t>
      </w:r>
    </w:p>
    <w:p w14:paraId="160E4BDA" w14:textId="77777777" w:rsidR="001D7748" w:rsidRDefault="001D7748" w:rsidP="0052369D">
      <w:pPr>
        <w:pStyle w:val="Pardeliste"/>
        <w:numPr>
          <w:ilvl w:val="0"/>
          <w:numId w:val="207"/>
        </w:numPr>
        <w:jc w:val="both"/>
      </w:pPr>
      <w:r>
        <w:t>Activation de la transcription de gènes</w:t>
      </w:r>
    </w:p>
    <w:p w14:paraId="3D809C06" w14:textId="77777777" w:rsidR="001D7748" w:rsidRDefault="001D7748" w:rsidP="0052369D">
      <w:pPr>
        <w:pStyle w:val="Pardeliste"/>
        <w:numPr>
          <w:ilvl w:val="0"/>
          <w:numId w:val="207"/>
        </w:numPr>
        <w:jc w:val="both"/>
      </w:pPr>
      <w:r>
        <w:t>Virtuellement dans tous les types cellulaires</w:t>
      </w:r>
    </w:p>
    <w:p w14:paraId="09EE6401" w14:textId="77777777" w:rsidR="001D7748" w:rsidRDefault="001D7748" w:rsidP="0052369D">
      <w:pPr>
        <w:pStyle w:val="Pardeliste"/>
        <w:numPr>
          <w:ilvl w:val="0"/>
          <w:numId w:val="207"/>
        </w:numPr>
        <w:jc w:val="both"/>
      </w:pPr>
      <w:r>
        <w:t>Responsable de la majorité des effets du cortisol</w:t>
      </w:r>
    </w:p>
    <w:p w14:paraId="197F3B54" w14:textId="77777777" w:rsidR="001D7748" w:rsidRDefault="001D7748" w:rsidP="001D7748"/>
    <w:p w14:paraId="4113CB80" w14:textId="77777777" w:rsidR="001D7748" w:rsidRDefault="001D7748" w:rsidP="00087416">
      <w:pPr>
        <w:pStyle w:val="Titre2"/>
      </w:pPr>
      <w:r>
        <w:t>Récepteurs Minéralocorticoïdes (MR)</w:t>
      </w:r>
    </w:p>
    <w:p w14:paraId="2F72BA01" w14:textId="77777777" w:rsidR="001D7748" w:rsidRDefault="001D7748" w:rsidP="001D7748"/>
    <w:p w14:paraId="5F567D4C" w14:textId="77777777" w:rsidR="001D7748" w:rsidRDefault="001D7748" w:rsidP="0052369D">
      <w:pPr>
        <w:pStyle w:val="Pardeliste"/>
        <w:numPr>
          <w:ilvl w:val="0"/>
          <w:numId w:val="208"/>
        </w:numPr>
        <w:jc w:val="both"/>
      </w:pPr>
      <w:r>
        <w:t>Lie Aldostérone et DOC (DOC = précurseur de l’aldostérone)</w:t>
      </w:r>
    </w:p>
    <w:p w14:paraId="1411AAA6" w14:textId="77777777" w:rsidR="001D7748" w:rsidRDefault="001D7748" w:rsidP="0052369D">
      <w:pPr>
        <w:pStyle w:val="Pardeliste"/>
        <w:numPr>
          <w:ilvl w:val="0"/>
          <w:numId w:val="208"/>
        </w:numPr>
        <w:jc w:val="both"/>
      </w:pPr>
      <w:r>
        <w:t>Lie le cortisol avec une moindre affinité</w:t>
      </w:r>
    </w:p>
    <w:p w14:paraId="04CC5436" w14:textId="77777777" w:rsidR="001D7748" w:rsidRDefault="001D7748" w:rsidP="0052369D">
      <w:pPr>
        <w:pStyle w:val="Pardeliste"/>
        <w:numPr>
          <w:ilvl w:val="0"/>
          <w:numId w:val="208"/>
        </w:numPr>
        <w:jc w:val="both"/>
      </w:pPr>
      <w:r>
        <w:t>Récepteur stéroïdien</w:t>
      </w:r>
    </w:p>
    <w:p w14:paraId="2DC74E0C" w14:textId="77777777" w:rsidR="001D7748" w:rsidRDefault="001D7748" w:rsidP="0052369D">
      <w:pPr>
        <w:pStyle w:val="Pardeliste"/>
        <w:numPr>
          <w:ilvl w:val="0"/>
          <w:numId w:val="208"/>
        </w:numPr>
        <w:jc w:val="both"/>
      </w:pPr>
      <w:r>
        <w:t>Action principalement rénale</w:t>
      </w:r>
    </w:p>
    <w:p w14:paraId="5209DF33" w14:textId="77777777" w:rsidR="001D7748" w:rsidRDefault="001D7748" w:rsidP="0052369D">
      <w:pPr>
        <w:pStyle w:val="Pardeliste"/>
        <w:numPr>
          <w:ilvl w:val="0"/>
          <w:numId w:val="208"/>
        </w:numPr>
        <w:jc w:val="both"/>
      </w:pPr>
      <w:r>
        <w:t>Effets possible cellules endothéliales et cardiaques</w:t>
      </w:r>
    </w:p>
    <w:p w14:paraId="5FC4943F" w14:textId="77777777" w:rsidR="001D7748" w:rsidRDefault="001D7748" w:rsidP="0052369D">
      <w:pPr>
        <w:pStyle w:val="Pardeliste"/>
        <w:numPr>
          <w:ilvl w:val="0"/>
          <w:numId w:val="208"/>
        </w:numPr>
        <w:jc w:val="both"/>
      </w:pPr>
      <w:r>
        <w:t>Effets : Rétention hydro-sodée et excrétion du K+</w:t>
      </w:r>
    </w:p>
    <w:p w14:paraId="1378243C" w14:textId="77777777" w:rsidR="001D7748" w:rsidRDefault="001D7748" w:rsidP="001D7748"/>
    <w:p w14:paraId="2F3BB446" w14:textId="77777777" w:rsidR="0056254E" w:rsidRDefault="0056254E">
      <w:pPr>
        <w:jc w:val="left"/>
        <w:rPr>
          <w:b/>
          <w:szCs w:val="22"/>
          <w:lang w:val="fr-CA"/>
        </w:rPr>
      </w:pPr>
      <w:r>
        <w:br w:type="page"/>
      </w:r>
    </w:p>
    <w:p w14:paraId="207FB307" w14:textId="1D932C2E" w:rsidR="0056254E" w:rsidRDefault="001D7748" w:rsidP="0056254E">
      <w:pPr>
        <w:pStyle w:val="Titre2"/>
      </w:pPr>
      <w:r>
        <w:lastRenderedPageBreak/>
        <w:t>Shunt cortisol-cortisone</w:t>
      </w:r>
    </w:p>
    <w:p w14:paraId="20D3AC48" w14:textId="77777777" w:rsidR="0056254E" w:rsidRPr="0056254E" w:rsidRDefault="0056254E" w:rsidP="0056254E"/>
    <w:p w14:paraId="01AE258A" w14:textId="738508C4" w:rsidR="001D7748" w:rsidRDefault="0056254E" w:rsidP="001D7748">
      <w:r>
        <w:rPr>
          <w:rFonts w:cs="Arial"/>
          <w:noProof/>
          <w:lang w:eastAsia="fr-FR"/>
        </w:rPr>
        <w:drawing>
          <wp:inline distT="0" distB="0" distL="0" distR="0" wp14:anchorId="17FCBF33" wp14:editId="2755C783">
            <wp:extent cx="5262245" cy="2400935"/>
            <wp:effectExtent l="0" t="0" r="0" b="1206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18.27.58.png"/>
                    <pic:cNvPicPr/>
                  </pic:nvPicPr>
                  <pic:blipFill>
                    <a:blip r:embed="rId68">
                      <a:extLst>
                        <a:ext uri="{28A0092B-C50C-407E-A947-70E740481C1C}">
                          <a14:useLocalDpi xmlns:a14="http://schemas.microsoft.com/office/drawing/2010/main" val="0"/>
                        </a:ext>
                      </a:extLst>
                    </a:blip>
                    <a:stretch>
                      <a:fillRect/>
                    </a:stretch>
                  </pic:blipFill>
                  <pic:spPr>
                    <a:xfrm>
                      <a:off x="0" y="0"/>
                      <a:ext cx="5262245" cy="2400935"/>
                    </a:xfrm>
                    <a:prstGeom prst="rect">
                      <a:avLst/>
                    </a:prstGeom>
                  </pic:spPr>
                </pic:pic>
              </a:graphicData>
            </a:graphic>
          </wp:inline>
        </w:drawing>
      </w:r>
    </w:p>
    <w:p w14:paraId="10E2BF6F" w14:textId="77777777" w:rsidR="001D7748" w:rsidRDefault="001D7748" w:rsidP="001D7748">
      <w:r>
        <w:t xml:space="preserve">Les taux circulants de cortisol sont environ 1000 fois plus élevés que ceux de l’aldostérone. Sans le shunt cortisol-cortisone, les MR seraient saturés en cortisol et ne répondraient pas adéquatement aux messages commandés par l’aldostérone. Il s’agit d’une conversion du cortisol actif en cortisone inactive par la 11B-HSD dans le rein afin de limiter sa liaison aux MR et permettre une action de l’aldostérone indépendante du cortisol. Or, ce mécanisme peut être dépassé dans certaines situations pathologiques. </w:t>
      </w:r>
    </w:p>
    <w:p w14:paraId="78D57BA8" w14:textId="5E93B871" w:rsidR="001D7748" w:rsidRPr="005A3846" w:rsidRDefault="001D7748" w:rsidP="001D7748"/>
    <w:p w14:paraId="30F5C887" w14:textId="77777777" w:rsidR="001D7748" w:rsidRPr="00365034" w:rsidRDefault="001D7748" w:rsidP="001D7748"/>
    <w:p w14:paraId="601ABD7B" w14:textId="6D89F4B8" w:rsidR="001D7748" w:rsidRDefault="0056254E" w:rsidP="001D7748">
      <w:pPr>
        <w:pStyle w:val="Titre3"/>
      </w:pPr>
      <w:r>
        <w:t>8. </w:t>
      </w:r>
      <w:r w:rsidR="001D7748">
        <w:t>Illustrer l’axe rénine-angiotensine-aldostérone</w:t>
      </w:r>
    </w:p>
    <w:p w14:paraId="51AE3366" w14:textId="77777777" w:rsidR="0056254E" w:rsidRPr="0056254E" w:rsidRDefault="0056254E" w:rsidP="0056254E"/>
    <w:p w14:paraId="7CE3FABC" w14:textId="77777777" w:rsidR="001D7748" w:rsidRDefault="001D7748" w:rsidP="001D7748"/>
    <w:p w14:paraId="51170372" w14:textId="662F8823" w:rsidR="0056254E" w:rsidRDefault="001D7748" w:rsidP="001D7748">
      <w:r>
        <w:rPr>
          <w:rFonts w:cs="Arial"/>
          <w:noProof/>
          <w:lang w:eastAsia="fr-FR"/>
        </w:rPr>
        <w:drawing>
          <wp:inline distT="0" distB="0" distL="0" distR="0" wp14:anchorId="519DD671" wp14:editId="2F3886BE">
            <wp:extent cx="2208530" cy="2607945"/>
            <wp:effectExtent l="0" t="0" r="1270" b="825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4-05-23 à 19.36.01.png"/>
                    <pic:cNvPicPr/>
                  </pic:nvPicPr>
                  <pic:blipFill>
                    <a:blip r:embed="rId69">
                      <a:extLst>
                        <a:ext uri="{28A0092B-C50C-407E-A947-70E740481C1C}">
                          <a14:useLocalDpi xmlns:a14="http://schemas.microsoft.com/office/drawing/2010/main" val="0"/>
                        </a:ext>
                      </a:extLst>
                    </a:blip>
                    <a:stretch>
                      <a:fillRect/>
                    </a:stretch>
                  </pic:blipFill>
                  <pic:spPr>
                    <a:xfrm>
                      <a:off x="0" y="0"/>
                      <a:ext cx="2208530" cy="2607945"/>
                    </a:xfrm>
                    <a:prstGeom prst="rect">
                      <a:avLst/>
                    </a:prstGeom>
                  </pic:spPr>
                </pic:pic>
              </a:graphicData>
            </a:graphic>
          </wp:inline>
        </w:drawing>
      </w:r>
      <w:r>
        <w:rPr>
          <w:noProof/>
          <w:lang w:eastAsia="fr-FR"/>
        </w:rPr>
        <w:drawing>
          <wp:inline distT="0" distB="0" distL="0" distR="0" wp14:anchorId="2695EAC3" wp14:editId="605BF61B">
            <wp:extent cx="3257550" cy="2071211"/>
            <wp:effectExtent l="0" t="0" r="0" b="12065"/>
            <wp:docPr id="70" name="Image 70" descr="../../../../Desktop/Capture%20d’écran%202016-05-10%20à%2015.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Capture%20d’écran%202016-05-10%20à%2015.50.00.pn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4187" t="25220" r="26419" b="14447"/>
                    <a:stretch/>
                  </pic:blipFill>
                  <pic:spPr bwMode="auto">
                    <a:xfrm>
                      <a:off x="0" y="0"/>
                      <a:ext cx="3258646" cy="2071908"/>
                    </a:xfrm>
                    <a:prstGeom prst="rect">
                      <a:avLst/>
                    </a:prstGeom>
                    <a:noFill/>
                    <a:ln>
                      <a:noFill/>
                    </a:ln>
                    <a:extLst>
                      <a:ext uri="{53640926-AAD7-44D8-BBD7-CCE9431645EC}">
                        <a14:shadowObscured xmlns:a14="http://schemas.microsoft.com/office/drawing/2010/main"/>
                      </a:ext>
                    </a:extLst>
                  </pic:spPr>
                </pic:pic>
              </a:graphicData>
            </a:graphic>
          </wp:inline>
        </w:drawing>
      </w:r>
    </w:p>
    <w:p w14:paraId="7AEBFDB5" w14:textId="1C1A4968" w:rsidR="001D7748" w:rsidRPr="00365034" w:rsidRDefault="0056254E" w:rsidP="0056254E">
      <w:pPr>
        <w:jc w:val="left"/>
      </w:pPr>
      <w:r>
        <w:br w:type="page"/>
      </w:r>
    </w:p>
    <w:p w14:paraId="4A710C07" w14:textId="1A1FA498" w:rsidR="001D7748" w:rsidRDefault="0056254E" w:rsidP="001D7748">
      <w:pPr>
        <w:pStyle w:val="Titre3"/>
      </w:pPr>
      <w:r>
        <w:lastRenderedPageBreak/>
        <w:t>9.  </w:t>
      </w:r>
      <w:r w:rsidR="001D7748">
        <w:t>Identifier les rôles respectifs des glucocorticoïdes, des minéralocorticoïdes et des catécholamines dans la régulation de la pression artérielle</w:t>
      </w:r>
    </w:p>
    <w:p w14:paraId="4AFA23AD" w14:textId="77777777" w:rsidR="0056254E" w:rsidRDefault="0056254E" w:rsidP="0056254E"/>
    <w:p w14:paraId="631D949F" w14:textId="77777777" w:rsidR="0056254E" w:rsidRDefault="0056254E" w:rsidP="0052369D">
      <w:pPr>
        <w:pStyle w:val="Pardeliste"/>
        <w:numPr>
          <w:ilvl w:val="0"/>
          <w:numId w:val="283"/>
        </w:numPr>
        <w:rPr>
          <w:rFonts w:cs="Arial"/>
        </w:rPr>
      </w:pPr>
      <w:r>
        <w:sym w:font="Symbol" w:char="F0AD"/>
      </w:r>
      <w:r w:rsidRPr="00972083">
        <w:rPr>
          <w:rFonts w:cs="Arial"/>
        </w:rPr>
        <w:t xml:space="preserve"> Glucocorticoïdes = </w:t>
      </w:r>
      <w:r>
        <w:sym w:font="Symbol" w:char="F0AD"/>
      </w:r>
      <w:r w:rsidRPr="00972083">
        <w:rPr>
          <w:rFonts w:cs="Arial"/>
        </w:rPr>
        <w:t xml:space="preserve"> HTA</w:t>
      </w:r>
    </w:p>
    <w:p w14:paraId="00DB8F21" w14:textId="41AD591E" w:rsidR="0056254E" w:rsidRPr="0056254E" w:rsidRDefault="0056254E" w:rsidP="0052369D">
      <w:pPr>
        <w:pStyle w:val="Pardeliste"/>
        <w:numPr>
          <w:ilvl w:val="0"/>
          <w:numId w:val="284"/>
        </w:numPr>
        <w:rPr>
          <w:rFonts w:cs="Arial"/>
        </w:rPr>
      </w:pPr>
      <w:r w:rsidRPr="00137C19">
        <w:sym w:font="Symbol" w:char="F0AD"/>
      </w:r>
      <w:r w:rsidRPr="0056254E">
        <w:rPr>
          <w:rFonts w:cs="Arial"/>
        </w:rPr>
        <w:t xml:space="preserve"> Débit cardiaque</w:t>
      </w:r>
    </w:p>
    <w:p w14:paraId="020E96AB" w14:textId="780AE9AC" w:rsidR="0056254E" w:rsidRPr="00137C19" w:rsidRDefault="0056254E" w:rsidP="0052369D">
      <w:pPr>
        <w:pStyle w:val="Pardeliste"/>
        <w:numPr>
          <w:ilvl w:val="0"/>
          <w:numId w:val="284"/>
        </w:numPr>
        <w:rPr>
          <w:rFonts w:cs="Arial"/>
        </w:rPr>
      </w:pPr>
      <w:r w:rsidRPr="00137C19">
        <w:rPr>
          <w:rFonts w:cs="Arial"/>
        </w:rPr>
        <w:sym w:font="Symbol" w:char="F0AD"/>
      </w:r>
      <w:r w:rsidRPr="00137C19">
        <w:rPr>
          <w:rFonts w:cs="Arial"/>
        </w:rPr>
        <w:t xml:space="preserve"> Résistance périphérique</w:t>
      </w:r>
    </w:p>
    <w:p w14:paraId="04B6E203" w14:textId="5D42E72F" w:rsidR="0056254E" w:rsidRDefault="0056254E" w:rsidP="0052369D">
      <w:pPr>
        <w:pStyle w:val="Pardeliste"/>
        <w:numPr>
          <w:ilvl w:val="0"/>
          <w:numId w:val="284"/>
        </w:numPr>
        <w:rPr>
          <w:rFonts w:cs="Arial"/>
        </w:rPr>
      </w:pPr>
      <w:r w:rsidRPr="00137C19">
        <w:rPr>
          <w:rFonts w:cs="Arial"/>
        </w:rPr>
        <w:sym w:font="Symbol" w:char="F0AD"/>
      </w:r>
      <w:r w:rsidRPr="00137C19">
        <w:rPr>
          <w:rFonts w:cs="Arial"/>
        </w:rPr>
        <w:t xml:space="preserve"> Activité/régulation des récepteurs adrénergiques</w:t>
      </w:r>
    </w:p>
    <w:p w14:paraId="77093B6D" w14:textId="77777777" w:rsidR="0056254E" w:rsidRPr="00137C19" w:rsidRDefault="0056254E" w:rsidP="0056254E">
      <w:pPr>
        <w:pStyle w:val="Pardeliste"/>
        <w:ind w:left="360"/>
        <w:rPr>
          <w:rFonts w:cs="Arial"/>
        </w:rPr>
      </w:pPr>
    </w:p>
    <w:p w14:paraId="03046639" w14:textId="77777777" w:rsidR="0056254E" w:rsidRDefault="0056254E" w:rsidP="0052369D">
      <w:pPr>
        <w:pStyle w:val="Pardeliste"/>
        <w:numPr>
          <w:ilvl w:val="0"/>
          <w:numId w:val="283"/>
        </w:numPr>
        <w:rPr>
          <w:rFonts w:cs="Arial"/>
        </w:rPr>
      </w:pPr>
      <w:r>
        <w:rPr>
          <w:rFonts w:cs="Arial"/>
        </w:rPr>
        <w:sym w:font="Symbol" w:char="F0AD"/>
      </w:r>
      <w:r>
        <w:rPr>
          <w:rFonts w:cs="Arial"/>
        </w:rPr>
        <w:t xml:space="preserve"> Minéralocorticoïdes (Aldostérone) = </w:t>
      </w:r>
      <w:r>
        <w:rPr>
          <w:rFonts w:cs="Arial"/>
        </w:rPr>
        <w:sym w:font="Symbol" w:char="F0AD"/>
      </w:r>
      <w:r>
        <w:rPr>
          <w:rFonts w:cs="Arial"/>
        </w:rPr>
        <w:t xml:space="preserve"> HTA</w:t>
      </w:r>
    </w:p>
    <w:p w14:paraId="1CA8DA0A" w14:textId="5AD2424A" w:rsidR="0056254E" w:rsidRPr="0056254E" w:rsidRDefault="0056254E" w:rsidP="0052369D">
      <w:pPr>
        <w:pStyle w:val="Pardeliste"/>
        <w:numPr>
          <w:ilvl w:val="1"/>
          <w:numId w:val="283"/>
        </w:numPr>
        <w:rPr>
          <w:rFonts w:cs="Arial"/>
        </w:rPr>
      </w:pPr>
      <w:r w:rsidRPr="0056254E">
        <w:rPr>
          <w:rFonts w:cs="Arial"/>
        </w:rPr>
        <w:t>Réabsorption Na+ et H</w:t>
      </w:r>
      <w:r w:rsidRPr="0056254E">
        <w:rPr>
          <w:rFonts w:cs="Arial"/>
          <w:vertAlign w:val="subscript"/>
        </w:rPr>
        <w:t>2</w:t>
      </w:r>
      <w:r w:rsidRPr="0056254E">
        <w:rPr>
          <w:rFonts w:cs="Arial"/>
        </w:rPr>
        <w:t xml:space="preserve">O : </w:t>
      </w:r>
      <w:r>
        <w:sym w:font="Symbol" w:char="F0AD"/>
      </w:r>
      <w:r w:rsidRPr="0056254E">
        <w:rPr>
          <w:rFonts w:cs="Arial"/>
        </w:rPr>
        <w:t xml:space="preserve"> VCE</w:t>
      </w:r>
    </w:p>
    <w:p w14:paraId="14C1851B" w14:textId="77777777" w:rsidR="0056254E" w:rsidRDefault="0056254E" w:rsidP="0056254E">
      <w:pPr>
        <w:pStyle w:val="Pardeliste"/>
        <w:ind w:left="360"/>
        <w:rPr>
          <w:rFonts w:cs="Arial"/>
        </w:rPr>
      </w:pPr>
    </w:p>
    <w:p w14:paraId="3AF92722" w14:textId="77777777" w:rsidR="0056254E" w:rsidRDefault="0056254E" w:rsidP="0052369D">
      <w:pPr>
        <w:pStyle w:val="Pardeliste"/>
        <w:numPr>
          <w:ilvl w:val="0"/>
          <w:numId w:val="283"/>
        </w:numPr>
        <w:rPr>
          <w:rFonts w:cs="Arial"/>
        </w:rPr>
      </w:pPr>
      <w:r>
        <w:rPr>
          <w:rFonts w:cs="Arial"/>
        </w:rPr>
        <w:sym w:font="Symbol" w:char="F0AD"/>
      </w:r>
      <w:r>
        <w:rPr>
          <w:rFonts w:cs="Arial"/>
        </w:rPr>
        <w:t xml:space="preserve"> Catécholamines = </w:t>
      </w:r>
      <w:r>
        <w:rPr>
          <w:rFonts w:cs="Arial"/>
        </w:rPr>
        <w:sym w:font="Symbol" w:char="F0AD"/>
      </w:r>
      <w:r>
        <w:rPr>
          <w:rFonts w:cs="Arial"/>
        </w:rPr>
        <w:t xml:space="preserve"> HTA</w:t>
      </w:r>
    </w:p>
    <w:p w14:paraId="54A93B2C" w14:textId="035F1554" w:rsidR="0056254E" w:rsidRPr="0056254E" w:rsidRDefault="0056254E" w:rsidP="0052369D">
      <w:pPr>
        <w:pStyle w:val="Pardeliste"/>
        <w:numPr>
          <w:ilvl w:val="1"/>
          <w:numId w:val="283"/>
        </w:numPr>
        <w:rPr>
          <w:rFonts w:cs="Arial"/>
        </w:rPr>
      </w:pPr>
      <w:r w:rsidRPr="0056254E">
        <w:rPr>
          <w:rFonts w:cs="Arial"/>
        </w:rPr>
        <w:t>Bêta 1 : effet chronotrope et inotrope positif</w:t>
      </w:r>
    </w:p>
    <w:p w14:paraId="6DE74B5F" w14:textId="77777777" w:rsidR="001D7748" w:rsidRPr="00365034" w:rsidRDefault="001D7748" w:rsidP="001D7748"/>
    <w:p w14:paraId="5D436BC1" w14:textId="77777777" w:rsidR="001D7748" w:rsidRDefault="001D7748" w:rsidP="001D7748">
      <w:pPr>
        <w:pStyle w:val="Titre3"/>
      </w:pPr>
      <w:r>
        <w:t>10.  Décrire la physiopathologie de l’hyperplasie congénitale des surrénales</w:t>
      </w:r>
    </w:p>
    <w:p w14:paraId="5B453F8E" w14:textId="77777777" w:rsidR="0056254E" w:rsidRDefault="0056254E" w:rsidP="0056254E"/>
    <w:p w14:paraId="0AA41A88" w14:textId="77777777" w:rsidR="0056254E" w:rsidRDefault="0056254E" w:rsidP="0052369D">
      <w:pPr>
        <w:pStyle w:val="Pardeliste"/>
        <w:numPr>
          <w:ilvl w:val="0"/>
          <w:numId w:val="237"/>
        </w:numPr>
      </w:pPr>
      <w:r>
        <w:t>Maladie génétique autosomale récessive associé à un défaut de synthèse cortico-surrénalien</w:t>
      </w:r>
    </w:p>
    <w:p w14:paraId="549A951E" w14:textId="77777777" w:rsidR="0056254E" w:rsidRDefault="0056254E" w:rsidP="0052369D">
      <w:pPr>
        <w:pStyle w:val="Pardeliste"/>
        <w:numPr>
          <w:ilvl w:val="0"/>
          <w:numId w:val="237"/>
        </w:numPr>
      </w:pPr>
      <w:r>
        <w:t xml:space="preserve">Mutation inactivant la 21-Hydroxylase (&gt; 90% cas) provoque : </w:t>
      </w:r>
    </w:p>
    <w:p w14:paraId="49578534" w14:textId="77777777" w:rsidR="0056254E" w:rsidRDefault="0056254E" w:rsidP="0052369D">
      <w:pPr>
        <w:pStyle w:val="Pardeliste"/>
        <w:numPr>
          <w:ilvl w:val="1"/>
          <w:numId w:val="237"/>
        </w:numPr>
      </w:pPr>
      <w:r>
        <w:sym w:font="Symbol" w:char="F0AF"/>
      </w:r>
      <w:r>
        <w:t xml:space="preserve"> </w:t>
      </w:r>
      <w:proofErr w:type="gramStart"/>
      <w:r>
        <w:t>synthèse</w:t>
      </w:r>
      <w:proofErr w:type="gramEnd"/>
      <w:r>
        <w:t xml:space="preserve"> cortisol et aldostérone</w:t>
      </w:r>
    </w:p>
    <w:p w14:paraId="3D9DE58C" w14:textId="77777777" w:rsidR="0056254E" w:rsidRDefault="0056254E" w:rsidP="0052369D">
      <w:pPr>
        <w:pStyle w:val="Pardeliste"/>
        <w:numPr>
          <w:ilvl w:val="1"/>
          <w:numId w:val="237"/>
        </w:numPr>
      </w:pPr>
      <w:r>
        <w:t xml:space="preserve">Accumulation du précurseur 17-OH-Progestérone </w:t>
      </w:r>
      <w:r>
        <w:sym w:font="Wingdings" w:char="F0E0"/>
      </w:r>
      <w:r>
        <w:t xml:space="preserve"> permet de poser le dx</w:t>
      </w:r>
    </w:p>
    <w:p w14:paraId="6D7BF48A" w14:textId="77777777" w:rsidR="0056254E" w:rsidRDefault="0056254E" w:rsidP="0052369D">
      <w:pPr>
        <w:pStyle w:val="Pardeliste"/>
        <w:numPr>
          <w:ilvl w:val="1"/>
          <w:numId w:val="237"/>
        </w:numPr>
      </w:pPr>
      <w:r>
        <w:sym w:font="Symbol" w:char="F0AD"/>
      </w:r>
      <w:r>
        <w:t xml:space="preserve"> </w:t>
      </w:r>
      <w:proofErr w:type="gramStart"/>
      <w:r>
        <w:t>synthèse</w:t>
      </w:r>
      <w:proofErr w:type="gramEnd"/>
      <w:r>
        <w:t xml:space="preserve"> des androgènes par refoulement</w:t>
      </w:r>
    </w:p>
    <w:p w14:paraId="47613351" w14:textId="77777777" w:rsidR="0056254E" w:rsidRDefault="0056254E" w:rsidP="0052369D">
      <w:pPr>
        <w:pStyle w:val="Pardeliste"/>
        <w:numPr>
          <w:ilvl w:val="0"/>
          <w:numId w:val="237"/>
        </w:numPr>
      </w:pPr>
      <w:r>
        <w:t>Augmentation de l’ACTH</w:t>
      </w:r>
    </w:p>
    <w:p w14:paraId="76FA7487" w14:textId="77777777" w:rsidR="0056254E" w:rsidRDefault="0056254E" w:rsidP="0052369D">
      <w:pPr>
        <w:pStyle w:val="Pardeliste"/>
        <w:numPr>
          <w:ilvl w:val="0"/>
          <w:numId w:val="237"/>
        </w:numPr>
      </w:pPr>
      <w:r>
        <w:t>Hyperplasie des surrénales secondairement</w:t>
      </w:r>
    </w:p>
    <w:p w14:paraId="0155518A" w14:textId="77777777" w:rsidR="0056254E" w:rsidRDefault="0056254E" w:rsidP="0056254E"/>
    <w:p w14:paraId="4125BD3A" w14:textId="77777777" w:rsidR="0056254E" w:rsidRDefault="0056254E" w:rsidP="0056254E">
      <w:pPr>
        <w:jc w:val="center"/>
      </w:pPr>
      <w:r>
        <w:rPr>
          <w:noProof/>
          <w:lang w:eastAsia="fr-FR"/>
        </w:rPr>
        <w:drawing>
          <wp:inline distT="0" distB="0" distL="0" distR="0" wp14:anchorId="447741D2" wp14:editId="2E24DBB9">
            <wp:extent cx="3976577" cy="2179045"/>
            <wp:effectExtent l="0" t="0" r="11430" b="5715"/>
            <wp:docPr id="94" name="Image 94" descr="../../../../Desktop/Capture%20d’écran%202016-05-17%20à%2009.0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e%20d’écran%202016-05-17%20à%2009.09.45.pn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10663" t="27557" r="16821" b="8959"/>
                    <a:stretch/>
                  </pic:blipFill>
                  <pic:spPr bwMode="auto">
                    <a:xfrm>
                      <a:off x="0" y="0"/>
                      <a:ext cx="3978505" cy="2180101"/>
                    </a:xfrm>
                    <a:prstGeom prst="rect">
                      <a:avLst/>
                    </a:prstGeom>
                    <a:noFill/>
                    <a:ln>
                      <a:noFill/>
                    </a:ln>
                    <a:extLst>
                      <a:ext uri="{53640926-AAD7-44D8-BBD7-CCE9431645EC}">
                        <a14:shadowObscured xmlns:a14="http://schemas.microsoft.com/office/drawing/2010/main"/>
                      </a:ext>
                    </a:extLst>
                  </pic:spPr>
                </pic:pic>
              </a:graphicData>
            </a:graphic>
          </wp:inline>
        </w:drawing>
      </w:r>
    </w:p>
    <w:p w14:paraId="5FD92659" w14:textId="77777777" w:rsidR="0056254E" w:rsidRDefault="0056254E" w:rsidP="0056254E"/>
    <w:p w14:paraId="35BD36D4" w14:textId="0AFD1C9F" w:rsidR="0056254E" w:rsidRPr="0056254E" w:rsidRDefault="0056254E" w:rsidP="0052369D">
      <w:pPr>
        <w:pStyle w:val="Pardeliste"/>
        <w:numPr>
          <w:ilvl w:val="0"/>
          <w:numId w:val="238"/>
        </w:numPr>
      </w:pPr>
      <w:r>
        <w:t xml:space="preserve">Il existe plusieurs formes d’hyperplasie congénitale des surrénales. Les formes varient selon la sévérité du blocage </w:t>
      </w:r>
      <w:r w:rsidR="00DD0F21">
        <w:t xml:space="preserve">de la </w:t>
      </w:r>
      <w:r>
        <w:t>21-Hydroxylase.</w:t>
      </w:r>
    </w:p>
    <w:p w14:paraId="7E89A8D8" w14:textId="77777777" w:rsidR="001D7748" w:rsidRPr="00365034" w:rsidRDefault="001D7748" w:rsidP="001D7748"/>
    <w:p w14:paraId="42CAEC0E" w14:textId="77777777" w:rsidR="00A90672" w:rsidRDefault="00A90672">
      <w:pPr>
        <w:jc w:val="left"/>
        <w:rPr>
          <w:rFonts w:eastAsiaTheme="majorEastAsia" w:cstheme="majorBidi"/>
          <w:i/>
          <w:color w:val="000000" w:themeColor="text1"/>
          <w:sz w:val="24"/>
          <w:lang w:val="fr-CA"/>
        </w:rPr>
      </w:pPr>
      <w:r>
        <w:br w:type="page"/>
      </w:r>
    </w:p>
    <w:p w14:paraId="021F6F97" w14:textId="3288BD17" w:rsidR="001D7748" w:rsidRDefault="001D7748" w:rsidP="001D7748">
      <w:pPr>
        <w:pStyle w:val="Titre3"/>
      </w:pPr>
      <w:r w:rsidRPr="00F222B2">
        <w:lastRenderedPageBreak/>
        <w:t>11.  Nommer les principaux signes et symptômes d’hypocorticisme</w:t>
      </w:r>
    </w:p>
    <w:p w14:paraId="7167127E" w14:textId="77777777" w:rsidR="0056254E" w:rsidRDefault="0056254E" w:rsidP="0056254E"/>
    <w:p w14:paraId="3FD7B644" w14:textId="77777777" w:rsidR="00F222B2" w:rsidRDefault="00F222B2" w:rsidP="00F222B2">
      <w:pPr>
        <w:pStyle w:val="Titre2"/>
      </w:pPr>
      <w:r>
        <w:t>Symptômes insuffisance surrénalienne</w:t>
      </w:r>
    </w:p>
    <w:p w14:paraId="51783594" w14:textId="77777777" w:rsidR="00F222B2" w:rsidRDefault="00F222B2" w:rsidP="00F222B2"/>
    <w:p w14:paraId="0BAC57AB" w14:textId="77777777" w:rsidR="00F222B2" w:rsidRDefault="00F222B2" w:rsidP="00F222B2">
      <w:r>
        <w:t>Causes mixtes : Faiblesse, fatigue, No/Vo, dlr abdominale crampiformes</w:t>
      </w:r>
    </w:p>
    <w:p w14:paraId="6DABF9FC" w14:textId="77777777" w:rsidR="00F222B2" w:rsidRDefault="00F222B2" w:rsidP="00F222B2">
      <w:r>
        <w:t>Déficit en glucocorticoïdes : Hypoglycémies, anorexie (fonte musculaire autant qu’adipeuse)</w:t>
      </w:r>
    </w:p>
    <w:p w14:paraId="79A22198" w14:textId="77777777" w:rsidR="00F222B2" w:rsidRDefault="00F222B2" w:rsidP="00F222B2">
      <w:r>
        <w:t>Déficit en minéralocorticoïdes : hypotension, choc, orthostatisme,</w:t>
      </w:r>
      <w:proofErr w:type="gramStart"/>
      <w:r>
        <w:t xml:space="preserve"> «salt</w:t>
      </w:r>
      <w:proofErr w:type="gramEnd"/>
      <w:r>
        <w:t xml:space="preserve"> craving» ou rage de sel</w:t>
      </w:r>
    </w:p>
    <w:p w14:paraId="5BEFB788" w14:textId="77777777" w:rsidR="00F222B2" w:rsidRDefault="00F222B2" w:rsidP="00F222B2">
      <w:r>
        <w:t>Déficit androgènes (femme) : diminution de la pilosité pubienne/axillaire et diminution de la libido.</w:t>
      </w:r>
    </w:p>
    <w:p w14:paraId="1660CB3A" w14:textId="77777777" w:rsidR="00F222B2" w:rsidRDefault="00F222B2" w:rsidP="00F222B2"/>
    <w:p w14:paraId="1A613C5A" w14:textId="77777777" w:rsidR="00F222B2" w:rsidRDefault="00F222B2" w:rsidP="00F222B2">
      <w:pPr>
        <w:pStyle w:val="Titre2"/>
      </w:pPr>
      <w:r>
        <w:t>Signes cliniques de l’insuffisance surrénalienne</w:t>
      </w:r>
    </w:p>
    <w:p w14:paraId="1F54F8BA" w14:textId="77777777" w:rsidR="00F222B2" w:rsidRDefault="00F222B2" w:rsidP="00F222B2"/>
    <w:p w14:paraId="19D6BB9C" w14:textId="77777777" w:rsidR="00F222B2" w:rsidRDefault="00F222B2" w:rsidP="0052369D">
      <w:pPr>
        <w:pStyle w:val="Pardeliste"/>
        <w:numPr>
          <w:ilvl w:val="0"/>
          <w:numId w:val="221"/>
        </w:numPr>
      </w:pPr>
      <w:r>
        <w:t>Anorexie</w:t>
      </w:r>
    </w:p>
    <w:p w14:paraId="5DE80073" w14:textId="77777777" w:rsidR="00F222B2" w:rsidRDefault="00F222B2" w:rsidP="0052369D">
      <w:pPr>
        <w:pStyle w:val="Pardeliste"/>
        <w:numPr>
          <w:ilvl w:val="0"/>
          <w:numId w:val="221"/>
        </w:numPr>
      </w:pPr>
      <w:r>
        <w:t>Hyperthermie</w:t>
      </w:r>
    </w:p>
    <w:p w14:paraId="28661F22" w14:textId="77777777" w:rsidR="00F222B2" w:rsidRDefault="00F222B2" w:rsidP="0052369D">
      <w:pPr>
        <w:pStyle w:val="Pardeliste"/>
        <w:numPr>
          <w:ilvl w:val="0"/>
          <w:numId w:val="221"/>
        </w:numPr>
      </w:pPr>
      <w:r>
        <w:t>Tachycardie</w:t>
      </w:r>
    </w:p>
    <w:p w14:paraId="70C52FA5" w14:textId="77777777" w:rsidR="00F222B2" w:rsidRDefault="00F222B2" w:rsidP="0052369D">
      <w:pPr>
        <w:pStyle w:val="Pardeliste"/>
        <w:numPr>
          <w:ilvl w:val="0"/>
          <w:numId w:val="221"/>
        </w:numPr>
      </w:pPr>
      <w:r>
        <w:t>Hypotension, HTO</w:t>
      </w:r>
    </w:p>
    <w:p w14:paraId="57C1B40B" w14:textId="77777777" w:rsidR="00F222B2" w:rsidRDefault="00F222B2" w:rsidP="0052369D">
      <w:pPr>
        <w:pStyle w:val="Pardeliste"/>
        <w:numPr>
          <w:ilvl w:val="0"/>
          <w:numId w:val="221"/>
        </w:numPr>
      </w:pPr>
      <w:r>
        <w:t>Hyperpigmentation cutanée (IS primaire) : plis cutanés, ongles, gencives, genoux, cicatrices, zones exposées au soleil.</w:t>
      </w:r>
    </w:p>
    <w:p w14:paraId="3D24E170" w14:textId="77777777" w:rsidR="00F222B2" w:rsidRDefault="00F222B2" w:rsidP="0052369D">
      <w:pPr>
        <w:pStyle w:val="Pardeliste"/>
        <w:numPr>
          <w:ilvl w:val="0"/>
          <w:numId w:val="221"/>
        </w:numPr>
      </w:pPr>
      <w:r>
        <w:t>Faiblesse musculaire généralisée</w:t>
      </w:r>
    </w:p>
    <w:p w14:paraId="518D5C75" w14:textId="26A7230F" w:rsidR="004A7BE8" w:rsidRDefault="00F222B2" w:rsidP="0052369D">
      <w:pPr>
        <w:pStyle w:val="Pardeliste"/>
        <w:numPr>
          <w:ilvl w:val="0"/>
          <w:numId w:val="221"/>
        </w:numPr>
      </w:pPr>
      <w:r>
        <w:t>Douleur abdominale</w:t>
      </w:r>
    </w:p>
    <w:p w14:paraId="3720CFFE" w14:textId="77777777" w:rsidR="004A7BE8" w:rsidRPr="00365034" w:rsidRDefault="004A7BE8" w:rsidP="001D7748"/>
    <w:p w14:paraId="685E1EA7" w14:textId="77777777" w:rsidR="001D7748" w:rsidRDefault="001D7748" w:rsidP="001D7748">
      <w:pPr>
        <w:pStyle w:val="Titre3"/>
      </w:pPr>
      <w:r>
        <w:t>12.  Nommer les principaux signes et symptômes d’hypercorticisme</w:t>
      </w:r>
    </w:p>
    <w:p w14:paraId="21A32599" w14:textId="77777777" w:rsidR="00F3717D" w:rsidRDefault="00F3717D" w:rsidP="00F3717D"/>
    <w:p w14:paraId="0AE62ADD" w14:textId="24966ED6" w:rsidR="00F3717D" w:rsidRPr="00F3717D" w:rsidRDefault="00F3717D" w:rsidP="004A7BE8">
      <w:pPr>
        <w:pStyle w:val="Titre2"/>
      </w:pPr>
      <w:r>
        <w:t>Symptômes classiques de l’hypercorticisme</w:t>
      </w:r>
    </w:p>
    <w:p w14:paraId="6FF8EAFE" w14:textId="77777777" w:rsidR="00F3717D" w:rsidRDefault="00F3717D" w:rsidP="00F3717D"/>
    <w:p w14:paraId="3B5BF448" w14:textId="3DB9AE6B" w:rsidR="00F3717D" w:rsidRDefault="00F3717D" w:rsidP="0052369D">
      <w:pPr>
        <w:pStyle w:val="Pardeliste"/>
        <w:numPr>
          <w:ilvl w:val="0"/>
          <w:numId w:val="248"/>
        </w:numPr>
      </w:pPr>
      <w:r>
        <w:t>Fatigue</w:t>
      </w:r>
    </w:p>
    <w:p w14:paraId="11EC9FC3" w14:textId="1A3009C9" w:rsidR="00F3717D" w:rsidRDefault="00F3717D" w:rsidP="0052369D">
      <w:pPr>
        <w:pStyle w:val="Pardeliste"/>
        <w:numPr>
          <w:ilvl w:val="0"/>
          <w:numId w:val="248"/>
        </w:numPr>
      </w:pPr>
      <w:r>
        <w:t>Gain poids</w:t>
      </w:r>
    </w:p>
    <w:p w14:paraId="176509A7" w14:textId="58F94EC1" w:rsidR="00F3717D" w:rsidRDefault="00F3717D" w:rsidP="0052369D">
      <w:pPr>
        <w:pStyle w:val="Pardeliste"/>
        <w:numPr>
          <w:ilvl w:val="0"/>
          <w:numId w:val="248"/>
        </w:numPr>
      </w:pPr>
      <w:r>
        <w:t>Faiblesse musculaire</w:t>
      </w:r>
    </w:p>
    <w:p w14:paraId="3FF42DC0" w14:textId="67255648" w:rsidR="00F3717D" w:rsidRDefault="00C37661" w:rsidP="0052369D">
      <w:pPr>
        <w:pStyle w:val="Pardeliste"/>
        <w:numPr>
          <w:ilvl w:val="0"/>
          <w:numId w:val="248"/>
        </w:numPr>
      </w:pPr>
      <w:r>
        <w:t>Ecchymoses</w:t>
      </w:r>
    </w:p>
    <w:p w14:paraId="34459C1E" w14:textId="283DD437" w:rsidR="00F3717D" w:rsidRDefault="00F3717D" w:rsidP="0052369D">
      <w:pPr>
        <w:pStyle w:val="Pardeliste"/>
        <w:numPr>
          <w:ilvl w:val="0"/>
          <w:numId w:val="248"/>
        </w:numPr>
      </w:pPr>
      <w:r>
        <w:t>Ver</w:t>
      </w:r>
      <w:r w:rsidR="009E03F9">
        <w:t>getures colorées (rose/violet)</w:t>
      </w:r>
    </w:p>
    <w:p w14:paraId="540972F9" w14:textId="4AB09D23" w:rsidR="00F3717D" w:rsidRDefault="00F3717D" w:rsidP="0052369D">
      <w:pPr>
        <w:pStyle w:val="Pardeliste"/>
        <w:numPr>
          <w:ilvl w:val="0"/>
          <w:numId w:val="248"/>
        </w:numPr>
      </w:pPr>
      <w:r>
        <w:t>Oligoaménorrhée (GnRH)</w:t>
      </w:r>
    </w:p>
    <w:p w14:paraId="6F4F27A3" w14:textId="317A9DB1" w:rsidR="00F3717D" w:rsidRDefault="00F3717D" w:rsidP="0052369D">
      <w:pPr>
        <w:pStyle w:val="Pardeliste"/>
        <w:numPr>
          <w:ilvl w:val="0"/>
          <w:numId w:val="248"/>
        </w:numPr>
      </w:pPr>
      <w:r>
        <w:t>Libido, tr. Érectile (GnRH)</w:t>
      </w:r>
    </w:p>
    <w:p w14:paraId="4E3C7063" w14:textId="7B2731CA" w:rsidR="00F3717D" w:rsidRDefault="00F3717D" w:rsidP="0052369D">
      <w:pPr>
        <w:pStyle w:val="Pardeliste"/>
        <w:numPr>
          <w:ilvl w:val="0"/>
          <w:numId w:val="248"/>
        </w:numPr>
      </w:pPr>
      <w:r>
        <w:sym w:font="Symbol" w:char="F0AF"/>
      </w:r>
      <w:r w:rsidR="009E03F9">
        <w:t xml:space="preserve"> </w:t>
      </w:r>
      <w:proofErr w:type="gramStart"/>
      <w:r w:rsidR="009E03F9">
        <w:t>vélocité</w:t>
      </w:r>
      <w:proofErr w:type="gramEnd"/>
      <w:r w:rsidR="009E03F9">
        <w:t xml:space="preserve"> croissance avec obésité </w:t>
      </w:r>
      <w:r>
        <w:t>(GH, GnRH)</w:t>
      </w:r>
    </w:p>
    <w:p w14:paraId="50DBCDC6" w14:textId="7DF46C7F" w:rsidR="00F3717D" w:rsidRDefault="00F3717D" w:rsidP="0052369D">
      <w:pPr>
        <w:pStyle w:val="Pardeliste"/>
        <w:numPr>
          <w:ilvl w:val="0"/>
          <w:numId w:val="248"/>
        </w:numPr>
      </w:pPr>
      <w:r>
        <w:t>Polyurire, polydispie (ADH, glucose)</w:t>
      </w:r>
    </w:p>
    <w:p w14:paraId="1B71F5EE" w14:textId="24F33774" w:rsidR="00F3717D" w:rsidRDefault="00F3717D" w:rsidP="0052369D">
      <w:pPr>
        <w:pStyle w:val="Pardeliste"/>
        <w:numPr>
          <w:ilvl w:val="0"/>
          <w:numId w:val="248"/>
        </w:numPr>
      </w:pPr>
      <w:r>
        <w:t>Labilité émotionnelle, insomnie, anxiété</w:t>
      </w:r>
    </w:p>
    <w:p w14:paraId="3A26DF2F" w14:textId="77777777" w:rsidR="00F3717D" w:rsidRDefault="00F3717D" w:rsidP="00F3717D"/>
    <w:p w14:paraId="7AF48478" w14:textId="77777777" w:rsidR="00A90672" w:rsidRDefault="00A90672">
      <w:pPr>
        <w:jc w:val="left"/>
        <w:rPr>
          <w:b/>
          <w:szCs w:val="22"/>
          <w:lang w:val="fr-CA"/>
        </w:rPr>
      </w:pPr>
      <w:r>
        <w:br w:type="page"/>
      </w:r>
    </w:p>
    <w:p w14:paraId="318885DD" w14:textId="7DCEA09C" w:rsidR="00F3717D" w:rsidRDefault="00F3717D" w:rsidP="004A7BE8">
      <w:pPr>
        <w:pStyle w:val="Titre2"/>
      </w:pPr>
      <w:r>
        <w:lastRenderedPageBreak/>
        <w:t>Signes classiques de l’hypercorticisme</w:t>
      </w:r>
    </w:p>
    <w:p w14:paraId="7B533D68" w14:textId="77777777" w:rsidR="00F3717D" w:rsidRDefault="00F3717D" w:rsidP="00F3717D"/>
    <w:p w14:paraId="7C700E3A" w14:textId="13D2AFD9" w:rsidR="00F3717D" w:rsidRDefault="009E03F9" w:rsidP="0052369D">
      <w:pPr>
        <w:pStyle w:val="Pardeliste"/>
        <w:numPr>
          <w:ilvl w:val="0"/>
          <w:numId w:val="249"/>
        </w:numPr>
      </w:pPr>
      <w:r>
        <w:t>Faciès Lunaire, pléthorique</w:t>
      </w:r>
    </w:p>
    <w:p w14:paraId="7624AD99" w14:textId="04E0A256" w:rsidR="00F3717D" w:rsidRDefault="00F3717D" w:rsidP="0052369D">
      <w:pPr>
        <w:pStyle w:val="Pardeliste"/>
        <w:numPr>
          <w:ilvl w:val="0"/>
          <w:numId w:val="249"/>
        </w:numPr>
      </w:pPr>
      <w:r>
        <w:t xml:space="preserve">Obésité tronculaire (centrale) </w:t>
      </w:r>
      <w:r>
        <w:sym w:font="Wingdings" w:char="F0E0"/>
      </w:r>
      <w:r>
        <w:t xml:space="preserve"> gros thorax et petite jambe</w:t>
      </w:r>
    </w:p>
    <w:p w14:paraId="4F833D18" w14:textId="47571FFF" w:rsidR="00F3717D" w:rsidRDefault="00F3717D" w:rsidP="0052369D">
      <w:pPr>
        <w:pStyle w:val="Pardeliste"/>
        <w:numPr>
          <w:ilvl w:val="0"/>
          <w:numId w:val="249"/>
        </w:numPr>
      </w:pPr>
      <w:r>
        <w:t xml:space="preserve">Bosse de bison </w:t>
      </w:r>
      <w:r>
        <w:sym w:font="Wingdings" w:char="F0E0"/>
      </w:r>
      <w:r>
        <w:t xml:space="preserve"> gras dans le haut du dos</w:t>
      </w:r>
    </w:p>
    <w:p w14:paraId="747345FC" w14:textId="0985B57F" w:rsidR="00F3717D" w:rsidRDefault="00F3717D" w:rsidP="0052369D">
      <w:pPr>
        <w:pStyle w:val="Pardeliste"/>
        <w:numPr>
          <w:ilvl w:val="0"/>
          <w:numId w:val="249"/>
        </w:numPr>
      </w:pPr>
      <w:r>
        <w:t>Comblement des creux sus-claviculaires</w:t>
      </w:r>
    </w:p>
    <w:p w14:paraId="0550D846" w14:textId="68C6F0A9" w:rsidR="00F3717D" w:rsidRDefault="00F3717D" w:rsidP="0052369D">
      <w:pPr>
        <w:pStyle w:val="Pardeliste"/>
        <w:numPr>
          <w:ilvl w:val="0"/>
          <w:numId w:val="249"/>
        </w:numPr>
      </w:pPr>
      <w:r>
        <w:t>Acanthosis nigricans</w:t>
      </w:r>
    </w:p>
    <w:p w14:paraId="69908839" w14:textId="57F5E218" w:rsidR="00F3717D" w:rsidRDefault="00F3717D" w:rsidP="0052369D">
      <w:pPr>
        <w:pStyle w:val="Pardeliste"/>
        <w:numPr>
          <w:ilvl w:val="0"/>
          <w:numId w:val="249"/>
        </w:numPr>
      </w:pPr>
      <w:r>
        <w:t>Peau mine</w:t>
      </w:r>
    </w:p>
    <w:p w14:paraId="330B6A32" w14:textId="5FFB2A45" w:rsidR="00F3717D" w:rsidRDefault="00F3717D" w:rsidP="0052369D">
      <w:pPr>
        <w:pStyle w:val="Pardeliste"/>
        <w:numPr>
          <w:ilvl w:val="0"/>
          <w:numId w:val="249"/>
        </w:numPr>
      </w:pPr>
      <w:r>
        <w:t>Vergetures pour</w:t>
      </w:r>
      <w:r w:rsidR="009E03F9">
        <w:t>pres</w:t>
      </w:r>
    </w:p>
    <w:p w14:paraId="0EEF9C12" w14:textId="7F3C8C5D" w:rsidR="00F3717D" w:rsidRDefault="00F3717D" w:rsidP="0052369D">
      <w:pPr>
        <w:pStyle w:val="Pardeliste"/>
        <w:numPr>
          <w:ilvl w:val="0"/>
          <w:numId w:val="249"/>
        </w:numPr>
      </w:pPr>
      <w:r>
        <w:t>Hyperpigmentation</w:t>
      </w:r>
    </w:p>
    <w:p w14:paraId="3F501B85" w14:textId="7F3C332C" w:rsidR="00F3717D" w:rsidRDefault="00F3717D" w:rsidP="0052369D">
      <w:pPr>
        <w:pStyle w:val="Pardeliste"/>
        <w:numPr>
          <w:ilvl w:val="0"/>
          <w:numId w:val="249"/>
        </w:numPr>
      </w:pPr>
      <w:r>
        <w:t>Hirsutisme, Acné (F)</w:t>
      </w:r>
    </w:p>
    <w:p w14:paraId="50E1BDD3" w14:textId="3CB07D27" w:rsidR="00F3717D" w:rsidRDefault="00F3717D" w:rsidP="0052369D">
      <w:pPr>
        <w:pStyle w:val="Pardeliste"/>
        <w:numPr>
          <w:ilvl w:val="0"/>
          <w:numId w:val="249"/>
        </w:numPr>
      </w:pPr>
      <w:r>
        <w:t>Gynécomastie (H)</w:t>
      </w:r>
    </w:p>
    <w:p w14:paraId="438411ED" w14:textId="08A669C5" w:rsidR="00F3717D" w:rsidRDefault="00F3717D" w:rsidP="0052369D">
      <w:pPr>
        <w:pStyle w:val="Pardeliste"/>
        <w:numPr>
          <w:ilvl w:val="0"/>
          <w:numId w:val="249"/>
        </w:numPr>
      </w:pPr>
      <w:r>
        <w:t>Faib</w:t>
      </w:r>
      <w:r w:rsidR="009E03F9">
        <w:t xml:space="preserve">lesses musculaires proximales </w:t>
      </w:r>
      <w:r>
        <w:t xml:space="preserve">(bras / cuisses) </w:t>
      </w:r>
      <w:r>
        <w:sym w:font="Wingdings" w:char="F0E0"/>
      </w:r>
      <w:r>
        <w:t xml:space="preserve"> incapable de faire un squat, de descendre les escaliers, de se sécher les cheveux longtemps</w:t>
      </w:r>
    </w:p>
    <w:p w14:paraId="621BFE8F" w14:textId="2DB4BFD0" w:rsidR="004A7BE8" w:rsidRPr="00F3717D" w:rsidRDefault="004A7BE8" w:rsidP="0052369D">
      <w:pPr>
        <w:pStyle w:val="Pardeliste"/>
        <w:numPr>
          <w:ilvl w:val="0"/>
          <w:numId w:val="249"/>
        </w:numPr>
      </w:pPr>
      <w:r>
        <w:t>Œdème</w:t>
      </w:r>
    </w:p>
    <w:p w14:paraId="7DCACFDC" w14:textId="77777777" w:rsidR="001D7748" w:rsidRPr="00365034" w:rsidRDefault="001D7748" w:rsidP="001D7748"/>
    <w:p w14:paraId="68952EB8" w14:textId="77777777" w:rsidR="001D7748" w:rsidRDefault="001D7748" w:rsidP="001D7748">
      <w:pPr>
        <w:pStyle w:val="Titre3"/>
      </w:pPr>
      <w:r>
        <w:t>13.  Décrire les différents effets des glucocorticoïdes au niveau systémique et au niveau du métabolisme intermédiaire</w:t>
      </w:r>
    </w:p>
    <w:p w14:paraId="3E2E362A" w14:textId="77777777" w:rsidR="001D7748" w:rsidRDefault="001D7748" w:rsidP="001D7748"/>
    <w:p w14:paraId="0DE0C3A0" w14:textId="77777777" w:rsidR="001D7748" w:rsidRDefault="001D7748" w:rsidP="004A7BE8">
      <w:pPr>
        <w:pStyle w:val="Titre2"/>
      </w:pPr>
      <w:r>
        <w:t>Effets physiologiques du cortisol</w:t>
      </w:r>
    </w:p>
    <w:p w14:paraId="02BD86DA"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59589FB1" w14:textId="77777777" w:rsidTr="004A7BE8">
        <w:tc>
          <w:tcPr>
            <w:tcW w:w="4315" w:type="dxa"/>
            <w:shd w:val="clear" w:color="auto" w:fill="E2EFD9" w:themeFill="accent6" w:themeFillTint="33"/>
          </w:tcPr>
          <w:p w14:paraId="3BEB15BD" w14:textId="77777777" w:rsidR="001D7748" w:rsidRPr="004A7BE8" w:rsidRDefault="001D7748" w:rsidP="004A7BE8">
            <w:pPr>
              <w:jc w:val="center"/>
              <w:rPr>
                <w:b/>
              </w:rPr>
            </w:pPr>
            <w:r w:rsidRPr="004A7BE8">
              <w:rPr>
                <w:b/>
              </w:rPr>
              <w:t>Hormone de Stress</w:t>
            </w:r>
          </w:p>
        </w:tc>
        <w:tc>
          <w:tcPr>
            <w:tcW w:w="4315" w:type="dxa"/>
            <w:shd w:val="clear" w:color="auto" w:fill="E2EFD9" w:themeFill="accent6" w:themeFillTint="33"/>
          </w:tcPr>
          <w:p w14:paraId="44ADC483" w14:textId="77777777" w:rsidR="001D7748" w:rsidRPr="004A7BE8" w:rsidRDefault="001D7748" w:rsidP="004A7BE8">
            <w:pPr>
              <w:jc w:val="center"/>
              <w:rPr>
                <w:b/>
              </w:rPr>
            </w:pPr>
            <w:r w:rsidRPr="004A7BE8">
              <w:rPr>
                <w:b/>
              </w:rPr>
              <w:t>Effets généraux</w:t>
            </w:r>
          </w:p>
        </w:tc>
      </w:tr>
      <w:tr w:rsidR="001D7748" w14:paraId="5705F5DE" w14:textId="77777777" w:rsidTr="00515EA1">
        <w:trPr>
          <w:trHeight w:val="227"/>
        </w:trPr>
        <w:tc>
          <w:tcPr>
            <w:tcW w:w="4315" w:type="dxa"/>
          </w:tcPr>
          <w:p w14:paraId="37F33BCB" w14:textId="77777777" w:rsidR="001D7748" w:rsidRDefault="001D7748" w:rsidP="0052369D">
            <w:pPr>
              <w:pStyle w:val="Pardeliste"/>
              <w:numPr>
                <w:ilvl w:val="0"/>
                <w:numId w:val="209"/>
              </w:numPr>
              <w:jc w:val="both"/>
            </w:pPr>
            <w:r>
              <w:t>Maladie</w:t>
            </w:r>
          </w:p>
          <w:p w14:paraId="0949A335" w14:textId="77777777" w:rsidR="001D7748" w:rsidRDefault="001D7748" w:rsidP="0052369D">
            <w:pPr>
              <w:pStyle w:val="Pardeliste"/>
              <w:numPr>
                <w:ilvl w:val="0"/>
                <w:numId w:val="209"/>
              </w:numPr>
              <w:jc w:val="both"/>
            </w:pPr>
            <w:r>
              <w:t>Hypoglycémie</w:t>
            </w:r>
          </w:p>
          <w:p w14:paraId="6906CE2A" w14:textId="77777777" w:rsidR="001D7748" w:rsidRDefault="001D7748" w:rsidP="0052369D">
            <w:pPr>
              <w:pStyle w:val="Pardeliste"/>
              <w:numPr>
                <w:ilvl w:val="0"/>
                <w:numId w:val="209"/>
              </w:numPr>
              <w:jc w:val="both"/>
            </w:pPr>
            <w:r>
              <w:t>Jeune et épargne énergétique</w:t>
            </w:r>
          </w:p>
          <w:p w14:paraId="45201E03" w14:textId="77777777" w:rsidR="001D7748" w:rsidRDefault="001D7748" w:rsidP="0052369D">
            <w:pPr>
              <w:pStyle w:val="Pardeliste"/>
              <w:numPr>
                <w:ilvl w:val="0"/>
                <w:numId w:val="209"/>
              </w:numPr>
              <w:jc w:val="both"/>
            </w:pPr>
            <w:r>
              <w:t>Hypovolémie</w:t>
            </w:r>
          </w:p>
          <w:p w14:paraId="7C2C437C" w14:textId="77777777" w:rsidR="001D7748" w:rsidRDefault="001D7748" w:rsidP="0052369D">
            <w:pPr>
              <w:pStyle w:val="Pardeliste"/>
              <w:numPr>
                <w:ilvl w:val="0"/>
                <w:numId w:val="209"/>
              </w:numPr>
              <w:jc w:val="both"/>
            </w:pPr>
            <w:r>
              <w:t>Trauma</w:t>
            </w:r>
          </w:p>
        </w:tc>
        <w:tc>
          <w:tcPr>
            <w:tcW w:w="4315" w:type="dxa"/>
          </w:tcPr>
          <w:p w14:paraId="4925E98D" w14:textId="77777777" w:rsidR="001D7748" w:rsidRDefault="001D7748" w:rsidP="0052369D">
            <w:pPr>
              <w:pStyle w:val="Pardeliste"/>
              <w:numPr>
                <w:ilvl w:val="0"/>
                <w:numId w:val="209"/>
              </w:numPr>
              <w:jc w:val="both"/>
            </w:pPr>
            <w:r>
              <w:t>Cataboliques &gt; anaboliques</w:t>
            </w:r>
          </w:p>
          <w:p w14:paraId="4E7DA9A7" w14:textId="77777777" w:rsidR="001D7748" w:rsidRDefault="001D7748" w:rsidP="0052369D">
            <w:pPr>
              <w:pStyle w:val="Pardeliste"/>
              <w:numPr>
                <w:ilvl w:val="0"/>
                <w:numId w:val="209"/>
              </w:numPr>
              <w:jc w:val="both"/>
            </w:pPr>
            <w:r>
              <w:t>Suppression générale des autres hormones</w:t>
            </w:r>
          </w:p>
          <w:p w14:paraId="45E246EE" w14:textId="77777777" w:rsidR="001D7748" w:rsidRDefault="001D7748" w:rsidP="009E03F9">
            <w:pPr>
              <w:pStyle w:val="Pardeliste"/>
              <w:numPr>
                <w:ilvl w:val="0"/>
                <w:numId w:val="209"/>
              </w:numPr>
            </w:pPr>
            <w:r>
              <w:t>Anti-inflammatoire et immunosuppresseur</w:t>
            </w:r>
          </w:p>
          <w:p w14:paraId="14C7FB72" w14:textId="77777777" w:rsidR="001D7748" w:rsidRDefault="001D7748" w:rsidP="0052369D">
            <w:pPr>
              <w:pStyle w:val="Pardeliste"/>
              <w:numPr>
                <w:ilvl w:val="0"/>
                <w:numId w:val="209"/>
              </w:numPr>
              <w:jc w:val="both"/>
            </w:pPr>
            <w:r>
              <w:t>Hypertension (via MR)</w:t>
            </w:r>
          </w:p>
        </w:tc>
      </w:tr>
    </w:tbl>
    <w:p w14:paraId="1AB61AFF" w14:textId="77777777" w:rsidR="001D7748" w:rsidRDefault="001D7748" w:rsidP="001D7748"/>
    <w:p w14:paraId="573657D7" w14:textId="77777777" w:rsidR="001D7748" w:rsidRPr="004A7BE8" w:rsidRDefault="001D7748" w:rsidP="004A7BE8">
      <w:pPr>
        <w:pStyle w:val="Titre2"/>
      </w:pPr>
      <w:r w:rsidRPr="004A7BE8">
        <w:t>Principaux effets métaboliques du cortisol</w:t>
      </w:r>
    </w:p>
    <w:p w14:paraId="5AD4BD94"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03153958" w14:textId="77777777" w:rsidTr="004A7BE8">
        <w:tc>
          <w:tcPr>
            <w:tcW w:w="4315" w:type="dxa"/>
            <w:shd w:val="clear" w:color="auto" w:fill="E2EFD9" w:themeFill="accent6" w:themeFillTint="33"/>
          </w:tcPr>
          <w:p w14:paraId="2E79B4E1" w14:textId="77777777" w:rsidR="001D7748" w:rsidRPr="004A7BE8" w:rsidRDefault="001D7748" w:rsidP="004A7BE8">
            <w:pPr>
              <w:jc w:val="center"/>
              <w:rPr>
                <w:b/>
              </w:rPr>
            </w:pPr>
            <w:r w:rsidRPr="004A7BE8">
              <w:rPr>
                <w:b/>
              </w:rPr>
              <w:t>Glucides</w:t>
            </w:r>
          </w:p>
        </w:tc>
        <w:tc>
          <w:tcPr>
            <w:tcW w:w="4315" w:type="dxa"/>
            <w:shd w:val="clear" w:color="auto" w:fill="E2EFD9" w:themeFill="accent6" w:themeFillTint="33"/>
          </w:tcPr>
          <w:p w14:paraId="0E1CD49D" w14:textId="77777777" w:rsidR="001D7748" w:rsidRPr="004A7BE8" w:rsidRDefault="001D7748" w:rsidP="004A7BE8">
            <w:pPr>
              <w:jc w:val="center"/>
              <w:rPr>
                <w:b/>
              </w:rPr>
            </w:pPr>
            <w:r w:rsidRPr="004A7BE8">
              <w:rPr>
                <w:b/>
              </w:rPr>
              <w:t>Lipides</w:t>
            </w:r>
          </w:p>
        </w:tc>
      </w:tr>
      <w:tr w:rsidR="001D7748" w14:paraId="1D2165BE" w14:textId="77777777" w:rsidTr="00515EA1">
        <w:tc>
          <w:tcPr>
            <w:tcW w:w="4315" w:type="dxa"/>
          </w:tcPr>
          <w:p w14:paraId="6045A22F" w14:textId="77777777" w:rsidR="001D7748" w:rsidRDefault="001D7748" w:rsidP="0052369D">
            <w:pPr>
              <w:pStyle w:val="Pardeliste"/>
              <w:numPr>
                <w:ilvl w:val="0"/>
                <w:numId w:val="210"/>
              </w:numPr>
              <w:jc w:val="both"/>
            </w:pPr>
            <w:r>
              <w:sym w:font="Symbol" w:char="F0AD"/>
            </w:r>
            <w:r>
              <w:t xml:space="preserve"> Néoglucogenèse (foie)</w:t>
            </w:r>
          </w:p>
          <w:p w14:paraId="6A6BCE46" w14:textId="77777777" w:rsidR="001D7748" w:rsidRDefault="001D7748" w:rsidP="0052369D">
            <w:pPr>
              <w:pStyle w:val="Pardeliste"/>
              <w:numPr>
                <w:ilvl w:val="0"/>
                <w:numId w:val="210"/>
              </w:numPr>
              <w:jc w:val="both"/>
            </w:pPr>
            <w:r>
              <w:sym w:font="Symbol" w:char="F0AD"/>
            </w:r>
            <w:r>
              <w:t xml:space="preserve"> Synthèse de glycogène (foie)</w:t>
            </w:r>
          </w:p>
          <w:p w14:paraId="44D5452C" w14:textId="77777777" w:rsidR="001D7748" w:rsidRDefault="001D7748" w:rsidP="0052369D">
            <w:pPr>
              <w:pStyle w:val="Pardeliste"/>
              <w:numPr>
                <w:ilvl w:val="0"/>
                <w:numId w:val="210"/>
              </w:numPr>
              <w:jc w:val="both"/>
            </w:pPr>
            <w:r>
              <w:sym w:font="Symbol" w:char="F0AD"/>
            </w:r>
            <w:r>
              <w:t xml:space="preserve"> Résistance insuline (foie, muscles, adipocytes) </w:t>
            </w:r>
            <w:r>
              <w:sym w:font="Wingdings" w:char="F0E0"/>
            </w:r>
            <w:r>
              <w:t xml:space="preserve"> diminution de la captation de glucose par les tissus périphérique ce qui augmente le taux de glucose sanguin.</w:t>
            </w:r>
          </w:p>
          <w:p w14:paraId="44CB787C" w14:textId="77777777" w:rsidR="001D7748" w:rsidRDefault="001D7748" w:rsidP="0052369D">
            <w:pPr>
              <w:pStyle w:val="Pardeliste"/>
              <w:numPr>
                <w:ilvl w:val="0"/>
                <w:numId w:val="210"/>
              </w:numPr>
              <w:jc w:val="both"/>
            </w:pPr>
            <w:r>
              <w:sym w:font="Symbol" w:char="F0AD"/>
            </w:r>
            <w:r>
              <w:t xml:space="preserve"> Glycémie</w:t>
            </w:r>
          </w:p>
        </w:tc>
        <w:tc>
          <w:tcPr>
            <w:tcW w:w="4315" w:type="dxa"/>
          </w:tcPr>
          <w:p w14:paraId="4CD9FC2C" w14:textId="77777777" w:rsidR="001D7748" w:rsidRDefault="001D7748" w:rsidP="0052369D">
            <w:pPr>
              <w:pStyle w:val="Pardeliste"/>
              <w:numPr>
                <w:ilvl w:val="0"/>
                <w:numId w:val="210"/>
              </w:numPr>
              <w:jc w:val="both"/>
            </w:pPr>
            <w:r>
              <w:sym w:font="Symbol" w:char="F0AD"/>
            </w:r>
            <w:r>
              <w:t xml:space="preserve"> Lipolyse : glycérol, acide gras, ce qui favorise l’obésité abdominale</w:t>
            </w:r>
          </w:p>
          <w:p w14:paraId="61ABF6A1" w14:textId="77777777" w:rsidR="001D7748" w:rsidRDefault="001D7748" w:rsidP="0052369D">
            <w:pPr>
              <w:pStyle w:val="Pardeliste"/>
              <w:numPr>
                <w:ilvl w:val="0"/>
                <w:numId w:val="210"/>
              </w:numPr>
              <w:jc w:val="both"/>
            </w:pPr>
            <w:r>
              <w:sym w:font="Symbol" w:char="F0AD"/>
            </w:r>
            <w:r>
              <w:t xml:space="preserve"> Adipogénèse viscérale : résistance insuline et gain podéral.</w:t>
            </w:r>
          </w:p>
        </w:tc>
      </w:tr>
    </w:tbl>
    <w:p w14:paraId="2548E90A" w14:textId="77777777" w:rsidR="001D7748" w:rsidRDefault="001D7748" w:rsidP="001D7748"/>
    <w:p w14:paraId="006DA98A" w14:textId="2409D298" w:rsidR="001D7748" w:rsidRDefault="009E03F9" w:rsidP="001D7748">
      <w:r>
        <w:rPr>
          <w:noProof/>
          <w:lang w:eastAsia="fr-FR"/>
        </w:rPr>
        <mc:AlternateContent>
          <mc:Choice Requires="wps">
            <w:drawing>
              <wp:anchor distT="0" distB="0" distL="114300" distR="114300" simplePos="0" relativeHeight="251716608" behindDoc="0" locked="0" layoutInCell="1" allowOverlap="1" wp14:anchorId="27E0E152" wp14:editId="213CC0D9">
                <wp:simplePos x="0" y="0"/>
                <wp:positionH relativeFrom="column">
                  <wp:posOffset>0</wp:posOffset>
                </wp:positionH>
                <wp:positionV relativeFrom="paragraph">
                  <wp:posOffset>0</wp:posOffset>
                </wp:positionV>
                <wp:extent cx="5393055" cy="252095"/>
                <wp:effectExtent l="0" t="0" r="0" b="1905"/>
                <wp:wrapSquare wrapText="bothSides"/>
                <wp:docPr id="48" name="Zone de texte 48"/>
                <wp:cNvGraphicFramePr/>
                <a:graphic xmlns:a="http://schemas.openxmlformats.org/drawingml/2006/main">
                  <a:graphicData uri="http://schemas.microsoft.com/office/word/2010/wordprocessingShape">
                    <wps:wsp>
                      <wps:cNvSpPr txBox="1"/>
                      <wps:spPr>
                        <a:xfrm>
                          <a:off x="0" y="0"/>
                          <a:ext cx="5393055" cy="252095"/>
                        </a:xfrm>
                        <a:prstGeom prst="rect">
                          <a:avLst/>
                        </a:prstGeom>
                        <a:solidFill>
                          <a:schemeClr val="accent6">
                            <a:lumMod val="20000"/>
                            <a:lumOff val="80000"/>
                          </a:schemeClr>
                        </a:solidFill>
                        <a:ln>
                          <a:noFill/>
                        </a:ln>
                        <a:effectLst/>
                      </wps:spPr>
                      <wps:txbx>
                        <w:txbxContent>
                          <w:p w14:paraId="11DC6485" w14:textId="77777777" w:rsidR="00472B6A" w:rsidRPr="00281748" w:rsidRDefault="00472B6A" w:rsidP="000D2D58">
                            <w:r>
                              <w:t>*Le cortisol est une hormone de stress, elle génère donc des produits qui créent de l’énergie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7E0E152" id="Zone de texte 48" o:spid="_x0000_s1046" type="#_x0000_t202" style="position:absolute;left:0;text-align:left;margin-left:0;margin-top:0;width:424.65pt;height:19.85pt;z-index:251716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" fillcolor="#e2efd9 [665]" stroked="f">
                <v:textbox style="mso-fit-shape-to-text:t">
                  <w:txbxContent>
                    <w:p w14:paraId="11DC6485" w14:textId="77777777" w:rsidR="00472B6A" w:rsidRPr="00281748" w:rsidRDefault="00472B6A" w:rsidP="000D2D58">
                      <w:r>
                        <w:t>*Le cortisol est une hormone de stress, elle génère donc des produits qui créent de l’énergie !</w:t>
                      </w:r>
                    </w:p>
                  </w:txbxContent>
                </v:textbox>
                <w10:wrap type="square"/>
              </v:shape>
            </w:pict>
          </mc:Fallback>
        </mc:AlternateContent>
      </w:r>
    </w:p>
    <w:p w14:paraId="53FC54AC" w14:textId="77777777" w:rsidR="00A90672" w:rsidRDefault="00A90672">
      <w:pPr>
        <w:jc w:val="left"/>
        <w:rPr>
          <w:b/>
          <w:szCs w:val="22"/>
          <w:lang w:val="fr-CA"/>
        </w:rPr>
      </w:pPr>
      <w:r>
        <w:br w:type="page"/>
      </w:r>
    </w:p>
    <w:p w14:paraId="0A0DCE68" w14:textId="0A2F4F28" w:rsidR="001D7748" w:rsidRDefault="001D7748" w:rsidP="004A7BE8">
      <w:pPr>
        <w:pStyle w:val="Titre2"/>
      </w:pPr>
      <w:r>
        <w:lastRenderedPageBreak/>
        <w:t>Effets cardio-vasculaires du cortisol</w:t>
      </w:r>
    </w:p>
    <w:p w14:paraId="4EB412E5"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728DA495" w14:textId="77777777" w:rsidTr="004A7BE8">
        <w:tc>
          <w:tcPr>
            <w:tcW w:w="4315" w:type="dxa"/>
            <w:shd w:val="clear" w:color="auto" w:fill="E2EFD9" w:themeFill="accent6" w:themeFillTint="33"/>
          </w:tcPr>
          <w:p w14:paraId="6D45B97C" w14:textId="77777777" w:rsidR="001D7748" w:rsidRPr="004A7BE8" w:rsidRDefault="001D7748" w:rsidP="004A7BE8">
            <w:pPr>
              <w:jc w:val="center"/>
              <w:rPr>
                <w:b/>
              </w:rPr>
            </w:pPr>
            <w:r w:rsidRPr="004A7BE8">
              <w:rPr>
                <w:b/>
              </w:rPr>
              <w:t>Effets cardiaques</w:t>
            </w:r>
          </w:p>
        </w:tc>
        <w:tc>
          <w:tcPr>
            <w:tcW w:w="4315" w:type="dxa"/>
            <w:shd w:val="clear" w:color="auto" w:fill="E2EFD9" w:themeFill="accent6" w:themeFillTint="33"/>
          </w:tcPr>
          <w:p w14:paraId="26E9CDEC" w14:textId="77777777" w:rsidR="001D7748" w:rsidRPr="004A7BE8" w:rsidRDefault="001D7748" w:rsidP="004A7BE8">
            <w:pPr>
              <w:jc w:val="center"/>
              <w:rPr>
                <w:b/>
              </w:rPr>
            </w:pPr>
            <w:r w:rsidRPr="004A7BE8">
              <w:rPr>
                <w:b/>
              </w:rPr>
              <w:t>Effets rénaux</w:t>
            </w:r>
          </w:p>
        </w:tc>
      </w:tr>
      <w:tr w:rsidR="001D7748" w14:paraId="2A7B220D" w14:textId="77777777" w:rsidTr="00515EA1">
        <w:tc>
          <w:tcPr>
            <w:tcW w:w="4315" w:type="dxa"/>
          </w:tcPr>
          <w:p w14:paraId="3EEFDDC4" w14:textId="77777777" w:rsidR="001D7748" w:rsidRDefault="001D7748" w:rsidP="0052369D">
            <w:pPr>
              <w:pStyle w:val="Pardeliste"/>
              <w:numPr>
                <w:ilvl w:val="0"/>
                <w:numId w:val="211"/>
              </w:numPr>
              <w:jc w:val="both"/>
            </w:pPr>
            <w:r>
              <w:sym w:font="Symbol" w:char="F0AD"/>
            </w:r>
            <w:r>
              <w:t xml:space="preserve"> Débit cardiaque</w:t>
            </w:r>
          </w:p>
          <w:p w14:paraId="131B88F0" w14:textId="77777777" w:rsidR="001D7748" w:rsidRDefault="001D7748" w:rsidP="0052369D">
            <w:pPr>
              <w:pStyle w:val="Pardeliste"/>
              <w:numPr>
                <w:ilvl w:val="0"/>
                <w:numId w:val="211"/>
              </w:numPr>
              <w:jc w:val="both"/>
            </w:pPr>
            <w:r>
              <w:sym w:font="Symbol" w:char="F0AD"/>
            </w:r>
            <w:r>
              <w:t xml:space="preserve"> Résistance périphérique</w:t>
            </w:r>
          </w:p>
          <w:p w14:paraId="226125C6" w14:textId="77777777" w:rsidR="001D7748" w:rsidRDefault="001D7748" w:rsidP="0052369D">
            <w:pPr>
              <w:pStyle w:val="Pardeliste"/>
              <w:numPr>
                <w:ilvl w:val="0"/>
                <w:numId w:val="211"/>
              </w:numPr>
              <w:jc w:val="both"/>
            </w:pPr>
            <w:r>
              <w:sym w:font="Symbol" w:char="F0AD"/>
            </w:r>
            <w:r>
              <w:t xml:space="preserve"> Activité / régulation des récepteurs adrénergiques</w:t>
            </w:r>
          </w:p>
          <w:p w14:paraId="03F2D475" w14:textId="77777777" w:rsidR="001D7748" w:rsidRDefault="001D7748" w:rsidP="0052369D">
            <w:pPr>
              <w:pStyle w:val="Pardeliste"/>
              <w:numPr>
                <w:ilvl w:val="0"/>
                <w:numId w:val="211"/>
              </w:numPr>
              <w:jc w:val="both"/>
            </w:pPr>
            <w:r>
              <w:sym w:font="Symbol" w:char="F0AD"/>
            </w:r>
            <w:r>
              <w:t xml:space="preserve"> TA … à long terme </w:t>
            </w:r>
            <w:r>
              <w:sym w:font="Wingdings" w:char="F0E0"/>
            </w:r>
            <w:r>
              <w:t xml:space="preserve"> HVG !!</w:t>
            </w:r>
          </w:p>
        </w:tc>
        <w:tc>
          <w:tcPr>
            <w:tcW w:w="4315" w:type="dxa"/>
          </w:tcPr>
          <w:p w14:paraId="15CD3079" w14:textId="77777777" w:rsidR="001D7748" w:rsidRDefault="001D7748" w:rsidP="0052369D">
            <w:pPr>
              <w:pStyle w:val="Pardeliste"/>
              <w:numPr>
                <w:ilvl w:val="0"/>
                <w:numId w:val="211"/>
              </w:numPr>
              <w:jc w:val="both"/>
            </w:pPr>
            <w:r>
              <w:t>Principalement via MR</w:t>
            </w:r>
          </w:p>
          <w:p w14:paraId="7BC94C9F" w14:textId="77777777" w:rsidR="001D7748" w:rsidRDefault="001D7748" w:rsidP="0052369D">
            <w:pPr>
              <w:pStyle w:val="Pardeliste"/>
              <w:numPr>
                <w:ilvl w:val="0"/>
                <w:numId w:val="211"/>
              </w:numPr>
              <w:jc w:val="both"/>
            </w:pPr>
            <w:r>
              <w:t>Rétention Na+</w:t>
            </w:r>
          </w:p>
          <w:p w14:paraId="748D7894" w14:textId="77777777" w:rsidR="001D7748" w:rsidRDefault="001D7748" w:rsidP="0052369D">
            <w:pPr>
              <w:pStyle w:val="Pardeliste"/>
              <w:numPr>
                <w:ilvl w:val="0"/>
                <w:numId w:val="211"/>
              </w:numPr>
              <w:jc w:val="both"/>
            </w:pPr>
            <w:r>
              <w:t>Rétention H2O</w:t>
            </w:r>
          </w:p>
          <w:p w14:paraId="7257B9AD" w14:textId="77777777" w:rsidR="001D7748" w:rsidRDefault="001D7748" w:rsidP="0052369D">
            <w:pPr>
              <w:pStyle w:val="Pardeliste"/>
              <w:numPr>
                <w:ilvl w:val="0"/>
                <w:numId w:val="211"/>
              </w:numPr>
              <w:jc w:val="both"/>
            </w:pPr>
            <w:r>
              <w:t>Hypokaliémie</w:t>
            </w:r>
          </w:p>
        </w:tc>
      </w:tr>
    </w:tbl>
    <w:p w14:paraId="50D61E78" w14:textId="77777777" w:rsidR="001D7748" w:rsidRPr="00A137B2" w:rsidRDefault="001D7748" w:rsidP="001D7748"/>
    <w:p w14:paraId="415BC1F4" w14:textId="77777777" w:rsidR="001D7748" w:rsidRDefault="001D7748" w:rsidP="004A7BE8">
      <w:pPr>
        <w:pStyle w:val="Titre2"/>
      </w:pPr>
      <w:r>
        <w:t>Effets cutanées du cortisol</w:t>
      </w:r>
    </w:p>
    <w:p w14:paraId="782C77BE"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32AB2E6C" w14:textId="77777777" w:rsidTr="004A7BE8">
        <w:tc>
          <w:tcPr>
            <w:tcW w:w="4315" w:type="dxa"/>
            <w:shd w:val="clear" w:color="auto" w:fill="E2EFD9" w:themeFill="accent6" w:themeFillTint="33"/>
          </w:tcPr>
          <w:p w14:paraId="5CFAA683" w14:textId="77777777" w:rsidR="001D7748" w:rsidRPr="004A7BE8" w:rsidRDefault="001D7748" w:rsidP="004A7BE8">
            <w:pPr>
              <w:jc w:val="center"/>
              <w:rPr>
                <w:b/>
              </w:rPr>
            </w:pPr>
            <w:r w:rsidRPr="004A7BE8">
              <w:rPr>
                <w:b/>
              </w:rPr>
              <w:t>Effet catabolique</w:t>
            </w:r>
          </w:p>
        </w:tc>
        <w:tc>
          <w:tcPr>
            <w:tcW w:w="4315" w:type="dxa"/>
            <w:shd w:val="clear" w:color="auto" w:fill="E2EFD9" w:themeFill="accent6" w:themeFillTint="33"/>
          </w:tcPr>
          <w:p w14:paraId="16D2DE69" w14:textId="77777777" w:rsidR="001D7748" w:rsidRPr="004A7BE8" w:rsidRDefault="001D7748" w:rsidP="004A7BE8">
            <w:pPr>
              <w:jc w:val="center"/>
              <w:rPr>
                <w:b/>
              </w:rPr>
            </w:pPr>
            <w:r w:rsidRPr="004A7BE8">
              <w:rPr>
                <w:b/>
              </w:rPr>
              <w:t>Conséquences</w:t>
            </w:r>
          </w:p>
        </w:tc>
      </w:tr>
      <w:tr w:rsidR="001D7748" w14:paraId="21699A00" w14:textId="77777777" w:rsidTr="00515EA1">
        <w:tc>
          <w:tcPr>
            <w:tcW w:w="4315" w:type="dxa"/>
          </w:tcPr>
          <w:p w14:paraId="6C20BBA0" w14:textId="77777777" w:rsidR="001D7748" w:rsidRDefault="001D7748" w:rsidP="0052369D">
            <w:pPr>
              <w:pStyle w:val="Pardeliste"/>
              <w:numPr>
                <w:ilvl w:val="0"/>
                <w:numId w:val="212"/>
              </w:numPr>
              <w:jc w:val="both"/>
            </w:pPr>
            <w:r>
              <w:sym w:font="Symbol" w:char="F0AF"/>
            </w:r>
            <w:r>
              <w:t xml:space="preserve"> Activité des Fibroblastes</w:t>
            </w:r>
          </w:p>
          <w:p w14:paraId="3ECAD386" w14:textId="77777777" w:rsidR="001D7748" w:rsidRDefault="001D7748" w:rsidP="0052369D">
            <w:pPr>
              <w:pStyle w:val="Pardeliste"/>
              <w:numPr>
                <w:ilvl w:val="0"/>
                <w:numId w:val="212"/>
              </w:numPr>
              <w:jc w:val="both"/>
            </w:pPr>
            <w:r>
              <w:sym w:font="Symbol" w:char="F0AF"/>
            </w:r>
            <w:r>
              <w:t xml:space="preserve"> Collagène et tissu conjonctif</w:t>
            </w:r>
          </w:p>
        </w:tc>
        <w:tc>
          <w:tcPr>
            <w:tcW w:w="4315" w:type="dxa"/>
          </w:tcPr>
          <w:p w14:paraId="062192D3" w14:textId="77777777" w:rsidR="001D7748" w:rsidRDefault="001D7748" w:rsidP="0052369D">
            <w:pPr>
              <w:pStyle w:val="Pardeliste"/>
              <w:numPr>
                <w:ilvl w:val="0"/>
                <w:numId w:val="212"/>
              </w:numPr>
              <w:jc w:val="both"/>
            </w:pPr>
            <w:r>
              <w:t>Peau mince</w:t>
            </w:r>
          </w:p>
          <w:p w14:paraId="510A65A5" w14:textId="77777777" w:rsidR="001D7748" w:rsidRDefault="001D7748" w:rsidP="0052369D">
            <w:pPr>
              <w:pStyle w:val="Pardeliste"/>
              <w:numPr>
                <w:ilvl w:val="0"/>
                <w:numId w:val="212"/>
              </w:numPr>
              <w:jc w:val="both"/>
            </w:pPr>
            <w:r>
              <w:t>Ecchymoses</w:t>
            </w:r>
          </w:p>
          <w:p w14:paraId="16EA3F3D" w14:textId="77777777" w:rsidR="001D7748" w:rsidRDefault="001D7748" w:rsidP="0052369D">
            <w:pPr>
              <w:pStyle w:val="Pardeliste"/>
              <w:numPr>
                <w:ilvl w:val="0"/>
                <w:numId w:val="212"/>
              </w:numPr>
              <w:jc w:val="both"/>
            </w:pPr>
            <w:r>
              <w:sym w:font="Symbol" w:char="F0AF"/>
            </w:r>
            <w:r>
              <w:t xml:space="preserve"> Cicatrisation / guérison</w:t>
            </w:r>
          </w:p>
          <w:p w14:paraId="3388C7E6" w14:textId="77777777" w:rsidR="001D7748" w:rsidRDefault="001D7748" w:rsidP="0052369D">
            <w:pPr>
              <w:pStyle w:val="Pardeliste"/>
              <w:numPr>
                <w:ilvl w:val="0"/>
                <w:numId w:val="212"/>
              </w:numPr>
              <w:jc w:val="both"/>
            </w:pPr>
            <w:r>
              <w:t>Vergetures pourpres</w:t>
            </w:r>
          </w:p>
        </w:tc>
      </w:tr>
    </w:tbl>
    <w:p w14:paraId="7F0BD9B7" w14:textId="77777777" w:rsidR="004A7BE8" w:rsidRDefault="004A7BE8" w:rsidP="001D7748"/>
    <w:p w14:paraId="69C4ACAC" w14:textId="77777777" w:rsidR="001D7748" w:rsidRDefault="001D7748" w:rsidP="004A7BE8">
      <w:pPr>
        <w:pStyle w:val="Titre2"/>
      </w:pPr>
      <w:r>
        <w:t>Effets osseux du cortisol</w:t>
      </w:r>
    </w:p>
    <w:p w14:paraId="39212B29"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1B62A95F" w14:textId="77777777" w:rsidTr="004A7BE8">
        <w:tc>
          <w:tcPr>
            <w:tcW w:w="4315" w:type="dxa"/>
            <w:shd w:val="clear" w:color="auto" w:fill="E2EFD9" w:themeFill="accent6" w:themeFillTint="33"/>
          </w:tcPr>
          <w:p w14:paraId="48819438" w14:textId="77777777" w:rsidR="001D7748" w:rsidRPr="004A7BE8" w:rsidRDefault="001D7748" w:rsidP="004A7BE8">
            <w:pPr>
              <w:jc w:val="center"/>
              <w:rPr>
                <w:b/>
              </w:rPr>
            </w:pPr>
            <w:r w:rsidRPr="004A7BE8">
              <w:rPr>
                <w:b/>
              </w:rPr>
              <w:t>Effets</w:t>
            </w:r>
          </w:p>
        </w:tc>
        <w:tc>
          <w:tcPr>
            <w:tcW w:w="4315" w:type="dxa"/>
            <w:shd w:val="clear" w:color="auto" w:fill="E2EFD9" w:themeFill="accent6" w:themeFillTint="33"/>
          </w:tcPr>
          <w:p w14:paraId="2E1FF765" w14:textId="77777777" w:rsidR="001D7748" w:rsidRPr="004A7BE8" w:rsidRDefault="001D7748" w:rsidP="004A7BE8">
            <w:pPr>
              <w:jc w:val="center"/>
              <w:rPr>
                <w:b/>
              </w:rPr>
            </w:pPr>
            <w:r w:rsidRPr="004A7BE8">
              <w:rPr>
                <w:b/>
              </w:rPr>
              <w:t>Conséquences</w:t>
            </w:r>
          </w:p>
        </w:tc>
      </w:tr>
      <w:tr w:rsidR="001D7748" w14:paraId="01DCBC3C" w14:textId="77777777" w:rsidTr="00515EA1">
        <w:tc>
          <w:tcPr>
            <w:tcW w:w="4315" w:type="dxa"/>
          </w:tcPr>
          <w:p w14:paraId="33086686" w14:textId="77777777" w:rsidR="001D7748" w:rsidRDefault="001D7748" w:rsidP="0052369D">
            <w:pPr>
              <w:pStyle w:val="Pardeliste"/>
              <w:numPr>
                <w:ilvl w:val="0"/>
                <w:numId w:val="213"/>
              </w:numPr>
              <w:jc w:val="both"/>
            </w:pPr>
            <w:r>
              <w:sym w:font="Symbol" w:char="F0AF"/>
            </w:r>
            <w:r>
              <w:t xml:space="preserve"> Absorption intestinale du </w:t>
            </w:r>
            <w:proofErr w:type="gramStart"/>
            <w:r>
              <w:t>Ca</w:t>
            </w:r>
            <w:proofErr w:type="gramEnd"/>
            <w:r>
              <w:t>++</w:t>
            </w:r>
          </w:p>
          <w:p w14:paraId="6451E151" w14:textId="77777777" w:rsidR="001D7748" w:rsidRDefault="001D7748" w:rsidP="0052369D">
            <w:pPr>
              <w:pStyle w:val="Pardeliste"/>
              <w:numPr>
                <w:ilvl w:val="0"/>
                <w:numId w:val="213"/>
              </w:numPr>
              <w:jc w:val="both"/>
            </w:pPr>
            <w:r>
              <w:sym w:font="Symbol" w:char="F0AF"/>
            </w:r>
            <w:r>
              <w:t xml:space="preserve"> Réabsorption rénale du </w:t>
            </w:r>
            <w:proofErr w:type="gramStart"/>
            <w:r>
              <w:t>Ca</w:t>
            </w:r>
            <w:proofErr w:type="gramEnd"/>
            <w:r>
              <w:t>++</w:t>
            </w:r>
          </w:p>
          <w:p w14:paraId="343DDAEF" w14:textId="77777777" w:rsidR="001D7748" w:rsidRDefault="001D7748" w:rsidP="0052369D">
            <w:pPr>
              <w:pStyle w:val="Pardeliste"/>
              <w:numPr>
                <w:ilvl w:val="0"/>
                <w:numId w:val="213"/>
              </w:numPr>
              <w:jc w:val="both"/>
            </w:pPr>
            <w:r>
              <w:sym w:font="Symbol" w:char="F0AD"/>
            </w:r>
            <w:r>
              <w:t xml:space="preserve"> PTH</w:t>
            </w:r>
          </w:p>
          <w:p w14:paraId="4404DBFD" w14:textId="77777777" w:rsidR="001D7748" w:rsidRDefault="001D7748" w:rsidP="0052369D">
            <w:pPr>
              <w:pStyle w:val="Pardeliste"/>
              <w:numPr>
                <w:ilvl w:val="0"/>
                <w:numId w:val="213"/>
              </w:numPr>
              <w:jc w:val="both"/>
            </w:pPr>
            <w:r>
              <w:sym w:font="Symbol" w:char="F0AD"/>
            </w:r>
            <w:r>
              <w:t xml:space="preserve"> Ostéoclastes</w:t>
            </w:r>
          </w:p>
          <w:p w14:paraId="09785899" w14:textId="77777777" w:rsidR="001D7748" w:rsidRDefault="001D7748" w:rsidP="0052369D">
            <w:pPr>
              <w:pStyle w:val="Pardeliste"/>
              <w:numPr>
                <w:ilvl w:val="0"/>
                <w:numId w:val="213"/>
              </w:numPr>
              <w:jc w:val="both"/>
            </w:pPr>
            <w:r>
              <w:sym w:font="Symbol" w:char="F0AF"/>
            </w:r>
            <w:r>
              <w:t xml:space="preserve"> Ostéoblastes</w:t>
            </w:r>
          </w:p>
        </w:tc>
        <w:tc>
          <w:tcPr>
            <w:tcW w:w="4315" w:type="dxa"/>
          </w:tcPr>
          <w:p w14:paraId="68EB9755" w14:textId="77777777" w:rsidR="001D7748" w:rsidRDefault="001D7748" w:rsidP="0052369D">
            <w:pPr>
              <w:pStyle w:val="Pardeliste"/>
              <w:numPr>
                <w:ilvl w:val="0"/>
                <w:numId w:val="213"/>
              </w:numPr>
              <w:jc w:val="both"/>
            </w:pPr>
            <w:r>
              <w:t>Résorption osseuse</w:t>
            </w:r>
          </w:p>
          <w:p w14:paraId="31198919" w14:textId="77777777" w:rsidR="001D7748" w:rsidRDefault="001D7748" w:rsidP="0052369D">
            <w:pPr>
              <w:pStyle w:val="Pardeliste"/>
              <w:numPr>
                <w:ilvl w:val="0"/>
                <w:numId w:val="213"/>
              </w:numPr>
              <w:jc w:val="both"/>
            </w:pPr>
            <w:r>
              <w:t>Modification de la microarchitecture osseuse</w:t>
            </w:r>
          </w:p>
          <w:p w14:paraId="3BAD492B" w14:textId="77777777" w:rsidR="001D7748" w:rsidRDefault="001D7748" w:rsidP="0052369D">
            <w:pPr>
              <w:pStyle w:val="Pardeliste"/>
              <w:numPr>
                <w:ilvl w:val="0"/>
                <w:numId w:val="213"/>
              </w:numPr>
              <w:jc w:val="both"/>
            </w:pPr>
            <w:r>
              <w:t>Ostéoporose et fractures pathologiques</w:t>
            </w:r>
          </w:p>
        </w:tc>
      </w:tr>
    </w:tbl>
    <w:p w14:paraId="0C2DF376" w14:textId="77777777" w:rsidR="001D7748" w:rsidRDefault="001D7748" w:rsidP="001D7748"/>
    <w:p w14:paraId="59E1A90B" w14:textId="77777777" w:rsidR="001D7748" w:rsidRDefault="001D7748" w:rsidP="004A7BE8">
      <w:pPr>
        <w:pStyle w:val="Titre2"/>
      </w:pPr>
      <w:r>
        <w:t>Effets hématologiques et immunitaires</w:t>
      </w:r>
    </w:p>
    <w:p w14:paraId="411EFE27" w14:textId="77777777" w:rsidR="001D7748" w:rsidRDefault="001D7748" w:rsidP="001D7748"/>
    <w:tbl>
      <w:tblPr>
        <w:tblStyle w:val="Grilledutableau"/>
        <w:tblW w:w="0" w:type="auto"/>
        <w:tblLook w:val="04A0" w:firstRow="1" w:lastRow="0" w:firstColumn="1" w:lastColumn="0" w:noHBand="0" w:noVBand="1"/>
      </w:tblPr>
      <w:tblGrid>
        <w:gridCol w:w="2876"/>
        <w:gridCol w:w="2877"/>
        <w:gridCol w:w="2877"/>
      </w:tblGrid>
      <w:tr w:rsidR="001D7748" w14:paraId="3CAADD22" w14:textId="77777777" w:rsidTr="004A7BE8">
        <w:tc>
          <w:tcPr>
            <w:tcW w:w="2876" w:type="dxa"/>
            <w:shd w:val="clear" w:color="auto" w:fill="E2EFD9" w:themeFill="accent6" w:themeFillTint="33"/>
          </w:tcPr>
          <w:p w14:paraId="5D08EFB0" w14:textId="77777777" w:rsidR="001D7748" w:rsidRPr="004A7BE8" w:rsidRDefault="001D7748" w:rsidP="004A7BE8">
            <w:pPr>
              <w:jc w:val="center"/>
              <w:rPr>
                <w:b/>
              </w:rPr>
            </w:pPr>
            <w:r w:rsidRPr="004A7BE8">
              <w:rPr>
                <w:b/>
              </w:rPr>
              <w:t>Formule sanguine</w:t>
            </w:r>
          </w:p>
        </w:tc>
        <w:tc>
          <w:tcPr>
            <w:tcW w:w="2877" w:type="dxa"/>
            <w:shd w:val="clear" w:color="auto" w:fill="E2EFD9" w:themeFill="accent6" w:themeFillTint="33"/>
          </w:tcPr>
          <w:p w14:paraId="3AE024C1" w14:textId="77777777" w:rsidR="001D7748" w:rsidRPr="004A7BE8" w:rsidRDefault="001D7748" w:rsidP="004A7BE8">
            <w:pPr>
              <w:jc w:val="center"/>
              <w:rPr>
                <w:b/>
              </w:rPr>
            </w:pPr>
            <w:r w:rsidRPr="004A7BE8">
              <w:rPr>
                <w:b/>
              </w:rPr>
              <w:t>Anti-inflammatoire</w:t>
            </w:r>
          </w:p>
        </w:tc>
        <w:tc>
          <w:tcPr>
            <w:tcW w:w="2877" w:type="dxa"/>
            <w:shd w:val="clear" w:color="auto" w:fill="E2EFD9" w:themeFill="accent6" w:themeFillTint="33"/>
          </w:tcPr>
          <w:p w14:paraId="43EED695" w14:textId="77777777" w:rsidR="001D7748" w:rsidRPr="004A7BE8" w:rsidRDefault="001D7748" w:rsidP="004A7BE8">
            <w:pPr>
              <w:jc w:val="center"/>
              <w:rPr>
                <w:b/>
              </w:rPr>
            </w:pPr>
            <w:r w:rsidRPr="004A7BE8">
              <w:rPr>
                <w:b/>
              </w:rPr>
              <w:t>Immunosuppresseur</w:t>
            </w:r>
          </w:p>
        </w:tc>
      </w:tr>
      <w:tr w:rsidR="001D7748" w14:paraId="2D2B8060" w14:textId="77777777" w:rsidTr="00515EA1">
        <w:tc>
          <w:tcPr>
            <w:tcW w:w="2876" w:type="dxa"/>
          </w:tcPr>
          <w:p w14:paraId="01F23460" w14:textId="77777777" w:rsidR="001D7748" w:rsidRDefault="001D7748" w:rsidP="0052369D">
            <w:pPr>
              <w:pStyle w:val="Pardeliste"/>
              <w:numPr>
                <w:ilvl w:val="0"/>
                <w:numId w:val="214"/>
              </w:numPr>
              <w:jc w:val="both"/>
            </w:pPr>
            <w:r>
              <w:sym w:font="Symbol" w:char="F0AD"/>
            </w:r>
            <w:r>
              <w:t xml:space="preserve"> Hématopoïèse</w:t>
            </w:r>
          </w:p>
          <w:p w14:paraId="43D0043E" w14:textId="3352E5A6" w:rsidR="001D7748" w:rsidRDefault="001D7748" w:rsidP="005324F1">
            <w:pPr>
              <w:pStyle w:val="Pardeliste"/>
              <w:numPr>
                <w:ilvl w:val="0"/>
                <w:numId w:val="214"/>
              </w:numPr>
            </w:pPr>
            <w:r>
              <w:sym w:font="Symbol" w:char="F0AD"/>
            </w:r>
            <w:r>
              <w:t xml:space="preserve"> Leucocytes (PMN) : relâche moell</w:t>
            </w:r>
            <w:r w:rsidR="005324F1">
              <w:t>e osseuse, démargination</w:t>
            </w:r>
          </w:p>
          <w:p w14:paraId="1E3F8F4D" w14:textId="77777777" w:rsidR="001D7748" w:rsidRDefault="001D7748" w:rsidP="005324F1">
            <w:pPr>
              <w:pStyle w:val="Pardeliste"/>
              <w:numPr>
                <w:ilvl w:val="0"/>
                <w:numId w:val="214"/>
              </w:numPr>
            </w:pPr>
            <w:r>
              <w:sym w:font="Symbol" w:char="F0AF"/>
            </w:r>
            <w:r>
              <w:t xml:space="preserve"> Monocytes, lymphocytes, éosinophiles</w:t>
            </w:r>
          </w:p>
        </w:tc>
        <w:tc>
          <w:tcPr>
            <w:tcW w:w="2877" w:type="dxa"/>
          </w:tcPr>
          <w:p w14:paraId="0769401D" w14:textId="77777777" w:rsidR="001D7748" w:rsidRDefault="001D7748" w:rsidP="00515EA1">
            <w:r>
              <w:sym w:font="Symbol" w:char="F0AF"/>
            </w:r>
            <w:r>
              <w:t xml:space="preserve"> Cytokines et médiateurs pro-inflammatoires (Il-1, PGs)</w:t>
            </w:r>
          </w:p>
        </w:tc>
        <w:tc>
          <w:tcPr>
            <w:tcW w:w="2877" w:type="dxa"/>
          </w:tcPr>
          <w:p w14:paraId="6BCD426B" w14:textId="77777777" w:rsidR="001D7748" w:rsidRDefault="001D7748" w:rsidP="0052369D">
            <w:pPr>
              <w:pStyle w:val="Pardeliste"/>
              <w:numPr>
                <w:ilvl w:val="0"/>
                <w:numId w:val="214"/>
              </w:numPr>
              <w:jc w:val="both"/>
            </w:pPr>
            <w:r>
              <w:sym w:font="Symbol" w:char="F0AF"/>
            </w:r>
            <w:r>
              <w:t xml:space="preserve"> Immunité cellulaire</w:t>
            </w:r>
          </w:p>
          <w:p w14:paraId="3C79F151" w14:textId="77777777" w:rsidR="001D7748" w:rsidRDefault="001D7748" w:rsidP="0052369D">
            <w:pPr>
              <w:pStyle w:val="Pardeliste"/>
              <w:numPr>
                <w:ilvl w:val="0"/>
                <w:numId w:val="214"/>
              </w:numPr>
              <w:jc w:val="both"/>
            </w:pPr>
            <w:r>
              <w:sym w:font="Symbol" w:char="F0AF"/>
            </w:r>
            <w:r>
              <w:t xml:space="preserve"> Immunité humorale et donc </w:t>
            </w:r>
            <w:r>
              <w:sym w:font="Symbol" w:char="F0AF"/>
            </w:r>
            <w:r>
              <w:t xml:space="preserve"> anticorps</w:t>
            </w:r>
          </w:p>
        </w:tc>
      </w:tr>
    </w:tbl>
    <w:p w14:paraId="78E8B571" w14:textId="77777777" w:rsidR="001D7748" w:rsidRDefault="001D7748" w:rsidP="001D7748"/>
    <w:p w14:paraId="1C1A2948" w14:textId="77777777" w:rsidR="00A90672" w:rsidRDefault="00A90672">
      <w:pPr>
        <w:jc w:val="left"/>
        <w:rPr>
          <w:b/>
          <w:szCs w:val="22"/>
          <w:lang w:val="fr-CA"/>
        </w:rPr>
      </w:pPr>
      <w:r>
        <w:br w:type="page"/>
      </w:r>
    </w:p>
    <w:p w14:paraId="1285B6B3" w14:textId="12492B98" w:rsidR="001D7748" w:rsidRPr="004A7BE8" w:rsidRDefault="001D7748" w:rsidP="004A7BE8">
      <w:pPr>
        <w:pStyle w:val="Titre2"/>
      </w:pPr>
      <w:r w:rsidRPr="004A7BE8">
        <w:lastRenderedPageBreak/>
        <w:t>Effets du cortisol sur les autres axes endocriniens</w:t>
      </w:r>
    </w:p>
    <w:p w14:paraId="2EBEB43D" w14:textId="77777777" w:rsidR="001D7748" w:rsidRDefault="001D7748" w:rsidP="001D7748"/>
    <w:tbl>
      <w:tblPr>
        <w:tblStyle w:val="Grilledutableau"/>
        <w:tblW w:w="0" w:type="auto"/>
        <w:tblLook w:val="04A0" w:firstRow="1" w:lastRow="0" w:firstColumn="1" w:lastColumn="0" w:noHBand="0" w:noVBand="1"/>
      </w:tblPr>
      <w:tblGrid>
        <w:gridCol w:w="4315"/>
        <w:gridCol w:w="4315"/>
      </w:tblGrid>
      <w:tr w:rsidR="001D7748" w14:paraId="075804B4" w14:textId="77777777" w:rsidTr="004A7BE8">
        <w:tc>
          <w:tcPr>
            <w:tcW w:w="4315" w:type="dxa"/>
            <w:shd w:val="clear" w:color="auto" w:fill="E2EFD9" w:themeFill="accent6" w:themeFillTint="33"/>
          </w:tcPr>
          <w:p w14:paraId="65155F60" w14:textId="77777777" w:rsidR="001D7748" w:rsidRPr="004A7BE8" w:rsidRDefault="001D7748" w:rsidP="004A7BE8">
            <w:pPr>
              <w:jc w:val="center"/>
              <w:rPr>
                <w:b/>
              </w:rPr>
            </w:pPr>
            <w:r w:rsidRPr="004A7BE8">
              <w:rPr>
                <w:b/>
              </w:rPr>
              <w:t>Effets</w:t>
            </w:r>
          </w:p>
        </w:tc>
        <w:tc>
          <w:tcPr>
            <w:tcW w:w="4315" w:type="dxa"/>
            <w:shd w:val="clear" w:color="auto" w:fill="E2EFD9" w:themeFill="accent6" w:themeFillTint="33"/>
          </w:tcPr>
          <w:p w14:paraId="7FF8D032" w14:textId="77777777" w:rsidR="001D7748" w:rsidRPr="004A7BE8" w:rsidRDefault="001D7748" w:rsidP="004A7BE8">
            <w:pPr>
              <w:jc w:val="center"/>
              <w:rPr>
                <w:b/>
              </w:rPr>
            </w:pPr>
            <w:r w:rsidRPr="004A7BE8">
              <w:rPr>
                <w:b/>
              </w:rPr>
              <w:t>Conséquences</w:t>
            </w:r>
          </w:p>
        </w:tc>
      </w:tr>
      <w:tr w:rsidR="001D7748" w14:paraId="1D559AFD" w14:textId="77777777" w:rsidTr="00515EA1">
        <w:tc>
          <w:tcPr>
            <w:tcW w:w="4315" w:type="dxa"/>
          </w:tcPr>
          <w:p w14:paraId="56B92EA7" w14:textId="77777777" w:rsidR="001D7748" w:rsidRDefault="001D7748" w:rsidP="0052369D">
            <w:pPr>
              <w:pStyle w:val="Pardeliste"/>
              <w:numPr>
                <w:ilvl w:val="0"/>
                <w:numId w:val="215"/>
              </w:numPr>
              <w:jc w:val="both"/>
            </w:pPr>
            <w:r>
              <w:t>Axe Somatotrope</w:t>
            </w:r>
          </w:p>
          <w:p w14:paraId="193F9E87" w14:textId="77777777" w:rsidR="001D7748" w:rsidRDefault="001D7748" w:rsidP="0052369D">
            <w:pPr>
              <w:pStyle w:val="Pardeliste"/>
              <w:numPr>
                <w:ilvl w:val="0"/>
                <w:numId w:val="216"/>
              </w:numPr>
              <w:jc w:val="both"/>
            </w:pPr>
            <w:r>
              <w:sym w:font="Symbol" w:char="F0AF"/>
            </w:r>
            <w:r>
              <w:t xml:space="preserve"> GHRH, GH</w:t>
            </w:r>
          </w:p>
          <w:p w14:paraId="38B15D10" w14:textId="77777777" w:rsidR="001D7748" w:rsidRDefault="001D7748" w:rsidP="0052369D">
            <w:pPr>
              <w:pStyle w:val="Pardeliste"/>
              <w:numPr>
                <w:ilvl w:val="0"/>
                <w:numId w:val="216"/>
              </w:numPr>
              <w:jc w:val="both"/>
            </w:pPr>
            <w:r>
              <w:sym w:font="Symbol" w:char="F0AF"/>
            </w:r>
            <w:r>
              <w:t xml:space="preserve"> IGF-1 (foie)</w:t>
            </w:r>
          </w:p>
          <w:p w14:paraId="074BF540" w14:textId="77777777" w:rsidR="001D7748" w:rsidRDefault="001D7748" w:rsidP="0052369D">
            <w:pPr>
              <w:pStyle w:val="Pardeliste"/>
              <w:numPr>
                <w:ilvl w:val="0"/>
                <w:numId w:val="215"/>
              </w:numPr>
              <w:jc w:val="both"/>
            </w:pPr>
            <w:r>
              <w:t>Axe Gonadotrope</w:t>
            </w:r>
          </w:p>
          <w:p w14:paraId="080C41D7" w14:textId="77777777" w:rsidR="001D7748" w:rsidRDefault="001D7748" w:rsidP="0052369D">
            <w:pPr>
              <w:pStyle w:val="Pardeliste"/>
              <w:numPr>
                <w:ilvl w:val="0"/>
                <w:numId w:val="217"/>
              </w:numPr>
              <w:jc w:val="both"/>
            </w:pPr>
            <w:r>
              <w:sym w:font="Symbol" w:char="F0AF"/>
            </w:r>
            <w:r>
              <w:t xml:space="preserve"> GnRH, LH/FSH</w:t>
            </w:r>
          </w:p>
          <w:p w14:paraId="59468150" w14:textId="77777777" w:rsidR="001D7748" w:rsidRDefault="001D7748" w:rsidP="0052369D">
            <w:pPr>
              <w:pStyle w:val="Pardeliste"/>
              <w:numPr>
                <w:ilvl w:val="0"/>
                <w:numId w:val="217"/>
              </w:numPr>
              <w:jc w:val="both"/>
            </w:pPr>
            <w:r>
              <w:sym w:font="Symbol" w:char="F0AF"/>
            </w:r>
            <w:r>
              <w:t xml:space="preserve"> Testo/E2</w:t>
            </w:r>
          </w:p>
          <w:p w14:paraId="00DBBA59" w14:textId="77777777" w:rsidR="001D7748" w:rsidRDefault="001D7748" w:rsidP="0052369D">
            <w:pPr>
              <w:pStyle w:val="Pardeliste"/>
              <w:numPr>
                <w:ilvl w:val="0"/>
                <w:numId w:val="215"/>
              </w:numPr>
              <w:jc w:val="both"/>
            </w:pPr>
            <w:r>
              <w:t>Axe Thyréotrope</w:t>
            </w:r>
          </w:p>
          <w:p w14:paraId="0888AB79" w14:textId="77777777" w:rsidR="001D7748" w:rsidRDefault="001D7748" w:rsidP="0052369D">
            <w:pPr>
              <w:pStyle w:val="Pardeliste"/>
              <w:numPr>
                <w:ilvl w:val="0"/>
                <w:numId w:val="218"/>
              </w:numPr>
              <w:jc w:val="both"/>
            </w:pPr>
            <w:r>
              <w:sym w:font="Symbol" w:char="F0AF"/>
            </w:r>
            <w:r>
              <w:t xml:space="preserve"> TRH, TSH</w:t>
            </w:r>
          </w:p>
          <w:p w14:paraId="7E26EAD7" w14:textId="77777777" w:rsidR="001D7748" w:rsidRDefault="001D7748" w:rsidP="0052369D">
            <w:pPr>
              <w:pStyle w:val="Pardeliste"/>
              <w:numPr>
                <w:ilvl w:val="0"/>
                <w:numId w:val="218"/>
              </w:numPr>
              <w:jc w:val="both"/>
            </w:pPr>
            <w:r>
              <w:sym w:font="Symbol" w:char="F0AF"/>
            </w:r>
            <w:r>
              <w:t xml:space="preserve"> T4 </w:t>
            </w:r>
            <w:r>
              <w:sym w:font="Wingdings" w:char="F0E0"/>
            </w:r>
            <w:r>
              <w:t xml:space="preserve"> T3 (</w:t>
            </w:r>
            <w:r>
              <w:sym w:font="Symbol" w:char="F0AF"/>
            </w:r>
            <w:r>
              <w:t xml:space="preserve"> de la conversion </w:t>
            </w:r>
            <w:r>
              <w:sym w:font="Wingdings" w:char="F0E0"/>
            </w:r>
            <w:r>
              <w:t xml:space="preserve"> un des tx de la tempête thyroïdienne est de donner de la cortisone)</w:t>
            </w:r>
          </w:p>
          <w:p w14:paraId="360C340D" w14:textId="77777777" w:rsidR="001D7748" w:rsidRDefault="001D7748" w:rsidP="0052369D">
            <w:pPr>
              <w:pStyle w:val="Pardeliste"/>
              <w:numPr>
                <w:ilvl w:val="0"/>
                <w:numId w:val="218"/>
              </w:numPr>
              <w:jc w:val="both"/>
            </w:pPr>
            <w:r>
              <w:t>HypoT4 biochimique et non clinique (asymptomatique)</w:t>
            </w:r>
          </w:p>
        </w:tc>
        <w:tc>
          <w:tcPr>
            <w:tcW w:w="4315" w:type="dxa"/>
          </w:tcPr>
          <w:p w14:paraId="0D35B536" w14:textId="77777777" w:rsidR="001D7748" w:rsidRDefault="001D7748" w:rsidP="0052369D">
            <w:pPr>
              <w:pStyle w:val="Pardeliste"/>
              <w:numPr>
                <w:ilvl w:val="0"/>
                <w:numId w:val="215"/>
              </w:numPr>
              <w:jc w:val="both"/>
            </w:pPr>
            <w:r>
              <w:sym w:font="Symbol" w:char="F0AF"/>
            </w:r>
            <w:r>
              <w:t xml:space="preserve"> Croissance</w:t>
            </w:r>
          </w:p>
          <w:p w14:paraId="60758DF7" w14:textId="77777777" w:rsidR="001D7748" w:rsidRDefault="001D7748" w:rsidP="0052369D">
            <w:pPr>
              <w:pStyle w:val="Pardeliste"/>
              <w:numPr>
                <w:ilvl w:val="0"/>
                <w:numId w:val="215"/>
              </w:numPr>
              <w:jc w:val="both"/>
            </w:pPr>
            <w:r>
              <w:sym w:font="Symbol" w:char="F0AD"/>
            </w:r>
            <w:r>
              <w:t xml:space="preserve"> Obésité tronculaire : gain de poids, adiposité viscérale</w:t>
            </w:r>
          </w:p>
          <w:p w14:paraId="18D42329" w14:textId="77777777" w:rsidR="001D7748" w:rsidRDefault="001D7748" w:rsidP="0052369D">
            <w:pPr>
              <w:pStyle w:val="Pardeliste"/>
              <w:numPr>
                <w:ilvl w:val="0"/>
                <w:numId w:val="215"/>
              </w:numPr>
              <w:jc w:val="both"/>
            </w:pPr>
            <w:r>
              <w:t xml:space="preserve">Hypogonadisme : </w:t>
            </w:r>
            <w:r>
              <w:sym w:font="Symbol" w:char="F0AF"/>
            </w:r>
            <w:r>
              <w:t xml:space="preserve"> Libido / fct. Érectile, Gynécomastie, Oligo/aménorrhée</w:t>
            </w:r>
          </w:p>
        </w:tc>
      </w:tr>
    </w:tbl>
    <w:p w14:paraId="108A8C91" w14:textId="77777777" w:rsidR="004A7BE8" w:rsidRDefault="004A7BE8" w:rsidP="001D7748"/>
    <w:p w14:paraId="205E5E85" w14:textId="77777777" w:rsidR="001D7748" w:rsidRDefault="001D7748" w:rsidP="004A7BE8">
      <w:pPr>
        <w:pStyle w:val="Titre2"/>
      </w:pPr>
      <w:r>
        <w:t>Autres effets du cortisol</w:t>
      </w:r>
    </w:p>
    <w:p w14:paraId="5F5CCFE2" w14:textId="77777777" w:rsidR="001D7748" w:rsidRDefault="001D7748" w:rsidP="001D7748"/>
    <w:tbl>
      <w:tblPr>
        <w:tblStyle w:val="Grilledutableau"/>
        <w:tblW w:w="0" w:type="auto"/>
        <w:tblLook w:val="04A0" w:firstRow="1" w:lastRow="0" w:firstColumn="1" w:lastColumn="0" w:noHBand="0" w:noVBand="1"/>
      </w:tblPr>
      <w:tblGrid>
        <w:gridCol w:w="3118"/>
        <w:gridCol w:w="3394"/>
        <w:gridCol w:w="2118"/>
      </w:tblGrid>
      <w:tr w:rsidR="004A7BE8" w14:paraId="3510B692" w14:textId="37A0894B" w:rsidTr="004A7BE8">
        <w:tc>
          <w:tcPr>
            <w:tcW w:w="3118" w:type="dxa"/>
            <w:shd w:val="clear" w:color="auto" w:fill="E2EFD9" w:themeFill="accent6" w:themeFillTint="33"/>
          </w:tcPr>
          <w:p w14:paraId="5530AA93" w14:textId="16169C1F" w:rsidR="004A7BE8" w:rsidRPr="004A7BE8" w:rsidRDefault="004A7BE8" w:rsidP="004A7BE8">
            <w:pPr>
              <w:jc w:val="center"/>
              <w:rPr>
                <w:b/>
              </w:rPr>
            </w:pPr>
            <w:r w:rsidRPr="004A7BE8">
              <w:rPr>
                <w:b/>
              </w:rPr>
              <w:t>SNC/Psy</w:t>
            </w:r>
          </w:p>
        </w:tc>
        <w:tc>
          <w:tcPr>
            <w:tcW w:w="3394" w:type="dxa"/>
            <w:shd w:val="clear" w:color="auto" w:fill="E2EFD9" w:themeFill="accent6" w:themeFillTint="33"/>
          </w:tcPr>
          <w:p w14:paraId="1D252532" w14:textId="65D6E518" w:rsidR="004A7BE8" w:rsidRPr="004A7BE8" w:rsidRDefault="004A7BE8" w:rsidP="004A7BE8">
            <w:pPr>
              <w:jc w:val="center"/>
              <w:rPr>
                <w:b/>
              </w:rPr>
            </w:pPr>
            <w:r w:rsidRPr="004A7BE8">
              <w:rPr>
                <w:b/>
              </w:rPr>
              <w:t>Ophtalmo</w:t>
            </w:r>
          </w:p>
        </w:tc>
        <w:tc>
          <w:tcPr>
            <w:tcW w:w="2118" w:type="dxa"/>
            <w:shd w:val="clear" w:color="auto" w:fill="E2EFD9" w:themeFill="accent6" w:themeFillTint="33"/>
          </w:tcPr>
          <w:p w14:paraId="24BFC802" w14:textId="6C68AC52" w:rsidR="004A7BE8" w:rsidRPr="004A7BE8" w:rsidRDefault="004A7BE8" w:rsidP="004A7BE8">
            <w:pPr>
              <w:jc w:val="center"/>
              <w:rPr>
                <w:b/>
              </w:rPr>
            </w:pPr>
            <w:r w:rsidRPr="004A7BE8">
              <w:rPr>
                <w:b/>
              </w:rPr>
              <w:t>Gastro</w:t>
            </w:r>
          </w:p>
        </w:tc>
      </w:tr>
      <w:tr w:rsidR="004A7BE8" w14:paraId="4F78D93D" w14:textId="77777777" w:rsidTr="004A7BE8">
        <w:tc>
          <w:tcPr>
            <w:tcW w:w="3118" w:type="dxa"/>
          </w:tcPr>
          <w:p w14:paraId="2450E83B" w14:textId="77777777" w:rsidR="004A7BE8" w:rsidRDefault="004A7BE8" w:rsidP="0052369D">
            <w:pPr>
              <w:pStyle w:val="Pardeliste"/>
              <w:numPr>
                <w:ilvl w:val="0"/>
                <w:numId w:val="219"/>
              </w:numPr>
              <w:jc w:val="both"/>
            </w:pPr>
            <w:r>
              <w:t>Anxiété</w:t>
            </w:r>
          </w:p>
          <w:p w14:paraId="4EE9DA67" w14:textId="77777777" w:rsidR="004A7BE8" w:rsidRDefault="004A7BE8" w:rsidP="0052369D">
            <w:pPr>
              <w:pStyle w:val="Pardeliste"/>
              <w:numPr>
                <w:ilvl w:val="0"/>
                <w:numId w:val="219"/>
              </w:numPr>
              <w:jc w:val="both"/>
            </w:pPr>
            <w:r>
              <w:t>Insomnie (REM)</w:t>
            </w:r>
          </w:p>
          <w:p w14:paraId="7C6C7961" w14:textId="77777777" w:rsidR="004A7BE8" w:rsidRDefault="004A7BE8" w:rsidP="0052369D">
            <w:pPr>
              <w:pStyle w:val="Pardeliste"/>
              <w:numPr>
                <w:ilvl w:val="0"/>
                <w:numId w:val="219"/>
              </w:numPr>
              <w:jc w:val="both"/>
            </w:pPr>
            <w:r>
              <w:t>Labilité émotionnelle</w:t>
            </w:r>
          </w:p>
          <w:p w14:paraId="687987E1" w14:textId="77777777" w:rsidR="004A7BE8" w:rsidRDefault="004A7BE8" w:rsidP="0052369D">
            <w:pPr>
              <w:pStyle w:val="Pardeliste"/>
              <w:numPr>
                <w:ilvl w:val="0"/>
                <w:numId w:val="219"/>
              </w:numPr>
              <w:jc w:val="both"/>
            </w:pPr>
            <w:r>
              <w:t>Dépression</w:t>
            </w:r>
          </w:p>
          <w:p w14:paraId="195EB681" w14:textId="77777777" w:rsidR="004A7BE8" w:rsidRDefault="004A7BE8" w:rsidP="0052369D">
            <w:pPr>
              <w:pStyle w:val="Pardeliste"/>
              <w:numPr>
                <w:ilvl w:val="0"/>
                <w:numId w:val="219"/>
              </w:numPr>
              <w:jc w:val="both"/>
            </w:pPr>
            <w:r>
              <w:t>Euphorie</w:t>
            </w:r>
          </w:p>
          <w:p w14:paraId="618C3EB0" w14:textId="77777777" w:rsidR="004A7BE8" w:rsidRDefault="004A7BE8" w:rsidP="0052369D">
            <w:pPr>
              <w:pStyle w:val="Pardeliste"/>
              <w:numPr>
                <w:ilvl w:val="0"/>
                <w:numId w:val="219"/>
              </w:numPr>
              <w:jc w:val="both"/>
            </w:pPr>
            <w:r>
              <w:t>Psychose</w:t>
            </w:r>
          </w:p>
          <w:p w14:paraId="5C4DDF3F" w14:textId="77777777" w:rsidR="004A7BE8" w:rsidRDefault="004A7BE8" w:rsidP="0052369D">
            <w:pPr>
              <w:pStyle w:val="Pardeliste"/>
              <w:numPr>
                <w:ilvl w:val="0"/>
                <w:numId w:val="219"/>
              </w:numPr>
              <w:jc w:val="both"/>
            </w:pPr>
            <w:r>
              <w:sym w:font="Symbol" w:char="F0AF"/>
            </w:r>
            <w:r>
              <w:t xml:space="preserve"> Fonctions cognitives</w:t>
            </w:r>
          </w:p>
          <w:p w14:paraId="18C73C57" w14:textId="77777777" w:rsidR="004A7BE8" w:rsidRDefault="004A7BE8" w:rsidP="00515EA1"/>
        </w:tc>
        <w:tc>
          <w:tcPr>
            <w:tcW w:w="3394" w:type="dxa"/>
          </w:tcPr>
          <w:p w14:paraId="771EDBEF" w14:textId="77777777" w:rsidR="004A7BE8" w:rsidRDefault="004A7BE8" w:rsidP="0052369D">
            <w:pPr>
              <w:pStyle w:val="Pardeliste"/>
              <w:numPr>
                <w:ilvl w:val="0"/>
                <w:numId w:val="220"/>
              </w:numPr>
              <w:jc w:val="both"/>
            </w:pPr>
            <w:r>
              <w:t>Cataractes</w:t>
            </w:r>
          </w:p>
          <w:p w14:paraId="75E84C9E" w14:textId="77777777" w:rsidR="004A7BE8" w:rsidRDefault="004A7BE8" w:rsidP="0052369D">
            <w:pPr>
              <w:pStyle w:val="Pardeliste"/>
              <w:numPr>
                <w:ilvl w:val="0"/>
                <w:numId w:val="220"/>
              </w:numPr>
              <w:jc w:val="both"/>
            </w:pPr>
            <w:r>
              <w:t>Pression intra-occulaire</w:t>
            </w:r>
          </w:p>
          <w:p w14:paraId="2E628D47" w14:textId="6BD04B3F" w:rsidR="004A7BE8" w:rsidRPr="004A7BE8" w:rsidRDefault="004A7BE8" w:rsidP="0052369D">
            <w:pPr>
              <w:pStyle w:val="Pardeliste"/>
              <w:numPr>
                <w:ilvl w:val="0"/>
                <w:numId w:val="220"/>
              </w:numPr>
            </w:pPr>
            <w:r w:rsidRPr="004A7BE8">
              <w:t>Choriorétinopathie</w:t>
            </w:r>
          </w:p>
        </w:tc>
        <w:tc>
          <w:tcPr>
            <w:tcW w:w="2118" w:type="dxa"/>
          </w:tcPr>
          <w:p w14:paraId="15D2B510" w14:textId="2FBE07A6" w:rsidR="004A7BE8" w:rsidRPr="004A7BE8" w:rsidRDefault="004A7BE8" w:rsidP="0052369D">
            <w:pPr>
              <w:pStyle w:val="Pardeliste"/>
              <w:numPr>
                <w:ilvl w:val="0"/>
                <w:numId w:val="219"/>
              </w:numPr>
            </w:pPr>
            <w:r>
              <w:sym w:font="Symbol" w:char="F0AF"/>
            </w:r>
            <w:r w:rsidRPr="004A7BE8">
              <w:t xml:space="preserve"> Protection gastrique : brûlement d’estomac et ulcères</w:t>
            </w:r>
          </w:p>
        </w:tc>
      </w:tr>
    </w:tbl>
    <w:p w14:paraId="697D5A8E" w14:textId="77777777" w:rsidR="001D7748" w:rsidRPr="00365034" w:rsidRDefault="001D7748" w:rsidP="001D7748"/>
    <w:p w14:paraId="6A4F2CE3" w14:textId="77777777" w:rsidR="00A90672" w:rsidRDefault="00A90672">
      <w:pPr>
        <w:jc w:val="left"/>
        <w:rPr>
          <w:rFonts w:eastAsiaTheme="majorEastAsia" w:cstheme="majorBidi"/>
          <w:i/>
          <w:color w:val="000000" w:themeColor="text1"/>
          <w:sz w:val="24"/>
          <w:lang w:val="fr-CA"/>
        </w:rPr>
      </w:pPr>
      <w:r>
        <w:br w:type="page"/>
      </w:r>
    </w:p>
    <w:p w14:paraId="0907DEBE" w14:textId="32AE7870" w:rsidR="001D7748" w:rsidRDefault="001D7748" w:rsidP="001D7748">
      <w:pPr>
        <w:pStyle w:val="Titre3"/>
      </w:pPr>
      <w:r w:rsidRPr="00C4305D">
        <w:lastRenderedPageBreak/>
        <w:t>14.  Expliquer la physiopathologie des signes et symptômes cliniques d’hypo/hypercorticisme</w:t>
      </w:r>
    </w:p>
    <w:p w14:paraId="028C060F" w14:textId="77777777" w:rsidR="00367A60" w:rsidRDefault="00367A60" w:rsidP="00367A60"/>
    <w:tbl>
      <w:tblPr>
        <w:tblStyle w:val="Tramemoyenne1-Accent6"/>
        <w:tblW w:w="0" w:type="auto"/>
        <w:tblLook w:val="04A0" w:firstRow="1" w:lastRow="0" w:firstColumn="1" w:lastColumn="0" w:noHBand="0" w:noVBand="1"/>
      </w:tblPr>
      <w:tblGrid>
        <w:gridCol w:w="4270"/>
        <w:gridCol w:w="4350"/>
      </w:tblGrid>
      <w:tr w:rsidR="00C4305D" w14:paraId="0510500F" w14:textId="77777777" w:rsidTr="00E70F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7" w:type="dxa"/>
            <w:gridSpan w:val="2"/>
          </w:tcPr>
          <w:p w14:paraId="5BCDE67E" w14:textId="77777777" w:rsidR="00C4305D" w:rsidRDefault="00C4305D" w:rsidP="00E70F23">
            <w:pPr>
              <w:rPr>
                <w:rFonts w:cs="Arial"/>
              </w:rPr>
            </w:pPr>
            <w:r>
              <w:rPr>
                <w:rFonts w:cs="Arial"/>
              </w:rPr>
              <w:t>Symptômes insuffisance surrénalienne</w:t>
            </w:r>
          </w:p>
        </w:tc>
      </w:tr>
      <w:tr w:rsidR="00C4305D" w14:paraId="4D0B451B" w14:textId="77777777" w:rsidTr="00E70F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3" w:type="dxa"/>
          </w:tcPr>
          <w:p w14:paraId="5DDC1295" w14:textId="77777777" w:rsidR="00C4305D" w:rsidRDefault="00C4305D" w:rsidP="00E70F23">
            <w:pPr>
              <w:rPr>
                <w:rFonts w:cs="Arial"/>
              </w:rPr>
            </w:pPr>
            <w:r>
              <w:rPr>
                <w:rFonts w:cs="Arial"/>
              </w:rPr>
              <w:t>Causes mixtes</w:t>
            </w:r>
          </w:p>
        </w:tc>
        <w:tc>
          <w:tcPr>
            <w:tcW w:w="4844" w:type="dxa"/>
          </w:tcPr>
          <w:p w14:paraId="5EC1D4BD" w14:textId="77777777" w:rsidR="00C4305D" w:rsidRPr="00F20836" w:rsidRDefault="00C4305D" w:rsidP="00E70F23">
            <w:pPr>
              <w:cnfStyle w:val="000000100000" w:firstRow="0" w:lastRow="0" w:firstColumn="0" w:lastColumn="0" w:oddVBand="0" w:evenVBand="0" w:oddHBand="1" w:evenHBand="0" w:firstRowFirstColumn="0" w:firstRowLastColumn="0" w:lastRowFirstColumn="0" w:lastRowLastColumn="0"/>
              <w:rPr>
                <w:rFonts w:cs="Arial"/>
                <w:b/>
              </w:rPr>
            </w:pPr>
            <w:r w:rsidRPr="00F20836">
              <w:rPr>
                <w:rFonts w:cs="Arial"/>
                <w:b/>
              </w:rPr>
              <w:t>Déficit minéralocorticoïdes</w:t>
            </w:r>
          </w:p>
        </w:tc>
      </w:tr>
      <w:tr w:rsidR="00C4305D" w14:paraId="6F49FA1E" w14:textId="77777777" w:rsidTr="00E70F2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3" w:type="dxa"/>
          </w:tcPr>
          <w:p w14:paraId="4466EC9B" w14:textId="77777777" w:rsidR="00C4305D" w:rsidRPr="00F20836" w:rsidRDefault="00C4305D" w:rsidP="0052369D">
            <w:pPr>
              <w:pStyle w:val="Pardeliste"/>
              <w:numPr>
                <w:ilvl w:val="0"/>
                <w:numId w:val="286"/>
              </w:numPr>
              <w:rPr>
                <w:rFonts w:cs="Arial"/>
                <w:b w:val="0"/>
              </w:rPr>
            </w:pPr>
            <w:r w:rsidRPr="00F20836">
              <w:rPr>
                <w:rFonts w:cs="Arial"/>
                <w:b w:val="0"/>
              </w:rPr>
              <w:t>Fatigue</w:t>
            </w:r>
          </w:p>
          <w:p w14:paraId="3B8FE14F" w14:textId="77777777" w:rsidR="00C4305D" w:rsidRPr="00F20836" w:rsidRDefault="00C4305D" w:rsidP="0052369D">
            <w:pPr>
              <w:pStyle w:val="Pardeliste"/>
              <w:numPr>
                <w:ilvl w:val="0"/>
                <w:numId w:val="286"/>
              </w:numPr>
              <w:rPr>
                <w:rFonts w:cs="Arial"/>
                <w:b w:val="0"/>
              </w:rPr>
            </w:pPr>
            <w:r w:rsidRPr="00F20836">
              <w:rPr>
                <w:rFonts w:cs="Arial"/>
                <w:b w:val="0"/>
              </w:rPr>
              <w:t>Faiblesse</w:t>
            </w:r>
          </w:p>
          <w:p w14:paraId="19C355DD" w14:textId="77777777" w:rsidR="00C4305D" w:rsidRPr="00F20836" w:rsidRDefault="00C4305D" w:rsidP="0052369D">
            <w:pPr>
              <w:pStyle w:val="Pardeliste"/>
              <w:numPr>
                <w:ilvl w:val="0"/>
                <w:numId w:val="286"/>
              </w:numPr>
              <w:rPr>
                <w:rFonts w:cs="Arial"/>
                <w:b w:val="0"/>
              </w:rPr>
            </w:pPr>
            <w:r w:rsidRPr="00F20836">
              <w:rPr>
                <w:rFonts w:cs="Arial"/>
                <w:b w:val="0"/>
              </w:rPr>
              <w:t>No/vo</w:t>
            </w:r>
          </w:p>
          <w:p w14:paraId="75C1C1AB" w14:textId="77777777" w:rsidR="00C4305D" w:rsidRPr="00840317" w:rsidRDefault="00C4305D" w:rsidP="0052369D">
            <w:pPr>
              <w:pStyle w:val="Pardeliste"/>
              <w:numPr>
                <w:ilvl w:val="0"/>
                <w:numId w:val="286"/>
              </w:numPr>
              <w:rPr>
                <w:rFonts w:cs="Arial"/>
              </w:rPr>
            </w:pPr>
            <w:r w:rsidRPr="00F20836">
              <w:rPr>
                <w:rFonts w:cs="Arial"/>
                <w:b w:val="0"/>
              </w:rPr>
              <w:t>Douleurs abdominales</w:t>
            </w:r>
          </w:p>
        </w:tc>
        <w:tc>
          <w:tcPr>
            <w:tcW w:w="4844" w:type="dxa"/>
          </w:tcPr>
          <w:p w14:paraId="252FBAC7" w14:textId="77777777" w:rsidR="00C4305D" w:rsidRDefault="00C4305D" w:rsidP="0052369D">
            <w:pPr>
              <w:pStyle w:val="Pardeliste"/>
              <w:numPr>
                <w:ilvl w:val="0"/>
                <w:numId w:val="286"/>
              </w:numPr>
              <w:cnfStyle w:val="000000010000" w:firstRow="0" w:lastRow="0" w:firstColumn="0" w:lastColumn="0" w:oddVBand="0" w:evenVBand="0" w:oddHBand="0" w:evenHBand="1" w:firstRowFirstColumn="0" w:firstRowLastColumn="0" w:lastRowFirstColumn="0" w:lastRowLastColumn="0"/>
              <w:rPr>
                <w:rFonts w:cs="Arial"/>
              </w:rPr>
            </w:pPr>
            <w:r>
              <w:rPr>
                <w:rFonts w:cs="Arial"/>
              </w:rPr>
              <w:t>Hypotension</w:t>
            </w:r>
          </w:p>
          <w:p w14:paraId="331D2F4C" w14:textId="77777777" w:rsidR="00C4305D" w:rsidRDefault="00C4305D" w:rsidP="0052369D">
            <w:pPr>
              <w:pStyle w:val="Pardeliste"/>
              <w:numPr>
                <w:ilvl w:val="0"/>
                <w:numId w:val="286"/>
              </w:numPr>
              <w:cnfStyle w:val="000000010000" w:firstRow="0" w:lastRow="0" w:firstColumn="0" w:lastColumn="0" w:oddVBand="0" w:evenVBand="0" w:oddHBand="0" w:evenHBand="1" w:firstRowFirstColumn="0" w:firstRowLastColumn="0" w:lastRowFirstColumn="0" w:lastRowLastColumn="0"/>
              <w:rPr>
                <w:rFonts w:cs="Arial"/>
              </w:rPr>
            </w:pPr>
            <w:r>
              <w:rPr>
                <w:rFonts w:cs="Arial"/>
              </w:rPr>
              <w:t>Choc</w:t>
            </w:r>
          </w:p>
          <w:p w14:paraId="01AC49A2" w14:textId="77777777" w:rsidR="00C4305D" w:rsidRDefault="00C4305D" w:rsidP="0052369D">
            <w:pPr>
              <w:pStyle w:val="Pardeliste"/>
              <w:numPr>
                <w:ilvl w:val="0"/>
                <w:numId w:val="286"/>
              </w:numPr>
              <w:cnfStyle w:val="000000010000" w:firstRow="0" w:lastRow="0" w:firstColumn="0" w:lastColumn="0" w:oddVBand="0" w:evenVBand="0" w:oddHBand="0" w:evenHBand="1" w:firstRowFirstColumn="0" w:firstRowLastColumn="0" w:lastRowFirstColumn="0" w:lastRowLastColumn="0"/>
              <w:rPr>
                <w:rFonts w:cs="Arial"/>
              </w:rPr>
            </w:pPr>
            <w:r>
              <w:rPr>
                <w:rFonts w:cs="Arial"/>
              </w:rPr>
              <w:t>Orthostatisme</w:t>
            </w:r>
          </w:p>
          <w:p w14:paraId="49918938" w14:textId="77777777" w:rsidR="00C4305D" w:rsidRPr="00840317" w:rsidRDefault="00C4305D" w:rsidP="0052369D">
            <w:pPr>
              <w:pStyle w:val="Pardeliste"/>
              <w:numPr>
                <w:ilvl w:val="0"/>
                <w:numId w:val="286"/>
              </w:numPr>
              <w:cnfStyle w:val="000000010000" w:firstRow="0" w:lastRow="0" w:firstColumn="0" w:lastColumn="0" w:oddVBand="0" w:evenVBand="0" w:oddHBand="0" w:evenHBand="1" w:firstRowFirstColumn="0" w:firstRowLastColumn="0" w:lastRowFirstColumn="0" w:lastRowLastColumn="0"/>
              <w:rPr>
                <w:rFonts w:cs="Arial"/>
              </w:rPr>
            </w:pPr>
            <w:r>
              <w:rPr>
                <w:rFonts w:cs="Arial"/>
              </w:rPr>
              <w:t>« Salt craving »</w:t>
            </w:r>
          </w:p>
        </w:tc>
      </w:tr>
      <w:tr w:rsidR="00C4305D" w14:paraId="5838176A" w14:textId="77777777" w:rsidTr="00E70F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3" w:type="dxa"/>
          </w:tcPr>
          <w:p w14:paraId="040D3A67" w14:textId="77777777" w:rsidR="00C4305D" w:rsidRDefault="00C4305D" w:rsidP="00E70F23">
            <w:pPr>
              <w:rPr>
                <w:rFonts w:cs="Arial"/>
              </w:rPr>
            </w:pPr>
            <w:r>
              <w:rPr>
                <w:rFonts w:cs="Arial"/>
              </w:rPr>
              <w:t>Déficit glucocorticoïdes</w:t>
            </w:r>
          </w:p>
        </w:tc>
        <w:tc>
          <w:tcPr>
            <w:tcW w:w="4844" w:type="dxa"/>
          </w:tcPr>
          <w:p w14:paraId="0A862B4E" w14:textId="77777777" w:rsidR="00C4305D" w:rsidRPr="00F20836" w:rsidRDefault="00C4305D" w:rsidP="00E70F23">
            <w:pPr>
              <w:cnfStyle w:val="000000100000" w:firstRow="0" w:lastRow="0" w:firstColumn="0" w:lastColumn="0" w:oddVBand="0" w:evenVBand="0" w:oddHBand="1" w:evenHBand="0" w:firstRowFirstColumn="0" w:firstRowLastColumn="0" w:lastRowFirstColumn="0" w:lastRowLastColumn="0"/>
              <w:rPr>
                <w:rFonts w:cs="Arial"/>
                <w:b/>
              </w:rPr>
            </w:pPr>
            <w:r w:rsidRPr="00F20836">
              <w:rPr>
                <w:rFonts w:cs="Arial"/>
                <w:b/>
              </w:rPr>
              <w:t>Déficit androgènes (femme)</w:t>
            </w:r>
          </w:p>
        </w:tc>
      </w:tr>
      <w:tr w:rsidR="00C4305D" w14:paraId="2A812EFD" w14:textId="77777777" w:rsidTr="00E70F2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3" w:type="dxa"/>
          </w:tcPr>
          <w:p w14:paraId="7AE733AB" w14:textId="77777777" w:rsidR="00C4305D" w:rsidRPr="00F20836" w:rsidRDefault="00C4305D" w:rsidP="0052369D">
            <w:pPr>
              <w:pStyle w:val="Pardeliste"/>
              <w:numPr>
                <w:ilvl w:val="0"/>
                <w:numId w:val="287"/>
              </w:numPr>
              <w:rPr>
                <w:rFonts w:cs="Arial"/>
                <w:b w:val="0"/>
                <w:color w:val="FFFFFF" w:themeColor="background1"/>
              </w:rPr>
            </w:pPr>
            <w:r w:rsidRPr="00F20836">
              <w:rPr>
                <w:rFonts w:cs="Arial"/>
                <w:b w:val="0"/>
                <w:color w:val="FFFFFF" w:themeColor="background1"/>
              </w:rPr>
              <w:t>Hypoglycémie</w:t>
            </w:r>
          </w:p>
          <w:p w14:paraId="12B6121F" w14:textId="77777777" w:rsidR="00C4305D" w:rsidRPr="00F20836" w:rsidRDefault="00C4305D" w:rsidP="0052369D">
            <w:pPr>
              <w:pStyle w:val="Pardeliste"/>
              <w:numPr>
                <w:ilvl w:val="0"/>
                <w:numId w:val="287"/>
              </w:numPr>
              <w:rPr>
                <w:rFonts w:cs="Arial"/>
                <w:color w:val="FFFFFF" w:themeColor="background1"/>
              </w:rPr>
            </w:pPr>
            <w:r w:rsidRPr="00F20836">
              <w:rPr>
                <w:rFonts w:cs="Arial"/>
                <w:b w:val="0"/>
                <w:color w:val="FFFFFF" w:themeColor="background1"/>
              </w:rPr>
              <w:t>Anorexie</w:t>
            </w:r>
          </w:p>
        </w:tc>
        <w:tc>
          <w:tcPr>
            <w:tcW w:w="4844" w:type="dxa"/>
          </w:tcPr>
          <w:p w14:paraId="6DE1F16C" w14:textId="77777777" w:rsidR="00C4305D" w:rsidRDefault="00C4305D" w:rsidP="0052369D">
            <w:pPr>
              <w:pStyle w:val="Pardeliste"/>
              <w:numPr>
                <w:ilvl w:val="0"/>
                <w:numId w:val="287"/>
              </w:numPr>
              <w:cnfStyle w:val="000000010000" w:firstRow="0" w:lastRow="0" w:firstColumn="0" w:lastColumn="0" w:oddVBand="0" w:evenVBand="0" w:oddHBand="0" w:evenHBand="1" w:firstRowFirstColumn="0" w:firstRowLastColumn="0" w:lastRowFirstColumn="0" w:lastRowLastColumn="0"/>
              <w:rPr>
                <w:rFonts w:cs="Arial"/>
              </w:rPr>
            </w:pPr>
            <w:r>
              <w:rPr>
                <w:rFonts w:cs="Arial"/>
              </w:rPr>
              <w:sym w:font="Symbol" w:char="F0AF"/>
            </w:r>
            <w:r>
              <w:rPr>
                <w:rFonts w:cs="Arial"/>
              </w:rPr>
              <w:t xml:space="preserve"> Pilosité pubienne/axillaire</w:t>
            </w:r>
          </w:p>
          <w:p w14:paraId="0FF7A4FD" w14:textId="77777777" w:rsidR="00C4305D" w:rsidRPr="00A53A7E" w:rsidRDefault="00C4305D" w:rsidP="0052369D">
            <w:pPr>
              <w:pStyle w:val="Pardeliste"/>
              <w:numPr>
                <w:ilvl w:val="0"/>
                <w:numId w:val="287"/>
              </w:numPr>
              <w:cnfStyle w:val="000000010000" w:firstRow="0" w:lastRow="0" w:firstColumn="0" w:lastColumn="0" w:oddVBand="0" w:evenVBand="0" w:oddHBand="0" w:evenHBand="1" w:firstRowFirstColumn="0" w:firstRowLastColumn="0" w:lastRowFirstColumn="0" w:lastRowLastColumn="0"/>
              <w:rPr>
                <w:rFonts w:cs="Arial"/>
              </w:rPr>
            </w:pPr>
            <w:r>
              <w:rPr>
                <w:rFonts w:cs="Arial"/>
              </w:rPr>
              <w:sym w:font="Symbol" w:char="F0AF"/>
            </w:r>
            <w:r>
              <w:rPr>
                <w:rFonts w:cs="Arial"/>
              </w:rPr>
              <w:t xml:space="preserve"> Libido</w:t>
            </w:r>
          </w:p>
        </w:tc>
      </w:tr>
      <w:tr w:rsidR="00C4305D" w14:paraId="15CA2E1B" w14:textId="77777777" w:rsidTr="00E70F23">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9687" w:type="dxa"/>
            <w:gridSpan w:val="2"/>
            <w:shd w:val="clear" w:color="auto" w:fill="70AD47" w:themeFill="accent6"/>
          </w:tcPr>
          <w:p w14:paraId="38F478C7" w14:textId="77777777" w:rsidR="00C4305D" w:rsidRPr="00F20836" w:rsidRDefault="00C4305D" w:rsidP="00E70F23">
            <w:pPr>
              <w:rPr>
                <w:rFonts w:cs="Arial"/>
                <w:color w:val="FFFFFF" w:themeColor="background1"/>
              </w:rPr>
            </w:pPr>
            <w:r w:rsidRPr="00F20836">
              <w:rPr>
                <w:rFonts w:cs="Arial"/>
                <w:color w:val="FFFFFF" w:themeColor="background1"/>
              </w:rPr>
              <w:t>Signes cliniques d’insuffisance surrénalienne</w:t>
            </w:r>
          </w:p>
        </w:tc>
      </w:tr>
      <w:tr w:rsidR="00C4305D" w14:paraId="09EBE6F8" w14:textId="77777777" w:rsidTr="00E70F2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3" w:type="dxa"/>
          </w:tcPr>
          <w:p w14:paraId="0857840D" w14:textId="77777777" w:rsidR="00C4305D" w:rsidRPr="00F20836" w:rsidRDefault="00C4305D" w:rsidP="0052369D">
            <w:pPr>
              <w:pStyle w:val="Pardeliste"/>
              <w:numPr>
                <w:ilvl w:val="0"/>
                <w:numId w:val="287"/>
              </w:numPr>
              <w:rPr>
                <w:rFonts w:cs="Arial"/>
                <w:b w:val="0"/>
              </w:rPr>
            </w:pPr>
            <w:r w:rsidRPr="00F20836">
              <w:rPr>
                <w:rFonts w:cs="Arial"/>
                <w:b w:val="0"/>
              </w:rPr>
              <w:t>Anorexie (PDS)</w:t>
            </w:r>
          </w:p>
          <w:p w14:paraId="207189B7" w14:textId="77777777" w:rsidR="00C4305D" w:rsidRPr="00F20836" w:rsidRDefault="00C4305D" w:rsidP="0052369D">
            <w:pPr>
              <w:pStyle w:val="Pardeliste"/>
              <w:numPr>
                <w:ilvl w:val="0"/>
                <w:numId w:val="287"/>
              </w:numPr>
              <w:rPr>
                <w:rFonts w:cs="Arial"/>
                <w:b w:val="0"/>
              </w:rPr>
            </w:pPr>
            <w:r w:rsidRPr="00F20836">
              <w:rPr>
                <w:rFonts w:cs="Arial"/>
                <w:b w:val="0"/>
              </w:rPr>
              <w:t>Hyperthermie</w:t>
            </w:r>
          </w:p>
          <w:p w14:paraId="3EBD04A7" w14:textId="77777777" w:rsidR="00C4305D" w:rsidRPr="00F20836" w:rsidRDefault="00C4305D" w:rsidP="0052369D">
            <w:pPr>
              <w:pStyle w:val="Pardeliste"/>
              <w:numPr>
                <w:ilvl w:val="0"/>
                <w:numId w:val="287"/>
              </w:numPr>
              <w:rPr>
                <w:rFonts w:cs="Arial"/>
                <w:b w:val="0"/>
              </w:rPr>
            </w:pPr>
            <w:r w:rsidRPr="00F20836">
              <w:rPr>
                <w:rFonts w:cs="Arial"/>
                <w:b w:val="0"/>
              </w:rPr>
              <w:t>Tachycardie</w:t>
            </w:r>
          </w:p>
          <w:p w14:paraId="746845F8" w14:textId="77777777" w:rsidR="00C4305D" w:rsidRPr="00F20836" w:rsidRDefault="00C4305D" w:rsidP="0052369D">
            <w:pPr>
              <w:pStyle w:val="Pardeliste"/>
              <w:numPr>
                <w:ilvl w:val="0"/>
                <w:numId w:val="287"/>
              </w:numPr>
              <w:rPr>
                <w:rFonts w:cs="Arial"/>
                <w:b w:val="0"/>
              </w:rPr>
            </w:pPr>
            <w:r w:rsidRPr="00F20836">
              <w:rPr>
                <w:rFonts w:cs="Arial"/>
                <w:b w:val="0"/>
              </w:rPr>
              <w:t>Hypotension, HTO</w:t>
            </w:r>
          </w:p>
          <w:p w14:paraId="5F5129FC" w14:textId="77777777" w:rsidR="00C4305D" w:rsidRPr="00F20836" w:rsidRDefault="00C4305D" w:rsidP="0052369D">
            <w:pPr>
              <w:pStyle w:val="Pardeliste"/>
              <w:numPr>
                <w:ilvl w:val="0"/>
                <w:numId w:val="287"/>
              </w:numPr>
              <w:rPr>
                <w:rFonts w:cs="Arial"/>
                <w:b w:val="0"/>
              </w:rPr>
            </w:pPr>
            <w:proofErr w:type="gramStart"/>
            <w:r w:rsidRPr="00F20836">
              <w:rPr>
                <w:rFonts w:cs="Arial"/>
                <w:b w:val="0"/>
              </w:rPr>
              <w:t>faiblesse</w:t>
            </w:r>
            <w:proofErr w:type="gramEnd"/>
            <w:r w:rsidRPr="00F20836">
              <w:rPr>
                <w:rFonts w:cs="Arial"/>
                <w:b w:val="0"/>
              </w:rPr>
              <w:t xml:space="preserve"> musculaire généralisée</w:t>
            </w:r>
          </w:p>
          <w:p w14:paraId="47C4A228" w14:textId="77777777" w:rsidR="00C4305D" w:rsidRDefault="00C4305D" w:rsidP="0052369D">
            <w:pPr>
              <w:pStyle w:val="Pardeliste"/>
              <w:numPr>
                <w:ilvl w:val="0"/>
                <w:numId w:val="287"/>
              </w:numPr>
              <w:rPr>
                <w:rFonts w:cs="Arial"/>
              </w:rPr>
            </w:pPr>
            <w:r w:rsidRPr="00F20836">
              <w:rPr>
                <w:rFonts w:cs="Arial"/>
                <w:b w:val="0"/>
              </w:rPr>
              <w:t>Douleur abdominale</w:t>
            </w:r>
          </w:p>
        </w:tc>
        <w:tc>
          <w:tcPr>
            <w:tcW w:w="4844" w:type="dxa"/>
          </w:tcPr>
          <w:p w14:paraId="5D8DAACD" w14:textId="77777777" w:rsidR="00C4305D" w:rsidRPr="00B24732" w:rsidRDefault="00C4305D" w:rsidP="0052369D">
            <w:pPr>
              <w:pStyle w:val="Pardeliste"/>
              <w:numPr>
                <w:ilvl w:val="0"/>
                <w:numId w:val="287"/>
              </w:numPr>
              <w:cnfStyle w:val="000000010000" w:firstRow="0" w:lastRow="0" w:firstColumn="0" w:lastColumn="0" w:oddVBand="0" w:evenVBand="0" w:oddHBand="0" w:evenHBand="1" w:firstRowFirstColumn="0" w:firstRowLastColumn="0" w:lastRowFirstColumn="0" w:lastRowLastColumn="0"/>
              <w:rPr>
                <w:rFonts w:cs="Arial"/>
              </w:rPr>
            </w:pPr>
            <w:r>
              <w:rPr>
                <w:rFonts w:cs="Arial"/>
              </w:rPr>
              <w:t>Hyperpigmentation cutanée (</w:t>
            </w:r>
            <w:r>
              <w:rPr>
                <w:rFonts w:cs="Arial"/>
                <w:u w:val="single"/>
              </w:rPr>
              <w:t>IS primaire)</w:t>
            </w:r>
          </w:p>
          <w:p w14:paraId="1EDE653F" w14:textId="77777777" w:rsidR="00C4305D" w:rsidRPr="00B24732" w:rsidRDefault="00C4305D" w:rsidP="00E70F23">
            <w:pPr>
              <w:cnfStyle w:val="000000010000" w:firstRow="0" w:lastRow="0" w:firstColumn="0" w:lastColumn="0" w:oddVBand="0" w:evenVBand="0" w:oddHBand="0" w:evenHBand="1" w:firstRowFirstColumn="0" w:firstRowLastColumn="0" w:lastRowFirstColumn="0" w:lastRowLastColumn="0"/>
              <w:rPr>
                <w:rFonts w:cs="Arial"/>
              </w:rPr>
            </w:pPr>
            <w:r>
              <w:rPr>
                <w:rFonts w:cs="Arial"/>
              </w:rPr>
              <w:sym w:font="Symbol" w:char="F0AE"/>
            </w:r>
            <w:r>
              <w:rPr>
                <w:rFonts w:cs="Arial"/>
              </w:rPr>
              <w:t xml:space="preserve"> </w:t>
            </w:r>
            <w:r>
              <w:rPr>
                <w:rFonts w:cs="Arial"/>
              </w:rPr>
              <w:sym w:font="Symbol" w:char="F0AD"/>
            </w:r>
            <w:r>
              <w:rPr>
                <w:rFonts w:cs="Arial"/>
              </w:rPr>
              <w:t xml:space="preserve"> POMC (</w:t>
            </w:r>
            <w:r>
              <w:rPr>
                <w:rFonts w:cs="Arial"/>
              </w:rPr>
              <w:sym w:font="Symbol" w:char="F0AD"/>
            </w:r>
            <w:r>
              <w:rPr>
                <w:rFonts w:cs="Arial"/>
              </w:rPr>
              <w:t xml:space="preserve"> ACTH)</w:t>
            </w:r>
          </w:p>
          <w:p w14:paraId="54DEF581" w14:textId="77777777" w:rsidR="00C4305D" w:rsidRDefault="00C4305D" w:rsidP="0052369D">
            <w:pPr>
              <w:pStyle w:val="Pardeliste"/>
              <w:numPr>
                <w:ilvl w:val="0"/>
                <w:numId w:val="288"/>
              </w:numPr>
              <w:cnfStyle w:val="000000010000" w:firstRow="0" w:lastRow="0" w:firstColumn="0" w:lastColumn="0" w:oddVBand="0" w:evenVBand="0" w:oddHBand="0" w:evenHBand="1" w:firstRowFirstColumn="0" w:firstRowLastColumn="0" w:lastRowFirstColumn="0" w:lastRowLastColumn="0"/>
              <w:rPr>
                <w:rFonts w:cs="Arial"/>
              </w:rPr>
            </w:pPr>
            <w:r w:rsidRPr="00A05A18">
              <w:rPr>
                <w:rFonts w:cs="Arial"/>
              </w:rPr>
              <w:t>Plis cutanés, ongles</w:t>
            </w:r>
          </w:p>
          <w:p w14:paraId="087D4AFB" w14:textId="77777777" w:rsidR="00C4305D" w:rsidRDefault="00C4305D" w:rsidP="0052369D">
            <w:pPr>
              <w:pStyle w:val="Pardeliste"/>
              <w:numPr>
                <w:ilvl w:val="0"/>
                <w:numId w:val="288"/>
              </w:numPr>
              <w:cnfStyle w:val="000000010000" w:firstRow="0" w:lastRow="0" w:firstColumn="0" w:lastColumn="0" w:oddVBand="0" w:evenVBand="0" w:oddHBand="0" w:evenHBand="1" w:firstRowFirstColumn="0" w:firstRowLastColumn="0" w:lastRowFirstColumn="0" w:lastRowLastColumn="0"/>
              <w:rPr>
                <w:rFonts w:cs="Arial"/>
              </w:rPr>
            </w:pPr>
            <w:r>
              <w:rPr>
                <w:rFonts w:cs="Arial"/>
              </w:rPr>
              <w:t>Gencives</w:t>
            </w:r>
          </w:p>
          <w:p w14:paraId="49B22EFD" w14:textId="77777777" w:rsidR="00C4305D" w:rsidRDefault="00C4305D" w:rsidP="0052369D">
            <w:pPr>
              <w:pStyle w:val="Pardeliste"/>
              <w:numPr>
                <w:ilvl w:val="0"/>
                <w:numId w:val="288"/>
              </w:numPr>
              <w:cnfStyle w:val="000000010000" w:firstRow="0" w:lastRow="0" w:firstColumn="0" w:lastColumn="0" w:oddVBand="0" w:evenVBand="0" w:oddHBand="0" w:evenHBand="1" w:firstRowFirstColumn="0" w:firstRowLastColumn="0" w:lastRowFirstColumn="0" w:lastRowLastColumn="0"/>
              <w:rPr>
                <w:rFonts w:cs="Arial"/>
              </w:rPr>
            </w:pPr>
            <w:r>
              <w:rPr>
                <w:rFonts w:cs="Arial"/>
              </w:rPr>
              <w:t>Genoux</w:t>
            </w:r>
          </w:p>
          <w:p w14:paraId="53C17567" w14:textId="77777777" w:rsidR="00C4305D" w:rsidRDefault="00C4305D" w:rsidP="0052369D">
            <w:pPr>
              <w:pStyle w:val="Pardeliste"/>
              <w:numPr>
                <w:ilvl w:val="0"/>
                <w:numId w:val="288"/>
              </w:numPr>
              <w:cnfStyle w:val="000000010000" w:firstRow="0" w:lastRow="0" w:firstColumn="0" w:lastColumn="0" w:oddVBand="0" w:evenVBand="0" w:oddHBand="0" w:evenHBand="1" w:firstRowFirstColumn="0" w:firstRowLastColumn="0" w:lastRowFirstColumn="0" w:lastRowLastColumn="0"/>
              <w:rPr>
                <w:rFonts w:cs="Arial"/>
              </w:rPr>
            </w:pPr>
            <w:r>
              <w:rPr>
                <w:rFonts w:cs="Arial"/>
              </w:rPr>
              <w:t>Cicatrices</w:t>
            </w:r>
          </w:p>
          <w:p w14:paraId="3FC1D3EC" w14:textId="77777777" w:rsidR="00C4305D" w:rsidRPr="00A05A18" w:rsidRDefault="00C4305D" w:rsidP="0052369D">
            <w:pPr>
              <w:pStyle w:val="Pardeliste"/>
              <w:numPr>
                <w:ilvl w:val="0"/>
                <w:numId w:val="288"/>
              </w:numPr>
              <w:cnfStyle w:val="000000010000" w:firstRow="0" w:lastRow="0" w:firstColumn="0" w:lastColumn="0" w:oddVBand="0" w:evenVBand="0" w:oddHBand="0" w:evenHBand="1" w:firstRowFirstColumn="0" w:firstRowLastColumn="0" w:lastRowFirstColumn="0" w:lastRowLastColumn="0"/>
              <w:rPr>
                <w:rFonts w:cs="Arial"/>
              </w:rPr>
            </w:pPr>
            <w:r>
              <w:rPr>
                <w:rFonts w:cs="Arial"/>
              </w:rPr>
              <w:t>Zones exposées au Soleil</w:t>
            </w:r>
          </w:p>
        </w:tc>
      </w:tr>
    </w:tbl>
    <w:p w14:paraId="50D1262B" w14:textId="77777777" w:rsidR="00367A60" w:rsidRPr="00367A60" w:rsidRDefault="00367A60" w:rsidP="00367A60"/>
    <w:p w14:paraId="0DF8DABF" w14:textId="77777777" w:rsidR="001D7748" w:rsidRPr="00365034" w:rsidRDefault="001D7748" w:rsidP="001D7748"/>
    <w:p w14:paraId="1EEC7BF3" w14:textId="77777777" w:rsidR="001D7748" w:rsidRDefault="001D7748" w:rsidP="001D7748">
      <w:pPr>
        <w:pStyle w:val="Titre3"/>
      </w:pPr>
      <w:r>
        <w:t>15.  Nommer les principales causes d’insuffisance surrénalienne et en faire le diagnostic différentiel</w:t>
      </w:r>
    </w:p>
    <w:p w14:paraId="715BD358" w14:textId="77777777" w:rsidR="001D7748" w:rsidRDefault="001D7748" w:rsidP="004A7BE8">
      <w:pPr>
        <w:pStyle w:val="Titre2"/>
      </w:pPr>
    </w:p>
    <w:p w14:paraId="0C0489BA" w14:textId="0A8C59BC" w:rsidR="00B67C98" w:rsidRDefault="00B67C98" w:rsidP="004A7BE8">
      <w:pPr>
        <w:pStyle w:val="Titre2"/>
      </w:pPr>
      <w:r>
        <w:t>Étiologie de l’insuffisance surrénalienne primaire</w:t>
      </w:r>
    </w:p>
    <w:p w14:paraId="4DCB47BF" w14:textId="77777777" w:rsidR="00B67C98" w:rsidRDefault="00B67C98" w:rsidP="001D7748"/>
    <w:tbl>
      <w:tblPr>
        <w:tblStyle w:val="Grilledutableau"/>
        <w:tblW w:w="0" w:type="auto"/>
        <w:tblLook w:val="04A0" w:firstRow="1" w:lastRow="0" w:firstColumn="1" w:lastColumn="0" w:noHBand="0" w:noVBand="1"/>
      </w:tblPr>
      <w:tblGrid>
        <w:gridCol w:w="4315"/>
        <w:gridCol w:w="4315"/>
      </w:tblGrid>
      <w:tr w:rsidR="00EA43D0" w14:paraId="0B1F42E7" w14:textId="77777777" w:rsidTr="004A7BE8">
        <w:tc>
          <w:tcPr>
            <w:tcW w:w="4315" w:type="dxa"/>
            <w:shd w:val="clear" w:color="auto" w:fill="E2EFD9" w:themeFill="accent6" w:themeFillTint="33"/>
          </w:tcPr>
          <w:p w14:paraId="1ED5D379" w14:textId="13E9C0C5" w:rsidR="00EA43D0" w:rsidRPr="004A7BE8" w:rsidRDefault="00EA43D0" w:rsidP="004A7BE8">
            <w:pPr>
              <w:jc w:val="center"/>
              <w:rPr>
                <w:b/>
              </w:rPr>
            </w:pPr>
            <w:r w:rsidRPr="004A7BE8">
              <w:rPr>
                <w:b/>
              </w:rPr>
              <w:t>Destructive</w:t>
            </w:r>
          </w:p>
        </w:tc>
        <w:tc>
          <w:tcPr>
            <w:tcW w:w="4315" w:type="dxa"/>
            <w:shd w:val="clear" w:color="auto" w:fill="E2EFD9" w:themeFill="accent6" w:themeFillTint="33"/>
          </w:tcPr>
          <w:p w14:paraId="0C1E8D4C" w14:textId="0994FD64" w:rsidR="00EA43D0" w:rsidRPr="004A7BE8" w:rsidRDefault="00EA43D0" w:rsidP="004A7BE8">
            <w:pPr>
              <w:jc w:val="center"/>
              <w:rPr>
                <w:b/>
              </w:rPr>
            </w:pPr>
            <w:r w:rsidRPr="004A7BE8">
              <w:rPr>
                <w:b/>
              </w:rPr>
              <w:t>Trouble de synthèse</w:t>
            </w:r>
          </w:p>
        </w:tc>
      </w:tr>
      <w:tr w:rsidR="00EA43D0" w14:paraId="4A05D858" w14:textId="77777777" w:rsidTr="00EA43D0">
        <w:tc>
          <w:tcPr>
            <w:tcW w:w="4315" w:type="dxa"/>
          </w:tcPr>
          <w:p w14:paraId="1CA974DD" w14:textId="40D4D696" w:rsidR="00EA43D0" w:rsidRDefault="00EA43D0" w:rsidP="00EA43D0">
            <w:r>
              <w:t>1. Auto-immune (Maladie d’Addison)</w:t>
            </w:r>
          </w:p>
          <w:p w14:paraId="13504D84" w14:textId="0C0A3169" w:rsidR="00EA43D0" w:rsidRDefault="00EA43D0" w:rsidP="00EA43D0">
            <w:r>
              <w:t>2. Syndromes polyglandulaires auto-immun (APS)</w:t>
            </w:r>
          </w:p>
          <w:p w14:paraId="0ABA8A29" w14:textId="2FC89597" w:rsidR="00EA43D0" w:rsidRDefault="00EA43D0" w:rsidP="00EA43D0">
            <w:r>
              <w:t>3. Adrénoleucodystrophie</w:t>
            </w:r>
          </w:p>
          <w:p w14:paraId="5A052188" w14:textId="0B0DC18C" w:rsidR="00EA43D0" w:rsidRDefault="00EA43D0" w:rsidP="00EA43D0">
            <w:r>
              <w:t>4. Autres causes destructives</w:t>
            </w:r>
          </w:p>
          <w:p w14:paraId="3CADF6D6" w14:textId="77777777" w:rsidR="00EA43D0" w:rsidRDefault="00EA43D0" w:rsidP="00EA43D0">
            <w:r>
              <w:t xml:space="preserve">     - Thromboembolique</w:t>
            </w:r>
          </w:p>
          <w:p w14:paraId="232796E7" w14:textId="77777777" w:rsidR="00EA43D0" w:rsidRDefault="00EA43D0" w:rsidP="00EA43D0">
            <w:r>
              <w:t xml:space="preserve">     - Hémorragique</w:t>
            </w:r>
          </w:p>
          <w:p w14:paraId="3AD47768" w14:textId="77777777" w:rsidR="00EA43D0" w:rsidRDefault="00EA43D0" w:rsidP="00EA43D0">
            <w:r>
              <w:t xml:space="preserve">     - Infectieux (TB)</w:t>
            </w:r>
          </w:p>
          <w:p w14:paraId="0E815E5E" w14:textId="77777777" w:rsidR="00EA43D0" w:rsidRDefault="00EA43D0" w:rsidP="00EA43D0">
            <w:r>
              <w:t xml:space="preserve">     - Néoplasique</w:t>
            </w:r>
          </w:p>
          <w:p w14:paraId="4956446D" w14:textId="7507FD4C" w:rsidR="00EA43D0" w:rsidRPr="00EA43D0" w:rsidRDefault="00EA43D0" w:rsidP="00EA43D0">
            <w:r>
              <w:t xml:space="preserve">     - Infiltratif</w:t>
            </w:r>
          </w:p>
        </w:tc>
        <w:tc>
          <w:tcPr>
            <w:tcW w:w="4315" w:type="dxa"/>
          </w:tcPr>
          <w:p w14:paraId="3F2662BD" w14:textId="77777777" w:rsidR="00EA43D0" w:rsidRDefault="00EA43D0" w:rsidP="00EA43D0">
            <w:r w:rsidRPr="00EA43D0">
              <w:t xml:space="preserve">5. </w:t>
            </w:r>
            <w:r>
              <w:t>Hyperplasie congénitale des surrénales (Bloc 21-hydroxylase)</w:t>
            </w:r>
          </w:p>
          <w:p w14:paraId="1FD1E5E6" w14:textId="77777777" w:rsidR="00EA43D0" w:rsidRDefault="00EA43D0" w:rsidP="00EA43D0">
            <w:r>
              <w:t>6. Médicamenteux</w:t>
            </w:r>
          </w:p>
          <w:p w14:paraId="49172914" w14:textId="77777777" w:rsidR="00EA43D0" w:rsidRDefault="00EA43D0" w:rsidP="00EA43D0">
            <w:r>
              <w:t>7. Autres causes anomalies de synthèse et résistances</w:t>
            </w:r>
          </w:p>
          <w:p w14:paraId="5C187384" w14:textId="77777777" w:rsidR="00EA43D0" w:rsidRDefault="00EA43D0" w:rsidP="00EA43D0">
            <w:r>
              <w:t xml:space="preserve">    - Résistance au cortisol</w:t>
            </w:r>
          </w:p>
          <w:p w14:paraId="29DC5FAE" w14:textId="77777777" w:rsidR="00EA43D0" w:rsidRDefault="00EA43D0" w:rsidP="00EA43D0">
            <w:r>
              <w:t xml:space="preserve">    - Déficience familiale en glucocorticoïdes</w:t>
            </w:r>
          </w:p>
          <w:p w14:paraId="0D8BDF65" w14:textId="2C93C20C" w:rsidR="00EA43D0" w:rsidRPr="00EA43D0" w:rsidRDefault="00EA43D0" w:rsidP="00EA43D0">
            <w:r>
              <w:t xml:space="preserve">    - Hypoplasie congénitales</w:t>
            </w:r>
          </w:p>
        </w:tc>
      </w:tr>
    </w:tbl>
    <w:p w14:paraId="455B31A0" w14:textId="064F559B" w:rsidR="00B67C98" w:rsidRDefault="00B67C98" w:rsidP="001D7748"/>
    <w:p w14:paraId="33E8E3C5" w14:textId="77777777" w:rsidR="00A90672" w:rsidRDefault="00A90672">
      <w:pPr>
        <w:jc w:val="left"/>
      </w:pPr>
      <w:r>
        <w:br w:type="page"/>
      </w:r>
    </w:p>
    <w:p w14:paraId="2DF04A56" w14:textId="7A79F640" w:rsidR="00B67C98" w:rsidRDefault="00EA43D0" w:rsidP="00A90672">
      <w:pPr>
        <w:pStyle w:val="Titre2"/>
      </w:pPr>
      <w:r>
        <w:lastRenderedPageBreak/>
        <w:t>1. Maladie d’Addi</w:t>
      </w:r>
      <w:r w:rsidR="009A2A6D">
        <w:t>s</w:t>
      </w:r>
      <w:r>
        <w:t>on (Insuffisance surrénalienne auto-immune)</w:t>
      </w:r>
    </w:p>
    <w:p w14:paraId="619E2625" w14:textId="77777777" w:rsidR="00EA43D0" w:rsidRDefault="00EA43D0" w:rsidP="001D7748"/>
    <w:p w14:paraId="70D81677" w14:textId="13C6CC5B" w:rsidR="00EA43D0" w:rsidRDefault="00EA43D0" w:rsidP="0052369D">
      <w:pPr>
        <w:pStyle w:val="Pardeliste"/>
        <w:numPr>
          <w:ilvl w:val="0"/>
          <w:numId w:val="221"/>
        </w:numPr>
      </w:pPr>
      <w:r>
        <w:t>Cause la plus fréquente d’IS primaire</w:t>
      </w:r>
    </w:p>
    <w:p w14:paraId="2B8E790E" w14:textId="22FD05B4" w:rsidR="00EA43D0" w:rsidRDefault="00EA43D0" w:rsidP="0052369D">
      <w:pPr>
        <w:pStyle w:val="Pardeliste"/>
        <w:numPr>
          <w:ilvl w:val="0"/>
          <w:numId w:val="221"/>
        </w:numPr>
      </w:pPr>
      <w:r>
        <w:t>1/15-25000 cas</w:t>
      </w:r>
    </w:p>
    <w:p w14:paraId="7BE889D7" w14:textId="5D3CF686" w:rsidR="00EA43D0" w:rsidRDefault="00EA43D0" w:rsidP="0052369D">
      <w:pPr>
        <w:pStyle w:val="Pardeliste"/>
        <w:numPr>
          <w:ilvl w:val="0"/>
          <w:numId w:val="221"/>
        </w:numPr>
      </w:pPr>
      <w:r>
        <w:t>3 F pour 1 H</w:t>
      </w:r>
    </w:p>
    <w:p w14:paraId="5FD082F6" w14:textId="1DD46EBA" w:rsidR="00EA43D0" w:rsidRDefault="00EA43D0" w:rsidP="0052369D">
      <w:pPr>
        <w:pStyle w:val="Pardeliste"/>
        <w:numPr>
          <w:ilvl w:val="0"/>
          <w:numId w:val="221"/>
        </w:numPr>
      </w:pPr>
      <w:r>
        <w:t>Dx jeune adulte (30-40 ans)</w:t>
      </w:r>
    </w:p>
    <w:p w14:paraId="06CA66BF" w14:textId="6B4CBD93" w:rsidR="00EA43D0" w:rsidRDefault="00EA43D0" w:rsidP="0052369D">
      <w:pPr>
        <w:pStyle w:val="Pardeliste"/>
        <w:numPr>
          <w:ilvl w:val="0"/>
          <w:numId w:val="221"/>
        </w:numPr>
      </w:pPr>
      <w:r>
        <w:t>Physiopathologie :</w:t>
      </w:r>
    </w:p>
    <w:p w14:paraId="7A11B120" w14:textId="7F084933" w:rsidR="00EA43D0" w:rsidRDefault="00EA43D0" w:rsidP="0052369D">
      <w:pPr>
        <w:pStyle w:val="Pardeliste"/>
        <w:numPr>
          <w:ilvl w:val="1"/>
          <w:numId w:val="221"/>
        </w:numPr>
      </w:pPr>
      <w:r>
        <w:t xml:space="preserve">Destruction cortex surrénalien par des Ac (anti-21-hydroxylase) </w:t>
      </w:r>
      <w:r>
        <w:sym w:font="Wingdings" w:char="F0E0"/>
      </w:r>
      <w:r>
        <w:t xml:space="preserve"> destruction de la couche fasciculata</w:t>
      </w:r>
    </w:p>
    <w:p w14:paraId="14F7BC87" w14:textId="6E99C76C" w:rsidR="00EA43D0" w:rsidRDefault="00EA43D0" w:rsidP="0052369D">
      <w:pPr>
        <w:pStyle w:val="Pardeliste"/>
        <w:numPr>
          <w:ilvl w:val="1"/>
          <w:numId w:val="221"/>
        </w:numPr>
      </w:pPr>
      <w:r>
        <w:t>Sx lorsque &gt; 90% destruction</w:t>
      </w:r>
    </w:p>
    <w:p w14:paraId="206C3042" w14:textId="21D866BF" w:rsidR="00EA43D0" w:rsidRDefault="00EA43D0" w:rsidP="0052369D">
      <w:pPr>
        <w:pStyle w:val="Pardeliste"/>
        <w:numPr>
          <w:ilvl w:val="1"/>
          <w:numId w:val="221"/>
        </w:numPr>
      </w:pPr>
      <w:r>
        <w:t>Souvent précipité par trauma, infection</w:t>
      </w:r>
    </w:p>
    <w:p w14:paraId="1C847DBC" w14:textId="646546E2" w:rsidR="00EA43D0" w:rsidRDefault="00EA43D0" w:rsidP="0052369D">
      <w:pPr>
        <w:pStyle w:val="Pardeliste"/>
        <w:numPr>
          <w:ilvl w:val="1"/>
          <w:numId w:val="221"/>
        </w:numPr>
      </w:pPr>
      <w:r>
        <w:t>Déficit glucocorticoïdien précède souvent le minéralocorticoïdien</w:t>
      </w:r>
    </w:p>
    <w:p w14:paraId="1C5D415E" w14:textId="77777777" w:rsidR="00EA43D0" w:rsidRDefault="00EA43D0" w:rsidP="00EA43D0"/>
    <w:p w14:paraId="59A2252E" w14:textId="601B20B8" w:rsidR="00EA43D0" w:rsidRDefault="00EA43D0" w:rsidP="00A90672">
      <w:pPr>
        <w:pStyle w:val="Titre2"/>
      </w:pPr>
      <w:r>
        <w:t>2. Syndromes polyglandulaires auto-immuns (APS)</w:t>
      </w:r>
    </w:p>
    <w:p w14:paraId="1488D334" w14:textId="77777777" w:rsidR="00EA43D0" w:rsidRDefault="00EA43D0" w:rsidP="00EA43D0"/>
    <w:p w14:paraId="0BC320D8" w14:textId="08D7A4B3" w:rsidR="00EA43D0" w:rsidRDefault="00CA7033" w:rsidP="0052369D">
      <w:pPr>
        <w:pStyle w:val="Pardeliste"/>
        <w:numPr>
          <w:ilvl w:val="0"/>
          <w:numId w:val="234"/>
        </w:numPr>
      </w:pPr>
      <w:r>
        <w:t>Association de plusieurs pathologies endocrines auto-immunes</w:t>
      </w:r>
    </w:p>
    <w:p w14:paraId="3CE06D8E" w14:textId="5867712A" w:rsidR="00CA7033" w:rsidRDefault="00CA7033" w:rsidP="0052369D">
      <w:pPr>
        <w:pStyle w:val="Pardeliste"/>
        <w:numPr>
          <w:ilvl w:val="0"/>
          <w:numId w:val="234"/>
        </w:numPr>
      </w:pPr>
      <w:r>
        <w:t>Manifestations auto-immunes non endocriniennes</w:t>
      </w:r>
    </w:p>
    <w:p w14:paraId="53D61EC6" w14:textId="136D2CEE" w:rsidR="00CA7033" w:rsidRDefault="00CA7033" w:rsidP="0052369D">
      <w:pPr>
        <w:pStyle w:val="Pardeliste"/>
        <w:numPr>
          <w:ilvl w:val="0"/>
          <w:numId w:val="234"/>
        </w:numPr>
      </w:pPr>
      <w:r>
        <w:t>Les différentes atteintes peuvent survenir sur plusieurs années</w:t>
      </w:r>
    </w:p>
    <w:p w14:paraId="3D7D7B1A" w14:textId="77777777" w:rsidR="004B0B39" w:rsidRDefault="004B0B39" w:rsidP="004B0B39"/>
    <w:tbl>
      <w:tblPr>
        <w:tblStyle w:val="Grilledutableau"/>
        <w:tblW w:w="8503" w:type="dxa"/>
        <w:jc w:val="center"/>
        <w:tblLook w:val="04A0" w:firstRow="1" w:lastRow="0" w:firstColumn="1" w:lastColumn="0" w:noHBand="0" w:noVBand="1"/>
      </w:tblPr>
      <w:tblGrid>
        <w:gridCol w:w="1818"/>
        <w:gridCol w:w="2895"/>
        <w:gridCol w:w="3790"/>
      </w:tblGrid>
      <w:tr w:rsidR="005016E6" w14:paraId="7CFA158B" w14:textId="77777777" w:rsidTr="00E25968">
        <w:trPr>
          <w:trHeight w:val="283"/>
          <w:jc w:val="center"/>
        </w:trPr>
        <w:tc>
          <w:tcPr>
            <w:tcW w:w="1744" w:type="dxa"/>
            <w:tcBorders>
              <w:top w:val="nil"/>
              <w:left w:val="nil"/>
            </w:tcBorders>
            <w:shd w:val="clear" w:color="auto" w:fill="auto"/>
          </w:tcPr>
          <w:p w14:paraId="6DCA11ED" w14:textId="77777777" w:rsidR="004B0B39" w:rsidRPr="004A7BE8" w:rsidRDefault="004B0B39" w:rsidP="004A7BE8">
            <w:pPr>
              <w:jc w:val="center"/>
              <w:rPr>
                <w:b/>
              </w:rPr>
            </w:pPr>
          </w:p>
        </w:tc>
        <w:tc>
          <w:tcPr>
            <w:tcW w:w="2916" w:type="dxa"/>
            <w:shd w:val="clear" w:color="auto" w:fill="E2EFD9" w:themeFill="accent6" w:themeFillTint="33"/>
            <w:vAlign w:val="center"/>
          </w:tcPr>
          <w:p w14:paraId="1AA6DA6F" w14:textId="77777777" w:rsidR="004B0B39" w:rsidRPr="004A7BE8" w:rsidRDefault="004B0B39" w:rsidP="00E25968">
            <w:pPr>
              <w:jc w:val="center"/>
              <w:rPr>
                <w:b/>
              </w:rPr>
            </w:pPr>
            <w:r w:rsidRPr="004A7BE8">
              <w:rPr>
                <w:b/>
              </w:rPr>
              <w:t>APS type 1</w:t>
            </w:r>
            <w:r w:rsidR="005016E6" w:rsidRPr="004A7BE8">
              <w:rPr>
                <w:b/>
              </w:rPr>
              <w:t xml:space="preserve"> (APECED)</w:t>
            </w:r>
          </w:p>
          <w:p w14:paraId="02FC3A95" w14:textId="110EF0A1" w:rsidR="005016E6" w:rsidRPr="004A7BE8" w:rsidRDefault="005016E6" w:rsidP="00E25968">
            <w:pPr>
              <w:jc w:val="center"/>
              <w:rPr>
                <w:b/>
              </w:rPr>
            </w:pPr>
            <w:r w:rsidRPr="004A7BE8">
              <w:rPr>
                <w:b/>
              </w:rPr>
              <w:t>(Autoimmune PolyEndocrinopathy Candidiasis Ectodermal Dystrophy)</w:t>
            </w:r>
          </w:p>
        </w:tc>
        <w:tc>
          <w:tcPr>
            <w:tcW w:w="3843" w:type="dxa"/>
            <w:shd w:val="clear" w:color="auto" w:fill="E2EFD9" w:themeFill="accent6" w:themeFillTint="33"/>
            <w:vAlign w:val="center"/>
          </w:tcPr>
          <w:p w14:paraId="21600DB1" w14:textId="0DC0CA6F" w:rsidR="004B0B39" w:rsidRPr="004A7BE8" w:rsidRDefault="005016E6" w:rsidP="00E25968">
            <w:pPr>
              <w:jc w:val="center"/>
              <w:rPr>
                <w:b/>
              </w:rPr>
            </w:pPr>
            <w:r w:rsidRPr="004A7BE8">
              <w:rPr>
                <w:b/>
              </w:rPr>
              <w:t>APS type 2 (Syndrome de Schmidt)</w:t>
            </w:r>
          </w:p>
        </w:tc>
      </w:tr>
      <w:tr w:rsidR="005016E6" w14:paraId="3384ABE0" w14:textId="77777777" w:rsidTr="00E25968">
        <w:trPr>
          <w:jc w:val="center"/>
        </w:trPr>
        <w:tc>
          <w:tcPr>
            <w:tcW w:w="1744" w:type="dxa"/>
            <w:shd w:val="clear" w:color="auto" w:fill="E2EFD9" w:themeFill="accent6" w:themeFillTint="33"/>
            <w:vAlign w:val="center"/>
          </w:tcPr>
          <w:p w14:paraId="37114383" w14:textId="3822AD50" w:rsidR="004B0B39" w:rsidRPr="004A7BE8" w:rsidRDefault="005016E6" w:rsidP="00E25968">
            <w:pPr>
              <w:jc w:val="center"/>
              <w:rPr>
                <w:b/>
              </w:rPr>
            </w:pPr>
            <w:r w:rsidRPr="004A7BE8">
              <w:rPr>
                <w:b/>
              </w:rPr>
              <w:t>Diagnostique</w:t>
            </w:r>
          </w:p>
        </w:tc>
        <w:tc>
          <w:tcPr>
            <w:tcW w:w="2916" w:type="dxa"/>
          </w:tcPr>
          <w:p w14:paraId="211968F6" w14:textId="255F9741" w:rsidR="004B0B39" w:rsidRDefault="005016E6" w:rsidP="004B0B39">
            <w:r>
              <w:t>Enfance</w:t>
            </w:r>
          </w:p>
        </w:tc>
        <w:tc>
          <w:tcPr>
            <w:tcW w:w="3843" w:type="dxa"/>
          </w:tcPr>
          <w:p w14:paraId="66DC7BC2" w14:textId="5F3A4D23" w:rsidR="004B0B39" w:rsidRDefault="005016E6" w:rsidP="004B0B39">
            <w:r>
              <w:t>Adulte</w:t>
            </w:r>
          </w:p>
        </w:tc>
      </w:tr>
      <w:tr w:rsidR="005016E6" w14:paraId="7C8EF936" w14:textId="77777777" w:rsidTr="00E25968">
        <w:trPr>
          <w:jc w:val="center"/>
        </w:trPr>
        <w:tc>
          <w:tcPr>
            <w:tcW w:w="1744" w:type="dxa"/>
            <w:shd w:val="clear" w:color="auto" w:fill="E2EFD9" w:themeFill="accent6" w:themeFillTint="33"/>
            <w:vAlign w:val="center"/>
          </w:tcPr>
          <w:p w14:paraId="66B575A4" w14:textId="3A539568" w:rsidR="005016E6" w:rsidRPr="004A7BE8" w:rsidRDefault="005016E6" w:rsidP="00E25968">
            <w:pPr>
              <w:jc w:val="center"/>
              <w:rPr>
                <w:b/>
              </w:rPr>
            </w:pPr>
            <w:r w:rsidRPr="004A7BE8">
              <w:rPr>
                <w:b/>
              </w:rPr>
              <w:t>Gène</w:t>
            </w:r>
          </w:p>
        </w:tc>
        <w:tc>
          <w:tcPr>
            <w:tcW w:w="2916" w:type="dxa"/>
          </w:tcPr>
          <w:p w14:paraId="5A6EF2FD" w14:textId="043AF117" w:rsidR="005016E6" w:rsidRDefault="005016E6" w:rsidP="004B0B39">
            <w:r>
              <w:t>AIRE</w:t>
            </w:r>
          </w:p>
        </w:tc>
        <w:tc>
          <w:tcPr>
            <w:tcW w:w="3843" w:type="dxa"/>
          </w:tcPr>
          <w:p w14:paraId="6D6CA8A7" w14:textId="643FBE98" w:rsidR="005016E6" w:rsidRDefault="005016E6" w:rsidP="004B0B39">
            <w:r>
              <w:t>Polygénique (HLA)</w:t>
            </w:r>
          </w:p>
        </w:tc>
      </w:tr>
      <w:tr w:rsidR="005016E6" w14:paraId="5FA0C323" w14:textId="77777777" w:rsidTr="00E25968">
        <w:trPr>
          <w:jc w:val="center"/>
        </w:trPr>
        <w:tc>
          <w:tcPr>
            <w:tcW w:w="1744" w:type="dxa"/>
            <w:shd w:val="clear" w:color="auto" w:fill="E2EFD9" w:themeFill="accent6" w:themeFillTint="33"/>
            <w:vAlign w:val="center"/>
          </w:tcPr>
          <w:p w14:paraId="0CC7146B" w14:textId="7C7FB2BE" w:rsidR="005016E6" w:rsidRPr="004A7BE8" w:rsidRDefault="005016E6" w:rsidP="00E25968">
            <w:pPr>
              <w:jc w:val="center"/>
              <w:rPr>
                <w:b/>
              </w:rPr>
            </w:pPr>
            <w:r w:rsidRPr="004A7BE8">
              <w:rPr>
                <w:b/>
              </w:rPr>
              <w:t>Triade classique</w:t>
            </w:r>
          </w:p>
        </w:tc>
        <w:tc>
          <w:tcPr>
            <w:tcW w:w="2916" w:type="dxa"/>
          </w:tcPr>
          <w:p w14:paraId="120C49ED" w14:textId="7C7CB321" w:rsidR="00342826" w:rsidRDefault="00342826" w:rsidP="004B0B39">
            <w:r>
              <w:t>Triade &gt; 75% des cas</w:t>
            </w:r>
          </w:p>
          <w:p w14:paraId="35452353" w14:textId="57AE094B" w:rsidR="005016E6" w:rsidRDefault="005016E6" w:rsidP="004B0B39">
            <w:r>
              <w:t>1. Candidas mucocutanée</w:t>
            </w:r>
            <w:r w:rsidR="00342826">
              <w:t xml:space="preserve"> chronique</w:t>
            </w:r>
          </w:p>
          <w:p w14:paraId="0CA795DB" w14:textId="3AE528FC" w:rsidR="005016E6" w:rsidRDefault="005016E6" w:rsidP="004B0B39">
            <w:r>
              <w:t>2. Hypoparathyroïdie</w:t>
            </w:r>
            <w:r w:rsidR="00342826">
              <w:t xml:space="preserve"> </w:t>
            </w:r>
            <w:r w:rsidR="00342826" w:rsidRPr="00342826">
              <w:sym w:font="Wingdings" w:char="F0E0"/>
            </w:r>
            <w:r w:rsidR="004E3FB7">
              <w:t xml:space="preserve"> provoque un </w:t>
            </w:r>
            <w:r w:rsidR="00342826">
              <w:t xml:space="preserve"> manque de calcium</w:t>
            </w:r>
          </w:p>
          <w:p w14:paraId="231E7111" w14:textId="77777777" w:rsidR="005016E6" w:rsidRDefault="005016E6" w:rsidP="004B0B39">
            <w:r>
              <w:t>3. Addison</w:t>
            </w:r>
          </w:p>
          <w:p w14:paraId="4C66F46F" w14:textId="61E4653A" w:rsidR="00342826" w:rsidRDefault="00342826" w:rsidP="004B0B39">
            <w:r>
              <w:t>Prend 2/3 pour dx</w:t>
            </w:r>
          </w:p>
        </w:tc>
        <w:tc>
          <w:tcPr>
            <w:tcW w:w="3843" w:type="dxa"/>
          </w:tcPr>
          <w:p w14:paraId="665B5144" w14:textId="77777777" w:rsidR="005016E6" w:rsidRDefault="005016E6" w:rsidP="004B0B39">
            <w:r>
              <w:t>1. Addison</w:t>
            </w:r>
          </w:p>
          <w:p w14:paraId="68854EA9" w14:textId="77777777" w:rsidR="005016E6" w:rsidRDefault="005016E6" w:rsidP="004B0B39">
            <w:r>
              <w:t>2. Hypothyroïdie</w:t>
            </w:r>
          </w:p>
          <w:p w14:paraId="24BC1C92" w14:textId="514116B1" w:rsidR="005016E6" w:rsidRDefault="005016E6" w:rsidP="004B0B39">
            <w:r>
              <w:t>3. Diabète type 1</w:t>
            </w:r>
          </w:p>
        </w:tc>
      </w:tr>
      <w:tr w:rsidR="005016E6" w14:paraId="76B03869" w14:textId="77777777" w:rsidTr="00E25968">
        <w:trPr>
          <w:jc w:val="center"/>
        </w:trPr>
        <w:tc>
          <w:tcPr>
            <w:tcW w:w="1744" w:type="dxa"/>
            <w:shd w:val="clear" w:color="auto" w:fill="E2EFD9" w:themeFill="accent6" w:themeFillTint="33"/>
            <w:vAlign w:val="center"/>
          </w:tcPr>
          <w:p w14:paraId="7A840860" w14:textId="491059A5" w:rsidR="005016E6" w:rsidRPr="004A7BE8" w:rsidRDefault="005016E6" w:rsidP="00E25968">
            <w:pPr>
              <w:jc w:val="center"/>
              <w:rPr>
                <w:b/>
              </w:rPr>
            </w:pPr>
            <w:r w:rsidRPr="004A7BE8">
              <w:rPr>
                <w:b/>
              </w:rPr>
              <w:t>Autres atteintes endocrines</w:t>
            </w:r>
          </w:p>
        </w:tc>
        <w:tc>
          <w:tcPr>
            <w:tcW w:w="2916" w:type="dxa"/>
          </w:tcPr>
          <w:p w14:paraId="134BE483" w14:textId="2E9DE6CA" w:rsidR="005016E6" w:rsidRDefault="005016E6" w:rsidP="004B0B39">
            <w:r>
              <w:t>Insuffisance ovarienne</w:t>
            </w:r>
            <w:r w:rsidR="007A6803">
              <w:t xml:space="preserve"> (50%)</w:t>
            </w:r>
          </w:p>
          <w:p w14:paraId="2F25DDF3" w14:textId="2825666C" w:rsidR="005016E6" w:rsidRDefault="005016E6" w:rsidP="004B0B39">
            <w:r>
              <w:t>Hypothyroïdie</w:t>
            </w:r>
            <w:r w:rsidR="007A6803">
              <w:t xml:space="preserve"> (&lt; 1%)</w:t>
            </w:r>
          </w:p>
          <w:p w14:paraId="2643F658" w14:textId="7E49D4D5" w:rsidR="005016E6" w:rsidRDefault="007A6803" w:rsidP="004B0B39">
            <w:r>
              <w:t>DB type 1 (&lt; 5%)</w:t>
            </w:r>
          </w:p>
          <w:p w14:paraId="364244EF" w14:textId="635F5542" w:rsidR="007A6803" w:rsidRDefault="007A6803" w:rsidP="004B0B39">
            <w:r>
              <w:t>Hypophysite (&lt; 1%)</w:t>
            </w:r>
          </w:p>
        </w:tc>
        <w:tc>
          <w:tcPr>
            <w:tcW w:w="3843" w:type="dxa"/>
          </w:tcPr>
          <w:p w14:paraId="11827D33" w14:textId="782732F8" w:rsidR="005016E6" w:rsidRDefault="005016E6" w:rsidP="004B0B39">
            <w:r>
              <w:t>Insuffisance ovarienne</w:t>
            </w:r>
            <w:r w:rsidR="00342826">
              <w:t xml:space="preserve"> (&lt; 50%)</w:t>
            </w:r>
          </w:p>
          <w:p w14:paraId="275B5A9E" w14:textId="0AE8752D" w:rsidR="005016E6" w:rsidRDefault="005016E6" w:rsidP="004B0B39">
            <w:r>
              <w:t>Hypoparathyroïdie (rare)</w:t>
            </w:r>
          </w:p>
        </w:tc>
      </w:tr>
      <w:tr w:rsidR="005016E6" w14:paraId="6A48873C" w14:textId="77777777" w:rsidTr="00E25968">
        <w:trPr>
          <w:jc w:val="center"/>
        </w:trPr>
        <w:tc>
          <w:tcPr>
            <w:tcW w:w="1744" w:type="dxa"/>
            <w:shd w:val="clear" w:color="auto" w:fill="E2EFD9" w:themeFill="accent6" w:themeFillTint="33"/>
            <w:vAlign w:val="center"/>
          </w:tcPr>
          <w:p w14:paraId="10B7BD55" w14:textId="12E3FA3F" w:rsidR="005016E6" w:rsidRPr="004A7BE8" w:rsidRDefault="005016E6" w:rsidP="00E25968">
            <w:pPr>
              <w:jc w:val="center"/>
              <w:rPr>
                <w:b/>
              </w:rPr>
            </w:pPr>
            <w:r w:rsidRPr="004A7BE8">
              <w:rPr>
                <w:b/>
              </w:rPr>
              <w:t>Atteintes auto-immunes autres</w:t>
            </w:r>
          </w:p>
        </w:tc>
        <w:tc>
          <w:tcPr>
            <w:tcW w:w="2916" w:type="dxa"/>
          </w:tcPr>
          <w:p w14:paraId="73E72EB5" w14:textId="3509E54A" w:rsidR="005016E6" w:rsidRDefault="005016E6" w:rsidP="004B0B39">
            <w:r>
              <w:t>Alopécie, anémie</w:t>
            </w:r>
            <w:r w:rsidR="00342826">
              <w:t xml:space="preserve"> pernicieuse</w:t>
            </w:r>
            <w:r>
              <w:t xml:space="preserve">, hépatite, vitiligo, </w:t>
            </w:r>
            <w:r w:rsidR="00342826">
              <w:t>dysplasie ongles, kératoconjonctives</w:t>
            </w:r>
          </w:p>
        </w:tc>
        <w:tc>
          <w:tcPr>
            <w:tcW w:w="3843" w:type="dxa"/>
          </w:tcPr>
          <w:p w14:paraId="64BBEEB7" w14:textId="12DB3B33" w:rsidR="005016E6" w:rsidRDefault="005016E6" w:rsidP="004B0B39">
            <w:r>
              <w:t>Vitiligo</w:t>
            </w:r>
            <w:r w:rsidR="00342826">
              <w:t xml:space="preserve"> (4%)</w:t>
            </w:r>
          </w:p>
          <w:p w14:paraId="06F7C4E0" w14:textId="5ACB88A5" w:rsidR="005016E6" w:rsidRDefault="00342826" w:rsidP="004B0B39">
            <w:r>
              <w:t>Anémie pernicieuse, myasténie grave, PTI, Sjögren, arthrite rhumatoïde (&lt; 1%)</w:t>
            </w:r>
          </w:p>
        </w:tc>
      </w:tr>
      <w:tr w:rsidR="005016E6" w14:paraId="1BDC3619" w14:textId="77777777" w:rsidTr="00E25968">
        <w:trPr>
          <w:jc w:val="center"/>
        </w:trPr>
        <w:tc>
          <w:tcPr>
            <w:tcW w:w="1744" w:type="dxa"/>
            <w:shd w:val="clear" w:color="auto" w:fill="E2EFD9" w:themeFill="accent6" w:themeFillTint="33"/>
            <w:vAlign w:val="center"/>
          </w:tcPr>
          <w:p w14:paraId="7F031577" w14:textId="1AD5CBC7" w:rsidR="005016E6" w:rsidRPr="004A7BE8" w:rsidRDefault="007A6803" w:rsidP="00E25968">
            <w:pPr>
              <w:jc w:val="center"/>
              <w:rPr>
                <w:b/>
              </w:rPr>
            </w:pPr>
            <w:r w:rsidRPr="004A7BE8">
              <w:rPr>
                <w:b/>
              </w:rPr>
              <w:t>Pathophysiologie</w:t>
            </w:r>
          </w:p>
        </w:tc>
        <w:tc>
          <w:tcPr>
            <w:tcW w:w="2916" w:type="dxa"/>
          </w:tcPr>
          <w:p w14:paraId="54EBD71D" w14:textId="77777777" w:rsidR="005016E6" w:rsidRDefault="007A6803" w:rsidP="007A6803">
            <w:r w:rsidRPr="007A6803">
              <w:t>-</w:t>
            </w:r>
            <w:r>
              <w:t xml:space="preserve"> Mutation dans le gène AIRE (auto-immune regulatory element)</w:t>
            </w:r>
          </w:p>
          <w:p w14:paraId="33F4B34B" w14:textId="77777777" w:rsidR="007A6803" w:rsidRDefault="007A6803" w:rsidP="007A6803">
            <w:r>
              <w:t>- Autosomal récessif</w:t>
            </w:r>
          </w:p>
          <w:p w14:paraId="345B66A0" w14:textId="624B66E9" w:rsidR="007A6803" w:rsidRPr="007A6803" w:rsidRDefault="007A6803" w:rsidP="007A6803">
            <w:r>
              <w:t>- Débute tôt dans l’enfance (&lt; 10 ans)</w:t>
            </w:r>
          </w:p>
        </w:tc>
        <w:tc>
          <w:tcPr>
            <w:tcW w:w="3843" w:type="dxa"/>
          </w:tcPr>
          <w:p w14:paraId="56F0F55E" w14:textId="77777777" w:rsidR="005016E6" w:rsidRDefault="00342826" w:rsidP="004B0B39">
            <w:r>
              <w:t>- Étiologie polygénique (HLA)</w:t>
            </w:r>
          </w:p>
          <w:p w14:paraId="11EE22ED" w14:textId="352C9271" w:rsidR="00342826" w:rsidRDefault="00342826" w:rsidP="004B0B39">
            <w:r>
              <w:t xml:space="preserve">- F </w:t>
            </w:r>
            <w:proofErr w:type="gramStart"/>
            <w:r>
              <w:t>&gt;  H</w:t>
            </w:r>
            <w:proofErr w:type="gramEnd"/>
          </w:p>
          <w:p w14:paraId="09FABD8A" w14:textId="77777777" w:rsidR="00342826" w:rsidRDefault="00342826" w:rsidP="004B0B39">
            <w:r>
              <w:t>- Dx adolescence/adulte</w:t>
            </w:r>
          </w:p>
          <w:p w14:paraId="317CCD49" w14:textId="2B04F491" w:rsidR="00342826" w:rsidRDefault="00342826" w:rsidP="004B0B39">
            <w:r>
              <w:t>- Type d’APS le plus fréquent</w:t>
            </w:r>
          </w:p>
        </w:tc>
      </w:tr>
    </w:tbl>
    <w:p w14:paraId="1E09C262" w14:textId="77777777" w:rsidR="004B0B39" w:rsidRDefault="004B0B39" w:rsidP="004B0B39"/>
    <w:p w14:paraId="51992AA0" w14:textId="77777777" w:rsidR="00A90672" w:rsidRDefault="00A90672">
      <w:pPr>
        <w:jc w:val="left"/>
      </w:pPr>
      <w:r>
        <w:br w:type="page"/>
      </w:r>
    </w:p>
    <w:p w14:paraId="4D46085E" w14:textId="0876D369" w:rsidR="00342826" w:rsidRDefault="00342826" w:rsidP="00A90672">
      <w:pPr>
        <w:pStyle w:val="Titre2"/>
      </w:pPr>
      <w:r>
        <w:lastRenderedPageBreak/>
        <w:t>3. Adrénoleucodystrophie</w:t>
      </w:r>
    </w:p>
    <w:p w14:paraId="12BBE39B" w14:textId="77777777" w:rsidR="00342826" w:rsidRDefault="00342826" w:rsidP="004B0B39"/>
    <w:p w14:paraId="152C0893" w14:textId="46C7697E" w:rsidR="00342826" w:rsidRDefault="00342826" w:rsidP="0052369D">
      <w:pPr>
        <w:pStyle w:val="Pardeliste"/>
        <w:numPr>
          <w:ilvl w:val="0"/>
          <w:numId w:val="235"/>
        </w:numPr>
      </w:pPr>
      <w:r>
        <w:t>Maladie dégénérative de la substance blanche (Démyélinisation)</w:t>
      </w:r>
    </w:p>
    <w:p w14:paraId="58300F4A" w14:textId="353C16DA" w:rsidR="00342826" w:rsidRDefault="00342826" w:rsidP="0052369D">
      <w:pPr>
        <w:pStyle w:val="Pardeliste"/>
        <w:numPr>
          <w:ilvl w:val="0"/>
          <w:numId w:val="235"/>
        </w:numPr>
      </w:pPr>
      <w:r>
        <w:t>Mutation liée à l’X</w:t>
      </w:r>
    </w:p>
    <w:p w14:paraId="4C42AEE3" w14:textId="4E8A2466" w:rsidR="00342826" w:rsidRDefault="00342826" w:rsidP="0052369D">
      <w:pPr>
        <w:pStyle w:val="Pardeliste"/>
        <w:numPr>
          <w:ilvl w:val="0"/>
          <w:numId w:val="235"/>
        </w:numPr>
      </w:pPr>
      <w:r>
        <w:t>Incidence 1/25000 H</w:t>
      </w:r>
    </w:p>
    <w:p w14:paraId="5D45819C" w14:textId="576CBE7A" w:rsidR="00342826" w:rsidRDefault="00342826" w:rsidP="0052369D">
      <w:pPr>
        <w:pStyle w:val="Pardeliste"/>
        <w:numPr>
          <w:ilvl w:val="0"/>
          <w:numId w:val="235"/>
        </w:numPr>
      </w:pPr>
      <w:r>
        <w:t>2</w:t>
      </w:r>
      <w:r w:rsidRPr="00342826">
        <w:rPr>
          <w:vertAlign w:val="superscript"/>
        </w:rPr>
        <w:t>e</w:t>
      </w:r>
      <w:r>
        <w:t xml:space="preserve"> cause d’insuffisance surrénalienne primaire chez sexe masculin</w:t>
      </w:r>
    </w:p>
    <w:p w14:paraId="5F36E143" w14:textId="66319D61" w:rsidR="00342826" w:rsidRDefault="00342826" w:rsidP="0052369D">
      <w:pPr>
        <w:pStyle w:val="Pardeliste"/>
        <w:numPr>
          <w:ilvl w:val="0"/>
          <w:numId w:val="235"/>
        </w:numPr>
      </w:pPr>
      <w:r>
        <w:t xml:space="preserve">Mécanisme : </w:t>
      </w:r>
    </w:p>
    <w:p w14:paraId="61466F88" w14:textId="08524D42" w:rsidR="00342826" w:rsidRDefault="00342826" w:rsidP="0052369D">
      <w:pPr>
        <w:pStyle w:val="Pardeliste"/>
        <w:numPr>
          <w:ilvl w:val="1"/>
          <w:numId w:val="235"/>
        </w:numPr>
      </w:pPr>
      <w:r>
        <w:t>B-oxydation déficiente</w:t>
      </w:r>
    </w:p>
    <w:p w14:paraId="186F7E70" w14:textId="516EB535" w:rsidR="00342826" w:rsidRDefault="00342826" w:rsidP="0052369D">
      <w:pPr>
        <w:pStyle w:val="Pardeliste"/>
        <w:numPr>
          <w:ilvl w:val="1"/>
          <w:numId w:val="235"/>
        </w:numPr>
      </w:pPr>
      <w:r>
        <w:t>Accumulation de longues chaînes d’acides gras (VLCFAS) toxiques pour le SNC, les surrénales, les testicules et le foie.</w:t>
      </w:r>
    </w:p>
    <w:p w14:paraId="1F2A898C" w14:textId="10383370" w:rsidR="00342826" w:rsidRDefault="00342826" w:rsidP="0052369D">
      <w:pPr>
        <w:pStyle w:val="Pardeliste"/>
        <w:numPr>
          <w:ilvl w:val="0"/>
          <w:numId w:val="235"/>
        </w:numPr>
      </w:pPr>
      <w:r>
        <w:t>Présentation clinique</w:t>
      </w:r>
    </w:p>
    <w:p w14:paraId="3DEB8ACA" w14:textId="5884B156" w:rsidR="00342826" w:rsidRDefault="00342826" w:rsidP="0052369D">
      <w:pPr>
        <w:pStyle w:val="Pardeliste"/>
        <w:numPr>
          <w:ilvl w:val="1"/>
          <w:numId w:val="235"/>
        </w:numPr>
      </w:pPr>
      <w:r>
        <w:t>30% présentent une atteinte surrénalienne avant symptômes neurologique</w:t>
      </w:r>
    </w:p>
    <w:p w14:paraId="295C6468" w14:textId="29A3A9C1" w:rsidR="00342826" w:rsidRDefault="00342826" w:rsidP="0052369D">
      <w:pPr>
        <w:pStyle w:val="Pardeliste"/>
        <w:numPr>
          <w:ilvl w:val="1"/>
          <w:numId w:val="235"/>
        </w:numPr>
      </w:pPr>
      <w:r>
        <w:t>Spectre très variable : Asymptomatique, Addison seul, Adrénomyéloneuropathie (&gt; 3</w:t>
      </w:r>
      <w:r w:rsidRPr="00342826">
        <w:rPr>
          <w:vertAlign w:val="superscript"/>
        </w:rPr>
        <w:t>e</w:t>
      </w:r>
      <w:r>
        <w:t xml:space="preserve"> décennie) qui cause des troubles d’équilibre et déficit cognitif progressif</w:t>
      </w:r>
    </w:p>
    <w:p w14:paraId="79E6E31C" w14:textId="7D04AF0F" w:rsidR="00342826" w:rsidRDefault="00342826" w:rsidP="0052369D">
      <w:pPr>
        <w:pStyle w:val="Pardeliste"/>
        <w:numPr>
          <w:ilvl w:val="1"/>
          <w:numId w:val="235"/>
        </w:numPr>
      </w:pPr>
      <w:r>
        <w:t>Forme infantile sévère : paraplégie, cécité, surdité</w:t>
      </w:r>
    </w:p>
    <w:p w14:paraId="6D0BE95E" w14:textId="61EA226A" w:rsidR="00342826" w:rsidRDefault="00342826" w:rsidP="0052369D">
      <w:pPr>
        <w:pStyle w:val="Pardeliste"/>
        <w:numPr>
          <w:ilvl w:val="0"/>
          <w:numId w:val="235"/>
        </w:numPr>
      </w:pPr>
      <w:r>
        <w:t>Dépistage requis chez tout jeune homme présentant une ISP</w:t>
      </w:r>
    </w:p>
    <w:p w14:paraId="37BCD2A7" w14:textId="535B3AC0" w:rsidR="00342826" w:rsidRDefault="00342826" w:rsidP="0052369D">
      <w:pPr>
        <w:pStyle w:val="Pardeliste"/>
        <w:numPr>
          <w:ilvl w:val="1"/>
          <w:numId w:val="235"/>
        </w:numPr>
      </w:pPr>
      <w:r>
        <w:t>Dépistage génétique</w:t>
      </w:r>
    </w:p>
    <w:p w14:paraId="6E371CDD" w14:textId="0DF1EDD5" w:rsidR="00342826" w:rsidRDefault="00342826" w:rsidP="0052369D">
      <w:pPr>
        <w:pStyle w:val="Pardeliste"/>
        <w:numPr>
          <w:ilvl w:val="1"/>
          <w:numId w:val="235"/>
        </w:numPr>
      </w:pPr>
      <w:r>
        <w:t>Accumulation de chaînes C</w:t>
      </w:r>
      <w:proofErr w:type="gramStart"/>
      <w:r>
        <w:t>26:O</w:t>
      </w:r>
      <w:proofErr w:type="gramEnd"/>
      <w:r>
        <w:t xml:space="preserve"> surréanles</w:t>
      </w:r>
    </w:p>
    <w:p w14:paraId="153DACB1" w14:textId="77777777" w:rsidR="00342826" w:rsidRDefault="00342826" w:rsidP="00342826"/>
    <w:p w14:paraId="49EF159E" w14:textId="326B3683" w:rsidR="00342826" w:rsidRDefault="00342826" w:rsidP="00A90672">
      <w:pPr>
        <w:pStyle w:val="Titre2"/>
      </w:pPr>
      <w:r>
        <w:t>4. Autres causes destructives d’ISP</w:t>
      </w:r>
    </w:p>
    <w:p w14:paraId="0EA3867E" w14:textId="77777777" w:rsidR="00342826" w:rsidRDefault="00342826" w:rsidP="00342826"/>
    <w:p w14:paraId="24C11095" w14:textId="5E096502" w:rsidR="00675208" w:rsidRDefault="00342826" w:rsidP="0052369D">
      <w:pPr>
        <w:pStyle w:val="Pardeliste"/>
        <w:numPr>
          <w:ilvl w:val="0"/>
          <w:numId w:val="236"/>
        </w:numPr>
      </w:pPr>
      <w:r>
        <w:t>Thrombose veine surrénalienn</w:t>
      </w:r>
      <w:r w:rsidR="00675208">
        <w:t>e, hémorragie, trauma, chirurgie</w:t>
      </w:r>
    </w:p>
    <w:p w14:paraId="19AB5C87" w14:textId="2719522D" w:rsidR="00675208" w:rsidRDefault="00675208" w:rsidP="0052369D">
      <w:pPr>
        <w:pStyle w:val="Pardeliste"/>
        <w:numPr>
          <w:ilvl w:val="0"/>
          <w:numId w:val="236"/>
        </w:numPr>
      </w:pPr>
      <w:r>
        <w:t>Infectieux : tuberculose (1</w:t>
      </w:r>
      <w:r w:rsidRPr="00675208">
        <w:rPr>
          <w:vertAlign w:val="superscript"/>
        </w:rPr>
        <w:t>ère</w:t>
      </w:r>
      <w:r>
        <w:t xml:space="preserve"> cause d’ISP avant 1950), CMV, VIH, Histoplasmose, coccidioidomycose</w:t>
      </w:r>
    </w:p>
    <w:p w14:paraId="5C5795C3" w14:textId="35FA28B4" w:rsidR="00675208" w:rsidRDefault="00675208" w:rsidP="0052369D">
      <w:pPr>
        <w:pStyle w:val="Pardeliste"/>
        <w:numPr>
          <w:ilvl w:val="0"/>
          <w:numId w:val="236"/>
        </w:numPr>
      </w:pPr>
      <w:r>
        <w:t xml:space="preserve">Néo </w:t>
      </w:r>
      <w:r>
        <w:sym w:font="Wingdings" w:char="F0E0"/>
      </w:r>
      <w:r>
        <w:t xml:space="preserve"> métastases aux seins, poumons, GI, rein</w:t>
      </w:r>
    </w:p>
    <w:p w14:paraId="7787F620" w14:textId="2B32E5AD" w:rsidR="00675208" w:rsidRDefault="00675208" w:rsidP="0052369D">
      <w:pPr>
        <w:pStyle w:val="Pardeliste"/>
        <w:numPr>
          <w:ilvl w:val="0"/>
          <w:numId w:val="236"/>
        </w:numPr>
      </w:pPr>
      <w:r>
        <w:t>Infiltration : amyloïdose, hémochromatose, sarcoïdose</w:t>
      </w:r>
    </w:p>
    <w:p w14:paraId="5AA1F656" w14:textId="77777777" w:rsidR="00675208" w:rsidRDefault="00675208" w:rsidP="00675208"/>
    <w:p w14:paraId="0656846A" w14:textId="77777777" w:rsidR="00783990" w:rsidRDefault="00783990">
      <w:pPr>
        <w:jc w:val="left"/>
        <w:rPr>
          <w:b/>
          <w:szCs w:val="22"/>
          <w:lang w:val="fr-CA"/>
        </w:rPr>
      </w:pPr>
      <w:r>
        <w:br w:type="page"/>
      </w:r>
    </w:p>
    <w:p w14:paraId="65DDB5A7" w14:textId="722EBEB1" w:rsidR="00675208" w:rsidRDefault="00675208" w:rsidP="00A90672">
      <w:pPr>
        <w:pStyle w:val="Titre2"/>
      </w:pPr>
      <w:r>
        <w:lastRenderedPageBreak/>
        <w:t>5. Hyperplasie congénitale des surrénales (CAH)</w:t>
      </w:r>
    </w:p>
    <w:p w14:paraId="058EA63B" w14:textId="77777777" w:rsidR="00675208" w:rsidRDefault="00675208" w:rsidP="00675208"/>
    <w:p w14:paraId="6A600589" w14:textId="09E79BA7" w:rsidR="00675208" w:rsidRDefault="00675208" w:rsidP="0052369D">
      <w:pPr>
        <w:pStyle w:val="Pardeliste"/>
        <w:numPr>
          <w:ilvl w:val="0"/>
          <w:numId w:val="237"/>
        </w:numPr>
      </w:pPr>
      <w:r>
        <w:t>Maladie génétique autosomale récessive associé à un défaut de synthèse cortico-surrénalien</w:t>
      </w:r>
    </w:p>
    <w:p w14:paraId="1165BDD3" w14:textId="31D95A61" w:rsidR="00675208" w:rsidRDefault="00675208" w:rsidP="0052369D">
      <w:pPr>
        <w:pStyle w:val="Pardeliste"/>
        <w:numPr>
          <w:ilvl w:val="0"/>
          <w:numId w:val="237"/>
        </w:numPr>
      </w:pPr>
      <w:r>
        <w:t xml:space="preserve">Mutation inactivant la 21-Hydroxylase (&gt; 90% cas) provoque : </w:t>
      </w:r>
    </w:p>
    <w:p w14:paraId="5A6B1400" w14:textId="356F3A24" w:rsidR="00675208" w:rsidRDefault="00675208" w:rsidP="0052369D">
      <w:pPr>
        <w:pStyle w:val="Pardeliste"/>
        <w:numPr>
          <w:ilvl w:val="1"/>
          <w:numId w:val="237"/>
        </w:numPr>
      </w:pPr>
      <w:r>
        <w:sym w:font="Symbol" w:char="F0AF"/>
      </w:r>
      <w:r>
        <w:t xml:space="preserve"> </w:t>
      </w:r>
      <w:proofErr w:type="gramStart"/>
      <w:r>
        <w:t>synthèse</w:t>
      </w:r>
      <w:proofErr w:type="gramEnd"/>
      <w:r>
        <w:t xml:space="preserve"> cortisol et aldostérone</w:t>
      </w:r>
    </w:p>
    <w:p w14:paraId="044064FF" w14:textId="58E49EB5" w:rsidR="00675208" w:rsidRDefault="00675208" w:rsidP="0052369D">
      <w:pPr>
        <w:pStyle w:val="Pardeliste"/>
        <w:numPr>
          <w:ilvl w:val="1"/>
          <w:numId w:val="237"/>
        </w:numPr>
      </w:pPr>
      <w:r>
        <w:t xml:space="preserve">Accumulation du précurseur 17-OH-Progestérone </w:t>
      </w:r>
      <w:r>
        <w:sym w:font="Wingdings" w:char="F0E0"/>
      </w:r>
      <w:r>
        <w:t xml:space="preserve"> permet de poser le dx</w:t>
      </w:r>
    </w:p>
    <w:p w14:paraId="6434CE8B" w14:textId="3DD748A7" w:rsidR="00675208" w:rsidRDefault="00675208" w:rsidP="0052369D">
      <w:pPr>
        <w:pStyle w:val="Pardeliste"/>
        <w:numPr>
          <w:ilvl w:val="1"/>
          <w:numId w:val="237"/>
        </w:numPr>
      </w:pPr>
      <w:r>
        <w:sym w:font="Symbol" w:char="F0AD"/>
      </w:r>
      <w:r>
        <w:t xml:space="preserve"> </w:t>
      </w:r>
      <w:proofErr w:type="gramStart"/>
      <w:r>
        <w:t>synthèse</w:t>
      </w:r>
      <w:proofErr w:type="gramEnd"/>
      <w:r>
        <w:t xml:space="preserve"> des androgènes par refoulement</w:t>
      </w:r>
    </w:p>
    <w:p w14:paraId="61EF8BE9" w14:textId="110C8759" w:rsidR="00675208" w:rsidRDefault="00675208" w:rsidP="0052369D">
      <w:pPr>
        <w:pStyle w:val="Pardeliste"/>
        <w:numPr>
          <w:ilvl w:val="0"/>
          <w:numId w:val="237"/>
        </w:numPr>
      </w:pPr>
      <w:r>
        <w:t>Augmentation de l’ACTH</w:t>
      </w:r>
    </w:p>
    <w:p w14:paraId="3C8804A5" w14:textId="4319C312" w:rsidR="00AF06F9" w:rsidRDefault="00675208" w:rsidP="00AF06F9">
      <w:pPr>
        <w:pStyle w:val="Pardeliste"/>
        <w:numPr>
          <w:ilvl w:val="0"/>
          <w:numId w:val="237"/>
        </w:numPr>
      </w:pPr>
      <w:r>
        <w:t>Hyperplasie des surrénales secondairement</w:t>
      </w:r>
    </w:p>
    <w:p w14:paraId="49270EC0" w14:textId="00868267" w:rsidR="00AF06F9" w:rsidRDefault="00AF06F9" w:rsidP="0052369D">
      <w:pPr>
        <w:pStyle w:val="Pardeliste"/>
        <w:numPr>
          <w:ilvl w:val="0"/>
          <w:numId w:val="238"/>
        </w:numPr>
      </w:pPr>
      <w:r>
        <w:t>Il existe plusieurs formes d’hyperplasie congénitale des surrénales. Les formes varient selon la sévérité du blocage 21-Hydroxylase.</w:t>
      </w:r>
    </w:p>
    <w:p w14:paraId="4CAF6A1C" w14:textId="77777777" w:rsidR="00AF06F9" w:rsidRDefault="00AF06F9" w:rsidP="00AF06F9"/>
    <w:tbl>
      <w:tblPr>
        <w:tblStyle w:val="Grilledutableau"/>
        <w:tblW w:w="0" w:type="auto"/>
        <w:tblLook w:val="04A0" w:firstRow="1" w:lastRow="0" w:firstColumn="1" w:lastColumn="0" w:noHBand="0" w:noVBand="1"/>
      </w:tblPr>
      <w:tblGrid>
        <w:gridCol w:w="2876"/>
        <w:gridCol w:w="2877"/>
        <w:gridCol w:w="2877"/>
      </w:tblGrid>
      <w:tr w:rsidR="00AF06F9" w14:paraId="4289A169" w14:textId="77777777" w:rsidTr="000A63AD">
        <w:tc>
          <w:tcPr>
            <w:tcW w:w="2876" w:type="dxa"/>
            <w:shd w:val="clear" w:color="auto" w:fill="E2EFD9" w:themeFill="accent6" w:themeFillTint="33"/>
            <w:vAlign w:val="center"/>
          </w:tcPr>
          <w:p w14:paraId="63B2B838" w14:textId="0DBCE788" w:rsidR="00AF06F9" w:rsidRPr="004A7BE8" w:rsidRDefault="00AF06F9" w:rsidP="000A63AD">
            <w:pPr>
              <w:jc w:val="center"/>
              <w:rPr>
                <w:b/>
              </w:rPr>
            </w:pPr>
            <w:r w:rsidRPr="004A7BE8">
              <w:rPr>
                <w:b/>
              </w:rPr>
              <w:t>Classique - Salt wasting (80%)</w:t>
            </w:r>
          </w:p>
        </w:tc>
        <w:tc>
          <w:tcPr>
            <w:tcW w:w="2877" w:type="dxa"/>
            <w:shd w:val="clear" w:color="auto" w:fill="E2EFD9" w:themeFill="accent6" w:themeFillTint="33"/>
            <w:vAlign w:val="center"/>
          </w:tcPr>
          <w:p w14:paraId="5A522791" w14:textId="5885528E" w:rsidR="00AF06F9" w:rsidRPr="004A7BE8" w:rsidRDefault="00AF06F9" w:rsidP="000A63AD">
            <w:pPr>
              <w:jc w:val="center"/>
              <w:rPr>
                <w:b/>
              </w:rPr>
            </w:pPr>
            <w:r w:rsidRPr="004A7BE8">
              <w:rPr>
                <w:b/>
              </w:rPr>
              <w:t>Classique – simple virilisante (20%)</w:t>
            </w:r>
          </w:p>
        </w:tc>
        <w:tc>
          <w:tcPr>
            <w:tcW w:w="2877" w:type="dxa"/>
            <w:shd w:val="clear" w:color="auto" w:fill="E2EFD9" w:themeFill="accent6" w:themeFillTint="33"/>
            <w:vAlign w:val="center"/>
          </w:tcPr>
          <w:p w14:paraId="1CC4BCBF" w14:textId="05321C8B" w:rsidR="00AF06F9" w:rsidRPr="004A7BE8" w:rsidRDefault="00AF06F9" w:rsidP="000A63AD">
            <w:pPr>
              <w:jc w:val="center"/>
              <w:rPr>
                <w:b/>
              </w:rPr>
            </w:pPr>
            <w:r w:rsidRPr="004A7BE8">
              <w:rPr>
                <w:b/>
              </w:rPr>
              <w:t>Non-classique (tardive)</w:t>
            </w:r>
          </w:p>
        </w:tc>
      </w:tr>
      <w:tr w:rsidR="00AF06F9" w14:paraId="351686AC" w14:textId="77777777" w:rsidTr="00AF06F9">
        <w:tc>
          <w:tcPr>
            <w:tcW w:w="2876" w:type="dxa"/>
          </w:tcPr>
          <w:p w14:paraId="75539C9B" w14:textId="79A1DA29" w:rsidR="00AF06F9" w:rsidRDefault="00AF06F9" w:rsidP="0052369D">
            <w:pPr>
              <w:pStyle w:val="Pardeliste"/>
              <w:numPr>
                <w:ilvl w:val="0"/>
                <w:numId w:val="238"/>
              </w:numPr>
            </w:pPr>
            <w:r>
              <w:t>Naissance</w:t>
            </w:r>
          </w:p>
          <w:p w14:paraId="10AC2FE6" w14:textId="77777777" w:rsidR="00AF06F9" w:rsidRDefault="00AF06F9" w:rsidP="0052369D">
            <w:pPr>
              <w:pStyle w:val="Pardeliste"/>
              <w:numPr>
                <w:ilvl w:val="0"/>
                <w:numId w:val="238"/>
              </w:numPr>
            </w:pPr>
            <w:r>
              <w:t>Crise surrénalienne</w:t>
            </w:r>
          </w:p>
          <w:p w14:paraId="3492AA73" w14:textId="77777777" w:rsidR="00AF06F9" w:rsidRDefault="00AF06F9" w:rsidP="0052369D">
            <w:pPr>
              <w:pStyle w:val="Pardeliste"/>
              <w:numPr>
                <w:ilvl w:val="0"/>
                <w:numId w:val="238"/>
              </w:numPr>
            </w:pPr>
            <w:r>
              <w:t>HypoNa+, hyperK+, acidose, déshydratation</w:t>
            </w:r>
          </w:p>
          <w:p w14:paraId="35021190" w14:textId="7AEEC864" w:rsidR="00AF06F9" w:rsidRPr="00AF06F9" w:rsidRDefault="00AF06F9" w:rsidP="0052369D">
            <w:pPr>
              <w:pStyle w:val="Pardeliste"/>
              <w:numPr>
                <w:ilvl w:val="0"/>
                <w:numId w:val="238"/>
              </w:numPr>
            </w:pPr>
            <w:r>
              <w:t xml:space="preserve">Ambiguïté sexuelle (F) : bourgeon génital 46XX </w:t>
            </w:r>
          </w:p>
        </w:tc>
        <w:tc>
          <w:tcPr>
            <w:tcW w:w="2877" w:type="dxa"/>
          </w:tcPr>
          <w:p w14:paraId="5A6B05AE" w14:textId="77777777" w:rsidR="00AF06F9" w:rsidRDefault="00AF06F9" w:rsidP="0052369D">
            <w:pPr>
              <w:pStyle w:val="Pardeliste"/>
              <w:numPr>
                <w:ilvl w:val="0"/>
                <w:numId w:val="238"/>
              </w:numPr>
            </w:pPr>
            <w:r>
              <w:t>Enfance</w:t>
            </w:r>
          </w:p>
          <w:p w14:paraId="7CB6B7C5" w14:textId="77777777" w:rsidR="00AF06F9" w:rsidRDefault="00AF06F9" w:rsidP="0052369D">
            <w:pPr>
              <w:pStyle w:val="Pardeliste"/>
              <w:numPr>
                <w:ilvl w:val="0"/>
                <w:numId w:val="238"/>
              </w:numPr>
            </w:pPr>
            <w:r>
              <w:t>Pas de crise surrénalienne</w:t>
            </w:r>
          </w:p>
          <w:p w14:paraId="20283721" w14:textId="77777777" w:rsidR="00AF06F9" w:rsidRDefault="00AF06F9" w:rsidP="0052369D">
            <w:pPr>
              <w:pStyle w:val="Pardeliste"/>
              <w:numPr>
                <w:ilvl w:val="0"/>
                <w:numId w:val="238"/>
              </w:numPr>
            </w:pPr>
            <w:r>
              <w:t>Virilisation, croissance rapide</w:t>
            </w:r>
          </w:p>
          <w:p w14:paraId="2B6881AD" w14:textId="21CE530E" w:rsidR="00AF06F9" w:rsidRPr="00AF06F9" w:rsidRDefault="00AF06F9" w:rsidP="0052369D">
            <w:pPr>
              <w:pStyle w:val="Pardeliste"/>
              <w:numPr>
                <w:ilvl w:val="0"/>
                <w:numId w:val="238"/>
              </w:numPr>
            </w:pPr>
            <w:r>
              <w:t xml:space="preserve">Ambiguïté sexuelle possible (F) </w:t>
            </w:r>
          </w:p>
        </w:tc>
        <w:tc>
          <w:tcPr>
            <w:tcW w:w="2877" w:type="dxa"/>
          </w:tcPr>
          <w:p w14:paraId="6C24979A" w14:textId="77777777" w:rsidR="00AF06F9" w:rsidRDefault="00AF06F9" w:rsidP="0052369D">
            <w:pPr>
              <w:pStyle w:val="Pardeliste"/>
              <w:numPr>
                <w:ilvl w:val="0"/>
                <w:numId w:val="238"/>
              </w:numPr>
            </w:pPr>
            <w:r>
              <w:t>(F) adolescence et adulte</w:t>
            </w:r>
          </w:p>
          <w:p w14:paraId="6343A4CF" w14:textId="52D8D299" w:rsidR="00AF06F9" w:rsidRPr="00AF06F9" w:rsidRDefault="00AF06F9" w:rsidP="0052369D">
            <w:pPr>
              <w:pStyle w:val="Pardeliste"/>
              <w:numPr>
                <w:ilvl w:val="0"/>
                <w:numId w:val="238"/>
              </w:numPr>
            </w:pPr>
            <w:r>
              <w:t>oligoaménorrhée, hirsutisme, infertilité</w:t>
            </w:r>
          </w:p>
        </w:tc>
      </w:tr>
    </w:tbl>
    <w:p w14:paraId="2AF3ED9F" w14:textId="41D7B751" w:rsidR="00AF06F9" w:rsidRDefault="00AF06F9" w:rsidP="00AF06F9"/>
    <w:p w14:paraId="6A366727" w14:textId="5B66E64C" w:rsidR="005A6DAF" w:rsidRDefault="00AF06F9" w:rsidP="0052369D">
      <w:pPr>
        <w:pStyle w:val="Pardeliste"/>
        <w:numPr>
          <w:ilvl w:val="0"/>
          <w:numId w:val="238"/>
        </w:numPr>
      </w:pPr>
      <w:r>
        <w:t>Le diagnostic des CAH</w:t>
      </w:r>
      <w:r w:rsidR="00E72223">
        <w:t xml:space="preserve"> (congenital adrenal hyperplasia)</w:t>
      </w:r>
    </w:p>
    <w:p w14:paraId="79A5F014" w14:textId="77777777" w:rsidR="005A6DAF" w:rsidRDefault="005A6DAF" w:rsidP="0052369D">
      <w:pPr>
        <w:pStyle w:val="Pardeliste"/>
        <w:numPr>
          <w:ilvl w:val="1"/>
          <w:numId w:val="238"/>
        </w:numPr>
      </w:pPr>
      <w:r>
        <w:t>Le CAH se diagnostique d’abord sur une base clinique (ambiguïté sexuelle, crise surrénalienne, virilisation, hirsutime)</w:t>
      </w:r>
    </w:p>
    <w:p w14:paraId="475E2037" w14:textId="77777777" w:rsidR="005A6DAF" w:rsidRDefault="005A6DAF" w:rsidP="0052369D">
      <w:pPr>
        <w:pStyle w:val="Pardeliste"/>
        <w:numPr>
          <w:ilvl w:val="1"/>
          <w:numId w:val="238"/>
        </w:numPr>
      </w:pPr>
      <w:r>
        <w:t xml:space="preserve">Puis au laboratoire par 17-OH-progestérone élevée, cortisol bas ou cortrosyn sous-optimal, rénine basse, androgènes surrénaliens élevés et par une recherche de mutations génétiques. Des surrénales de taille augmentée peuvent également être constatées à l’imagerie. </w:t>
      </w:r>
    </w:p>
    <w:p w14:paraId="491E62C4" w14:textId="77777777" w:rsidR="005A6DAF" w:rsidRDefault="005A6DAF" w:rsidP="005A6DAF"/>
    <w:p w14:paraId="63C154BA" w14:textId="77777777" w:rsidR="003B6686" w:rsidRDefault="003B6686" w:rsidP="0052369D">
      <w:pPr>
        <w:pStyle w:val="Pardeliste"/>
        <w:numPr>
          <w:ilvl w:val="0"/>
          <w:numId w:val="239"/>
        </w:numPr>
      </w:pPr>
      <w:r>
        <w:t>Traitement de la CAH</w:t>
      </w:r>
    </w:p>
    <w:p w14:paraId="4C1C6D27" w14:textId="0ADC5324" w:rsidR="005A6DAF" w:rsidRDefault="005A6DAF" w:rsidP="0052369D">
      <w:pPr>
        <w:pStyle w:val="Pardeliste"/>
        <w:numPr>
          <w:ilvl w:val="1"/>
          <w:numId w:val="239"/>
        </w:numPr>
      </w:pPr>
      <w:r>
        <w:t>Selon la sévérité du blocage, un remplacement des glucocorticoïdes va diminuer les symptômes et l’ACTH, palliant le problème androgénique. On pourra aussi remplacer les minéralocorticoïdes.</w:t>
      </w:r>
    </w:p>
    <w:p w14:paraId="416E5150" w14:textId="77777777" w:rsidR="003B6686" w:rsidRDefault="003B6686" w:rsidP="003B6686"/>
    <w:p w14:paraId="423681B8" w14:textId="4A2123CA" w:rsidR="003B6686" w:rsidRDefault="003B6686" w:rsidP="003B6686">
      <w:pPr>
        <w:jc w:val="center"/>
      </w:pPr>
      <w:r>
        <w:rPr>
          <w:noProof/>
          <w:lang w:eastAsia="fr-FR"/>
        </w:rPr>
        <w:drawing>
          <wp:inline distT="0" distB="0" distL="0" distR="0" wp14:anchorId="725F4AD0" wp14:editId="7E15AB90">
            <wp:extent cx="3240233" cy="1945640"/>
            <wp:effectExtent l="0" t="0" r="11430" b="10160"/>
            <wp:docPr id="80" name="Image 80" descr="../../../../Desktop/Capture%20d’écran%202016-05-17%20à%2009.2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Capture%20d’écran%202016-05-17%20à%2009.21.07.pn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4816" t="47991" r="25147" b="4007"/>
                    <a:stretch/>
                  </pic:blipFill>
                  <pic:spPr bwMode="auto">
                    <a:xfrm>
                      <a:off x="0" y="0"/>
                      <a:ext cx="3246424" cy="1949357"/>
                    </a:xfrm>
                    <a:prstGeom prst="rect">
                      <a:avLst/>
                    </a:prstGeom>
                    <a:noFill/>
                    <a:ln>
                      <a:noFill/>
                    </a:ln>
                    <a:extLst>
                      <a:ext uri="{53640926-AAD7-44D8-BBD7-CCE9431645EC}">
                        <a14:shadowObscured xmlns:a14="http://schemas.microsoft.com/office/drawing/2010/main"/>
                      </a:ext>
                    </a:extLst>
                  </pic:spPr>
                </pic:pic>
              </a:graphicData>
            </a:graphic>
          </wp:inline>
        </w:drawing>
      </w:r>
    </w:p>
    <w:p w14:paraId="52B20E2F" w14:textId="77777777" w:rsidR="003B6686" w:rsidRDefault="003B6686" w:rsidP="003B6686"/>
    <w:p w14:paraId="13D6FAC4" w14:textId="407DF43F" w:rsidR="003B6686" w:rsidRDefault="003B6686" w:rsidP="00A90672">
      <w:pPr>
        <w:pStyle w:val="Titre2"/>
      </w:pPr>
      <w:r>
        <w:lastRenderedPageBreak/>
        <w:t>6. Autres cause d’anomalie synthèse corticostéroïdes et résistances</w:t>
      </w:r>
    </w:p>
    <w:p w14:paraId="00298B6B" w14:textId="77777777" w:rsidR="003B6686" w:rsidRDefault="003B6686" w:rsidP="003B6686"/>
    <w:p w14:paraId="1BF547FA" w14:textId="5BD8716F" w:rsidR="003B6686" w:rsidRDefault="003B6686" w:rsidP="0052369D">
      <w:pPr>
        <w:pStyle w:val="Pardeliste"/>
        <w:numPr>
          <w:ilvl w:val="0"/>
          <w:numId w:val="239"/>
        </w:numPr>
      </w:pPr>
      <w:r>
        <w:t xml:space="preserve">Les </w:t>
      </w:r>
      <w:r w:rsidRPr="003B6686">
        <w:t>autres causes d’anomalie de synthèse</w:t>
      </w:r>
      <w:r>
        <w:t xml:space="preserve"> incluent les interactions médicamenteuses : antifungiques inhibent la synthèse, anticonvulsivants affectent le métabolisme, la spironolactone (MR) antagoniste de l’aldostérone.</w:t>
      </w:r>
    </w:p>
    <w:p w14:paraId="198AF677" w14:textId="64250ED5" w:rsidR="003B6686" w:rsidRDefault="003B6686" w:rsidP="0052369D">
      <w:pPr>
        <w:pStyle w:val="Pardeliste"/>
        <w:numPr>
          <w:ilvl w:val="0"/>
          <w:numId w:val="239"/>
        </w:numPr>
      </w:pPr>
      <w:r>
        <w:t>Le déficit familial en glucocortic</w:t>
      </w:r>
      <w:r w:rsidR="00E72223">
        <w:t>oïde : autosomale récessif</w:t>
      </w:r>
      <w:r>
        <w:t>, résistance à l’ACTH, hypocorticisme primaire, déficit en minéralocorticoïdes (rare, &lt; 25%)</w:t>
      </w:r>
    </w:p>
    <w:p w14:paraId="39C0D63B" w14:textId="1FECE24B" w:rsidR="003B6686" w:rsidRDefault="003B6686" w:rsidP="0052369D">
      <w:pPr>
        <w:pStyle w:val="Pardeliste"/>
        <w:numPr>
          <w:ilvl w:val="0"/>
          <w:numId w:val="239"/>
        </w:numPr>
      </w:pPr>
      <w:r>
        <w:t>Résistance au cortisol : rétroaction inefficace ce qui cause une augmentation de la CRH, de l’ACTH et du cortisol circulant. Cette anomalie est généralement asymptomatique.</w:t>
      </w:r>
    </w:p>
    <w:p w14:paraId="6129B8BC" w14:textId="77777777" w:rsidR="00F827E3" w:rsidRDefault="00F827E3" w:rsidP="00F827E3"/>
    <w:p w14:paraId="1AEF0DE6" w14:textId="68CDD86B" w:rsidR="00AA71B2" w:rsidRDefault="00A90672" w:rsidP="00F827E3">
      <w:r>
        <w:rPr>
          <w:noProof/>
          <w:lang w:eastAsia="fr-FR"/>
        </w:rPr>
        <mc:AlternateContent>
          <mc:Choice Requires="wps">
            <w:drawing>
              <wp:inline distT="0" distB="0" distL="0" distR="0" wp14:anchorId="5DA76367" wp14:editId="159D8278">
                <wp:extent cx="5486400" cy="1142882"/>
                <wp:effectExtent l="0" t="0" r="0" b="635"/>
                <wp:docPr id="33" name="Zone de texte 33"/>
                <wp:cNvGraphicFramePr/>
                <a:graphic xmlns:a="http://schemas.openxmlformats.org/drawingml/2006/main">
                  <a:graphicData uri="http://schemas.microsoft.com/office/word/2010/wordprocessingShape">
                    <wps:wsp>
                      <wps:cNvSpPr txBox="1"/>
                      <wps:spPr>
                        <a:xfrm>
                          <a:off x="0" y="0"/>
                          <a:ext cx="5486400" cy="1142882"/>
                        </a:xfrm>
                        <a:prstGeom prst="rect">
                          <a:avLst/>
                        </a:prstGeom>
                        <a:solidFill>
                          <a:schemeClr val="accent6">
                            <a:lumMod val="20000"/>
                            <a:lumOff val="80000"/>
                          </a:schemeClr>
                        </a:solidFill>
                        <a:ln>
                          <a:noFill/>
                        </a:ln>
                        <a:effectLst/>
                      </wps:spPr>
                      <wps:txbx>
                        <w:txbxContent>
                          <w:p w14:paraId="1727B169" w14:textId="2BA390D0" w:rsidR="00472B6A" w:rsidRPr="00157A38" w:rsidRDefault="00472B6A" w:rsidP="00E70F23">
                            <w:r>
                              <w:t xml:space="preserve">En résumé, L’hyperpigmentation (POMC) et la présence de minéralocorticoïde différencient les causes primaires des causes centrales. En effet, on ne retrouve pas d’hyperpigmentation dans </w:t>
                            </w:r>
                            <w:proofErr w:type="gramStart"/>
                            <w:r>
                              <w:t>les causes centrale</w:t>
                            </w:r>
                            <w:proofErr w:type="gramEnd"/>
                            <w:r>
                              <w:t> ! Les causes les plus fréquentes de l’insuffisance surrénalienne primaire sont la maladie d’Addison et l’Adrénoleucodystrophie. Les tests initiaux : cortisol AM bas et ACTH haut. Il est important de diagnostiquer précocement pour prévenir le choc surrénalien qui est potentiellement fatal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DA76367" id="Zone de texte 33" o:spid="_x0000_s1047" type="#_x0000_t202" style="width:6in;height:90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" fillcolor="#e2efd9 [665]" stroked="f">
                <v:textbox>
                  <w:txbxContent>
                    <w:p w14:paraId="1727B169" w14:textId="2BA390D0" w:rsidR="00472B6A" w:rsidRPr="00157A38" w:rsidRDefault="00472B6A" w:rsidP="00E70F23">
                      <w:r>
                        <w:t xml:space="preserve">En résumé, L’hyperpigmentation (POMC) et la présence de minéralocorticoïde différencient les causes primaires des causes centrales. En effet, on ne retrouve pas d’hyperpigmentation dans </w:t>
                      </w:r>
                      <w:proofErr w:type="gramStart"/>
                      <w:r>
                        <w:t>les causes centrale</w:t>
                      </w:r>
                      <w:proofErr w:type="gramEnd"/>
                      <w:r>
                        <w:t> ! Les causes les plus fréquentes de l’insuffisance surrénalienne primaire sont la maladie d’Addison et l’Adrénoleucodystrophie. Les tests initiaux : cortisol AM bas et ACTH haut. Il est important de diagnostiquer précocement pour prévenir le choc surrénalien qui est potentiellement fatal !</w:t>
                      </w:r>
                    </w:p>
                  </w:txbxContent>
                </v:textbox>
                <w10:anchorlock/>
              </v:shape>
            </w:pict>
          </mc:Fallback>
        </mc:AlternateContent>
      </w:r>
    </w:p>
    <w:p w14:paraId="457D6A90" w14:textId="4E5D4F72" w:rsidR="00A90672" w:rsidRDefault="00A90672">
      <w:pPr>
        <w:jc w:val="left"/>
        <w:rPr>
          <w:b/>
          <w:szCs w:val="22"/>
          <w:lang w:val="fr-CA"/>
        </w:rPr>
      </w:pPr>
    </w:p>
    <w:p w14:paraId="5FF5023A" w14:textId="56A2FAD4" w:rsidR="00AA71B2" w:rsidRDefault="00AA71B2" w:rsidP="004A7BE8">
      <w:pPr>
        <w:pStyle w:val="Titre2"/>
      </w:pPr>
      <w:r>
        <w:t>Insuffisance surrénalienne secondaire et tertiaire</w:t>
      </w:r>
    </w:p>
    <w:p w14:paraId="55634475" w14:textId="77777777" w:rsidR="00AA71B2" w:rsidRDefault="00AA71B2" w:rsidP="00F827E3"/>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4315"/>
      </w:tblGrid>
      <w:tr w:rsidR="00AA71B2" w14:paraId="007AADFC" w14:textId="77777777" w:rsidTr="00787CBE">
        <w:tc>
          <w:tcPr>
            <w:tcW w:w="4315" w:type="dxa"/>
          </w:tcPr>
          <w:p w14:paraId="6AF256DE" w14:textId="004C694B" w:rsidR="00AA71B2" w:rsidRPr="004A7BE8" w:rsidRDefault="00AA71B2" w:rsidP="0052369D">
            <w:pPr>
              <w:pStyle w:val="Pardeliste"/>
              <w:numPr>
                <w:ilvl w:val="0"/>
                <w:numId w:val="240"/>
              </w:numPr>
              <w:rPr>
                <w:b/>
              </w:rPr>
            </w:pPr>
            <w:r w:rsidRPr="004A7BE8">
              <w:rPr>
                <w:b/>
              </w:rPr>
              <w:t>Tumeur SNC</w:t>
            </w:r>
          </w:p>
          <w:p w14:paraId="592AC1F6" w14:textId="77777777" w:rsidR="00AA71B2" w:rsidRDefault="00AA71B2" w:rsidP="0052369D">
            <w:pPr>
              <w:pStyle w:val="Pardeliste"/>
              <w:numPr>
                <w:ilvl w:val="0"/>
                <w:numId w:val="241"/>
              </w:numPr>
            </w:pPr>
            <w:r>
              <w:t>Macroadénome</w:t>
            </w:r>
          </w:p>
          <w:p w14:paraId="7014BEA5" w14:textId="77777777" w:rsidR="00AA71B2" w:rsidRDefault="00AA71B2" w:rsidP="0052369D">
            <w:pPr>
              <w:pStyle w:val="Pardeliste"/>
              <w:numPr>
                <w:ilvl w:val="0"/>
                <w:numId w:val="241"/>
              </w:numPr>
            </w:pPr>
            <w:r>
              <w:t>Craniopharyngiome</w:t>
            </w:r>
          </w:p>
          <w:p w14:paraId="2498D5B0" w14:textId="77777777" w:rsidR="00AA71B2" w:rsidRDefault="00AA71B2" w:rsidP="0052369D">
            <w:pPr>
              <w:pStyle w:val="Pardeliste"/>
              <w:numPr>
                <w:ilvl w:val="0"/>
                <w:numId w:val="241"/>
              </w:numPr>
            </w:pPr>
            <w:r>
              <w:t>Dysgerminome, méningiome, gliome</w:t>
            </w:r>
          </w:p>
          <w:p w14:paraId="3123A926" w14:textId="77777777" w:rsidR="00787CBE" w:rsidRDefault="00787CBE" w:rsidP="00787CBE">
            <w:pPr>
              <w:pStyle w:val="Pardeliste"/>
              <w:ind w:left="1440"/>
            </w:pPr>
          </w:p>
          <w:p w14:paraId="156C1657" w14:textId="77777777" w:rsidR="00AA71B2" w:rsidRPr="004A7BE8" w:rsidRDefault="00AA71B2" w:rsidP="0052369D">
            <w:pPr>
              <w:pStyle w:val="Pardeliste"/>
              <w:numPr>
                <w:ilvl w:val="0"/>
                <w:numId w:val="240"/>
              </w:numPr>
              <w:rPr>
                <w:b/>
              </w:rPr>
            </w:pPr>
            <w:r w:rsidRPr="004A7BE8">
              <w:rPr>
                <w:b/>
              </w:rPr>
              <w:t>Radiothérapie</w:t>
            </w:r>
          </w:p>
          <w:p w14:paraId="0D760FD8" w14:textId="77777777" w:rsidR="00787CBE" w:rsidRDefault="00787CBE" w:rsidP="00787CBE">
            <w:pPr>
              <w:pStyle w:val="Pardeliste"/>
            </w:pPr>
          </w:p>
          <w:p w14:paraId="401CE1BC" w14:textId="3F5A923B" w:rsidR="00787CBE" w:rsidRPr="004A7BE8" w:rsidRDefault="00787CBE" w:rsidP="0052369D">
            <w:pPr>
              <w:pStyle w:val="Pardeliste"/>
              <w:numPr>
                <w:ilvl w:val="0"/>
                <w:numId w:val="240"/>
              </w:numPr>
              <w:rPr>
                <w:b/>
              </w:rPr>
            </w:pPr>
            <w:r w:rsidRPr="004A7BE8">
              <w:rPr>
                <w:b/>
              </w:rPr>
              <w:t>Infectieux (TB)</w:t>
            </w:r>
          </w:p>
          <w:p w14:paraId="2F0CB55A" w14:textId="77777777" w:rsidR="00787CBE" w:rsidRDefault="00787CBE" w:rsidP="00787CBE">
            <w:pPr>
              <w:pStyle w:val="Pardeliste"/>
              <w:ind w:left="1440"/>
            </w:pPr>
          </w:p>
          <w:p w14:paraId="6CB986D7" w14:textId="77777777" w:rsidR="00AA71B2" w:rsidRPr="004A7BE8" w:rsidRDefault="00AA71B2" w:rsidP="0052369D">
            <w:pPr>
              <w:pStyle w:val="Pardeliste"/>
              <w:numPr>
                <w:ilvl w:val="0"/>
                <w:numId w:val="243"/>
              </w:numPr>
              <w:rPr>
                <w:b/>
              </w:rPr>
            </w:pPr>
            <w:r w:rsidRPr="004A7BE8">
              <w:rPr>
                <w:b/>
              </w:rPr>
              <w:t>Corticothérapie (1</w:t>
            </w:r>
            <w:r w:rsidRPr="004A7BE8">
              <w:rPr>
                <w:b/>
                <w:vertAlign w:val="superscript"/>
              </w:rPr>
              <w:t>ère</w:t>
            </w:r>
            <w:r w:rsidRPr="004A7BE8">
              <w:rPr>
                <w:b/>
              </w:rPr>
              <w:t xml:space="preserve"> cause !)</w:t>
            </w:r>
          </w:p>
          <w:p w14:paraId="1E0F70B1" w14:textId="77777777" w:rsidR="00AA71B2" w:rsidRDefault="00AA71B2" w:rsidP="0052369D">
            <w:pPr>
              <w:pStyle w:val="Pardeliste"/>
              <w:numPr>
                <w:ilvl w:val="0"/>
                <w:numId w:val="242"/>
              </w:numPr>
            </w:pPr>
            <w:r>
              <w:t>Po, iv, inhalé, topique ou dépôt</w:t>
            </w:r>
          </w:p>
          <w:p w14:paraId="1DD64B47" w14:textId="3E31B05F" w:rsidR="00AA71B2" w:rsidRPr="00AA71B2" w:rsidRDefault="00AA71B2" w:rsidP="0052369D">
            <w:pPr>
              <w:pStyle w:val="Pardeliste"/>
              <w:numPr>
                <w:ilvl w:val="0"/>
                <w:numId w:val="242"/>
              </w:numPr>
            </w:pPr>
            <w:r>
              <w:t xml:space="preserve">Tout ce qui contient de la cortisone peut supprimer l’axe : blocage au niveau de l’hypophyse </w:t>
            </w:r>
            <w:r>
              <w:sym w:font="Wingdings" w:char="F0E0"/>
            </w:r>
            <w:r>
              <w:t xml:space="preserve"> les surrénales s’atrophie au long court, car elles ne sont plus stimulées</w:t>
            </w:r>
          </w:p>
        </w:tc>
        <w:tc>
          <w:tcPr>
            <w:tcW w:w="4315" w:type="dxa"/>
          </w:tcPr>
          <w:p w14:paraId="0FFD58A1" w14:textId="6E7DC1FB" w:rsidR="00AA71B2" w:rsidRPr="004A7BE8" w:rsidRDefault="00AA71B2" w:rsidP="0052369D">
            <w:pPr>
              <w:pStyle w:val="Pardeliste"/>
              <w:numPr>
                <w:ilvl w:val="0"/>
                <w:numId w:val="243"/>
              </w:numPr>
              <w:rPr>
                <w:b/>
              </w:rPr>
            </w:pPr>
            <w:r w:rsidRPr="004A7BE8">
              <w:rPr>
                <w:b/>
              </w:rPr>
              <w:t>Inflammatoi</w:t>
            </w:r>
            <w:r w:rsidR="004A7BE8">
              <w:rPr>
                <w:b/>
              </w:rPr>
              <w:t>r</w:t>
            </w:r>
            <w:r w:rsidRPr="004A7BE8">
              <w:rPr>
                <w:b/>
              </w:rPr>
              <w:t>e</w:t>
            </w:r>
          </w:p>
          <w:p w14:paraId="3A499E4D" w14:textId="77777777" w:rsidR="00AA71B2" w:rsidRDefault="00AA71B2" w:rsidP="0052369D">
            <w:pPr>
              <w:pStyle w:val="Pardeliste"/>
              <w:numPr>
                <w:ilvl w:val="0"/>
                <w:numId w:val="244"/>
              </w:numPr>
            </w:pPr>
            <w:r>
              <w:t>Hypophysite lymphocytaire</w:t>
            </w:r>
          </w:p>
          <w:p w14:paraId="4F1363D4" w14:textId="77777777" w:rsidR="00787CBE" w:rsidRDefault="00787CBE" w:rsidP="00787CBE">
            <w:pPr>
              <w:pStyle w:val="Pardeliste"/>
              <w:ind w:left="1080"/>
            </w:pPr>
          </w:p>
          <w:p w14:paraId="47C55172" w14:textId="77777777" w:rsidR="00AA71B2" w:rsidRPr="004A7BE8" w:rsidRDefault="00AA71B2" w:rsidP="0052369D">
            <w:pPr>
              <w:pStyle w:val="Pardeliste"/>
              <w:numPr>
                <w:ilvl w:val="0"/>
                <w:numId w:val="243"/>
              </w:numPr>
              <w:rPr>
                <w:b/>
              </w:rPr>
            </w:pPr>
            <w:r w:rsidRPr="004A7BE8">
              <w:rPr>
                <w:b/>
              </w:rPr>
              <w:t>Vasculaire / hémorragique</w:t>
            </w:r>
          </w:p>
          <w:p w14:paraId="66CCE567" w14:textId="77777777" w:rsidR="00AA71B2" w:rsidRDefault="00AA71B2" w:rsidP="0052369D">
            <w:pPr>
              <w:pStyle w:val="Pardeliste"/>
              <w:numPr>
                <w:ilvl w:val="0"/>
                <w:numId w:val="244"/>
              </w:numPr>
            </w:pPr>
            <w:r>
              <w:t>Apoplexie</w:t>
            </w:r>
          </w:p>
          <w:p w14:paraId="35E9A3A4" w14:textId="39CD0A5F" w:rsidR="00787CBE" w:rsidRDefault="00AA71B2" w:rsidP="0052369D">
            <w:pPr>
              <w:pStyle w:val="Pardeliste"/>
              <w:numPr>
                <w:ilvl w:val="0"/>
                <w:numId w:val="244"/>
              </w:numPr>
            </w:pPr>
            <w:r>
              <w:t>AVC thalamique</w:t>
            </w:r>
          </w:p>
          <w:p w14:paraId="605A22B8" w14:textId="77777777" w:rsidR="006D1222" w:rsidRPr="004A7BE8" w:rsidRDefault="006D1222" w:rsidP="006D1222">
            <w:pPr>
              <w:pStyle w:val="Pardeliste"/>
              <w:ind w:left="1080"/>
            </w:pPr>
          </w:p>
          <w:p w14:paraId="01B8D072" w14:textId="77777777" w:rsidR="00AA71B2" w:rsidRPr="004A7BE8" w:rsidRDefault="00AA71B2" w:rsidP="0052369D">
            <w:pPr>
              <w:pStyle w:val="Pardeliste"/>
              <w:numPr>
                <w:ilvl w:val="0"/>
                <w:numId w:val="243"/>
              </w:numPr>
              <w:rPr>
                <w:b/>
              </w:rPr>
            </w:pPr>
            <w:r w:rsidRPr="004A7BE8">
              <w:rPr>
                <w:b/>
              </w:rPr>
              <w:t>Trauma, fracture (Fx) du plancher pelvien</w:t>
            </w:r>
          </w:p>
          <w:p w14:paraId="54DFBDF9" w14:textId="77777777" w:rsidR="00787CBE" w:rsidRDefault="00787CBE" w:rsidP="00787CBE"/>
          <w:p w14:paraId="7AF9940F" w14:textId="77777777" w:rsidR="00787CBE" w:rsidRPr="004A7BE8" w:rsidRDefault="00787CBE" w:rsidP="0052369D">
            <w:pPr>
              <w:pStyle w:val="Pardeliste"/>
              <w:numPr>
                <w:ilvl w:val="0"/>
                <w:numId w:val="240"/>
              </w:numPr>
              <w:rPr>
                <w:b/>
              </w:rPr>
            </w:pPr>
            <w:r w:rsidRPr="004A7BE8">
              <w:rPr>
                <w:b/>
              </w:rPr>
              <w:t>Infiltration Hypophysaire</w:t>
            </w:r>
          </w:p>
          <w:p w14:paraId="7CFC6D49" w14:textId="2956CB08" w:rsidR="00787CBE" w:rsidRPr="00787CBE" w:rsidRDefault="00787CBE" w:rsidP="0052369D">
            <w:pPr>
              <w:pStyle w:val="Pardeliste"/>
              <w:numPr>
                <w:ilvl w:val="0"/>
                <w:numId w:val="242"/>
              </w:numPr>
            </w:pPr>
            <w:r>
              <w:t>Sarcoïdose, Histiocytose, Hémochromatose</w:t>
            </w:r>
          </w:p>
          <w:p w14:paraId="75DF00B4" w14:textId="77777777" w:rsidR="00787CBE" w:rsidRDefault="00787CBE" w:rsidP="00787CBE"/>
          <w:p w14:paraId="0610CDEC" w14:textId="77777777" w:rsidR="00AA71B2" w:rsidRPr="004A7BE8" w:rsidRDefault="00AA71B2" w:rsidP="0052369D">
            <w:pPr>
              <w:pStyle w:val="Pardeliste"/>
              <w:numPr>
                <w:ilvl w:val="0"/>
                <w:numId w:val="243"/>
              </w:numPr>
              <w:rPr>
                <w:b/>
              </w:rPr>
            </w:pPr>
            <w:r w:rsidRPr="004A7BE8">
              <w:rPr>
                <w:b/>
              </w:rPr>
              <w:t>Congénitale</w:t>
            </w:r>
          </w:p>
          <w:p w14:paraId="237BC591" w14:textId="77777777" w:rsidR="00AA71B2" w:rsidRDefault="00AA71B2" w:rsidP="0052369D">
            <w:pPr>
              <w:pStyle w:val="Pardeliste"/>
              <w:numPr>
                <w:ilvl w:val="0"/>
                <w:numId w:val="245"/>
              </w:numPr>
            </w:pPr>
            <w:r>
              <w:t>Dysplasie septo-optique</w:t>
            </w:r>
          </w:p>
          <w:p w14:paraId="4A5F0EA6" w14:textId="77777777" w:rsidR="00AA71B2" w:rsidRDefault="00AA71B2" w:rsidP="0052369D">
            <w:pPr>
              <w:pStyle w:val="Pardeliste"/>
              <w:numPr>
                <w:ilvl w:val="0"/>
                <w:numId w:val="245"/>
              </w:numPr>
            </w:pPr>
            <w:r>
              <w:t>Anomalies ligne médiane</w:t>
            </w:r>
          </w:p>
          <w:p w14:paraId="41129213" w14:textId="182F4C87" w:rsidR="00AA71B2" w:rsidRPr="00AA71B2" w:rsidRDefault="00AA71B2" w:rsidP="0052369D">
            <w:pPr>
              <w:pStyle w:val="Pardeliste"/>
              <w:numPr>
                <w:ilvl w:val="0"/>
                <w:numId w:val="245"/>
              </w:numPr>
            </w:pPr>
            <w:r>
              <w:t>Déficits congénitaux isolés ou multiples (t-pit, prop-1)</w:t>
            </w:r>
          </w:p>
        </w:tc>
      </w:tr>
    </w:tbl>
    <w:p w14:paraId="54D63BCC" w14:textId="77777777" w:rsidR="003B6686" w:rsidRDefault="003B6686" w:rsidP="003B6686"/>
    <w:p w14:paraId="007C1053" w14:textId="77777777" w:rsidR="004A7BE8" w:rsidRDefault="004A7BE8" w:rsidP="003B6686"/>
    <w:p w14:paraId="44BB2A1E" w14:textId="5B4B9EA2" w:rsidR="00A90672" w:rsidRDefault="00783990" w:rsidP="00783990">
      <w:pPr>
        <w:jc w:val="left"/>
      </w:pPr>
      <w:r>
        <w:br w:type="page"/>
      </w:r>
    </w:p>
    <w:p w14:paraId="3841C35E" w14:textId="77777777" w:rsidR="00A90672" w:rsidRDefault="00A90672" w:rsidP="003B6686"/>
    <w:p w14:paraId="05C9CB5F" w14:textId="6C069006" w:rsidR="00455755" w:rsidRPr="004A7BE8" w:rsidRDefault="00455755" w:rsidP="0052369D">
      <w:pPr>
        <w:pStyle w:val="Pardeliste"/>
        <w:numPr>
          <w:ilvl w:val="0"/>
          <w:numId w:val="243"/>
        </w:numPr>
        <w:rPr>
          <w:b/>
        </w:rPr>
      </w:pPr>
      <w:r w:rsidRPr="004A7BE8">
        <w:rPr>
          <w:b/>
        </w:rPr>
        <w:t>Le diagnostique des IS centrale</w:t>
      </w:r>
    </w:p>
    <w:p w14:paraId="4CBF9010" w14:textId="0F0322A1" w:rsidR="00455755" w:rsidRDefault="00455755" w:rsidP="0052369D">
      <w:pPr>
        <w:pStyle w:val="Pardeliste"/>
        <w:numPr>
          <w:ilvl w:val="1"/>
          <w:numId w:val="243"/>
        </w:numPr>
      </w:pPr>
      <w:r>
        <w:t>Caractéristiques : déficit GC isolé, déficit MC absent (SRAA fonctionne !), hyperpigmentation absente</w:t>
      </w:r>
    </w:p>
    <w:p w14:paraId="30FA57B2" w14:textId="6E355E29" w:rsidR="00455755" w:rsidRDefault="00455755" w:rsidP="0052369D">
      <w:pPr>
        <w:pStyle w:val="Pardeliste"/>
        <w:numPr>
          <w:ilvl w:val="1"/>
          <w:numId w:val="243"/>
        </w:numPr>
      </w:pPr>
      <w:r>
        <w:t>Bilans :</w:t>
      </w:r>
    </w:p>
    <w:p w14:paraId="106A2E8D" w14:textId="3C2AC5ED" w:rsidR="00455755" w:rsidRDefault="00455755" w:rsidP="0052369D">
      <w:pPr>
        <w:pStyle w:val="Pardeliste"/>
        <w:numPr>
          <w:ilvl w:val="2"/>
          <w:numId w:val="243"/>
        </w:numPr>
      </w:pPr>
      <w:r>
        <w:t xml:space="preserve">Cortisol </w:t>
      </w:r>
      <w:r>
        <w:sym w:font="Symbol" w:char="F0AF"/>
      </w:r>
    </w:p>
    <w:p w14:paraId="4FF7F288" w14:textId="1452787F" w:rsidR="00455755" w:rsidRDefault="00455755" w:rsidP="0052369D">
      <w:pPr>
        <w:pStyle w:val="Pardeliste"/>
        <w:numPr>
          <w:ilvl w:val="2"/>
          <w:numId w:val="243"/>
        </w:numPr>
      </w:pPr>
      <w:r>
        <w:t xml:space="preserve">ACTH </w:t>
      </w:r>
      <w:r>
        <w:sym w:font="Symbol" w:char="F0AF"/>
      </w:r>
    </w:p>
    <w:p w14:paraId="3AE55111" w14:textId="525B9D50" w:rsidR="00455755" w:rsidRDefault="00455755" w:rsidP="0052369D">
      <w:pPr>
        <w:pStyle w:val="Pardeliste"/>
        <w:numPr>
          <w:ilvl w:val="2"/>
          <w:numId w:val="243"/>
        </w:numPr>
      </w:pPr>
      <w:r>
        <w:t>Absence de réponse à l’hypoglycémie induite par l’insuline</w:t>
      </w:r>
    </w:p>
    <w:p w14:paraId="30670BDD" w14:textId="1D9DED16" w:rsidR="00455755" w:rsidRDefault="00455755" w:rsidP="0052369D">
      <w:pPr>
        <w:pStyle w:val="Pardeliste"/>
        <w:numPr>
          <w:ilvl w:val="2"/>
          <w:numId w:val="243"/>
        </w:numPr>
      </w:pPr>
      <w:r>
        <w:t>Cortrosyn peut être normal (si récent) ou anormal (atrophie)</w:t>
      </w:r>
    </w:p>
    <w:p w14:paraId="0CB8839E" w14:textId="6B5D4CDA" w:rsidR="00455755" w:rsidRDefault="00455755" w:rsidP="0052369D">
      <w:pPr>
        <w:pStyle w:val="Pardeliste"/>
        <w:numPr>
          <w:ilvl w:val="1"/>
          <w:numId w:val="243"/>
        </w:numPr>
      </w:pPr>
      <w:r>
        <w:t>Rechercher la prise de corticostéroïdes toutes formes confondues !</w:t>
      </w:r>
    </w:p>
    <w:p w14:paraId="755A26E0" w14:textId="336E41CB" w:rsidR="00455755" w:rsidRDefault="00455755" w:rsidP="0052369D">
      <w:pPr>
        <w:pStyle w:val="Pardeliste"/>
        <w:numPr>
          <w:ilvl w:val="1"/>
          <w:numId w:val="243"/>
        </w:numPr>
      </w:pPr>
      <w:r>
        <w:t>Une IS centrale se mérite généralement une imagerie : IRM hypophyse, IRM/TDM cérébrale</w:t>
      </w:r>
    </w:p>
    <w:p w14:paraId="270940DD" w14:textId="7F118F9B" w:rsidR="00A90672" w:rsidRDefault="00A90672">
      <w:pPr>
        <w:jc w:val="left"/>
        <w:rPr>
          <w:rFonts w:eastAsiaTheme="majorEastAsia" w:cstheme="majorBidi"/>
          <w:i/>
          <w:color w:val="000000" w:themeColor="text1"/>
          <w:sz w:val="24"/>
          <w:lang w:val="fr-CA"/>
        </w:rPr>
      </w:pPr>
    </w:p>
    <w:p w14:paraId="0E4633F1" w14:textId="4DF0B980" w:rsidR="001D7748" w:rsidRDefault="001D7748" w:rsidP="002D7D54">
      <w:pPr>
        <w:pStyle w:val="Titre3"/>
      </w:pPr>
      <w:r>
        <w:t>16.  Distinguer les causes, les manifestations cliniques et les données paracliniques d’une insuffisance surrénalienne primaire vs secondaire</w:t>
      </w:r>
    </w:p>
    <w:p w14:paraId="4DC56F15" w14:textId="77777777" w:rsidR="002D7D54" w:rsidRDefault="002D7D54" w:rsidP="002D7D54"/>
    <w:p w14:paraId="2A4356AA" w14:textId="5A709726" w:rsidR="002D7D54" w:rsidRDefault="00D34FF7" w:rsidP="00087416">
      <w:pPr>
        <w:pStyle w:val="Titre2"/>
      </w:pPr>
      <w:r>
        <w:t>Exemples de m</w:t>
      </w:r>
      <w:r w:rsidR="002D7D54">
        <w:t>anifestations cliniques typiques</w:t>
      </w:r>
    </w:p>
    <w:p w14:paraId="37820EF8" w14:textId="77777777" w:rsidR="002D7D54" w:rsidRDefault="002D7D54" w:rsidP="002D7D54"/>
    <w:p w14:paraId="13852360" w14:textId="5C2AA194" w:rsidR="002D7D54" w:rsidRDefault="002D7D54" w:rsidP="002D7D54">
      <w:r>
        <w:t xml:space="preserve">Ex : H, 17 ans, admis à l’urgence en état de choc, insconcient. Il s’est effondré en se levant de table au déjeuner après avoir vomi plusieurs fois. Il faisait une banale gastro-entérite depuis 2-3 jours. Il ne prend aucun médicament et est en bonne santé. Ses parents racontent qu’il se plaignait depuis quelques semaines de fatigue, douleurs abdominales et diarrhées. Il aurait perdu 15 lbs dans les 3 derniers mois. </w:t>
      </w:r>
      <w:r w:rsidR="00D34FF7">
        <w:t>(</w:t>
      </w:r>
      <w:r>
        <w:t>Vous avez une présentation typique d’</w:t>
      </w:r>
      <w:r w:rsidR="00D34FF7">
        <w:t>insuffisance surrénalienne)</w:t>
      </w:r>
    </w:p>
    <w:p w14:paraId="60774F50" w14:textId="77777777" w:rsidR="00D34FF7" w:rsidRDefault="00D34FF7" w:rsidP="002D7D54"/>
    <w:p w14:paraId="6A858BB8" w14:textId="496D5F05" w:rsidR="00D34FF7" w:rsidRDefault="00D34FF7" w:rsidP="002D7D54">
      <w:r>
        <w:t xml:space="preserve">À l’examen physique, le pouls est faible, la TA est à 70/55 mmHg, les extrémités sont froides, déshydratation avec muqueuses sèches et pli cutané. Vous notez que le patient présente une pigmentation prononcée, il ne fréquente pas les salons de bronzage selon sa mère. Il n’y a aucun signe de trauma, ecchymoses ou saignement. </w:t>
      </w:r>
    </w:p>
    <w:p w14:paraId="2C6368D1" w14:textId="77777777" w:rsidR="00D34FF7" w:rsidRDefault="00D34FF7" w:rsidP="002D7D54"/>
    <w:p w14:paraId="7CB8F5DC" w14:textId="17DC4F64" w:rsidR="00D34FF7" w:rsidRDefault="00D34FF7" w:rsidP="0052369D">
      <w:pPr>
        <w:pStyle w:val="Pardeliste"/>
        <w:numPr>
          <w:ilvl w:val="0"/>
          <w:numId w:val="228"/>
        </w:numPr>
      </w:pPr>
      <w:r>
        <w:t>Quels sont les soins urgents à donner à ce patient ? Rép : soluté isotonique.</w:t>
      </w:r>
    </w:p>
    <w:p w14:paraId="4F2CFDCC" w14:textId="0F2C7627" w:rsidR="00415C3F" w:rsidRDefault="00D34FF7" w:rsidP="0052369D">
      <w:pPr>
        <w:pStyle w:val="Pardeliste"/>
        <w:numPr>
          <w:ilvl w:val="0"/>
          <w:numId w:val="228"/>
        </w:numPr>
      </w:pPr>
      <w:r>
        <w:t xml:space="preserve">Quels sont les bilans sanguins initiaux à demander et les résultats attendus ? Rép : </w:t>
      </w:r>
      <w:r w:rsidR="00415C3F">
        <w:t>Voir objectif 34 pour le traitement du choc surrénalien.</w:t>
      </w:r>
    </w:p>
    <w:p w14:paraId="55A23E18" w14:textId="77777777" w:rsidR="007F3E11" w:rsidRDefault="007F3E11" w:rsidP="007F3E11"/>
    <w:p w14:paraId="34158161" w14:textId="749272A3" w:rsidR="007F3E11" w:rsidRDefault="007F3E11" w:rsidP="007F3E11">
      <w:r>
        <w:t xml:space="preserve">Voici les bilans initiaux : </w:t>
      </w:r>
    </w:p>
    <w:p w14:paraId="1947DA67" w14:textId="38737C58" w:rsidR="007F3E11" w:rsidRDefault="007F3E11" w:rsidP="007F3E11">
      <w:r>
        <w:t>Na+ 129 (135-145)</w:t>
      </w:r>
    </w:p>
    <w:p w14:paraId="3144D386" w14:textId="6DC03CC7" w:rsidR="007F3E11" w:rsidRDefault="007F3E11" w:rsidP="007F3E11">
      <w:r>
        <w:t>K+ 5.9 (3.5-5.0)</w:t>
      </w:r>
    </w:p>
    <w:p w14:paraId="41760C71" w14:textId="2ECDBA10" w:rsidR="007F3E11" w:rsidRDefault="007F3E11" w:rsidP="007F3E11">
      <w:r>
        <w:t>Créatinine 122 (&lt;90)</w:t>
      </w:r>
    </w:p>
    <w:p w14:paraId="02E88F4A" w14:textId="5AC2380F" w:rsidR="007F3E11" w:rsidRDefault="007F3E11" w:rsidP="007F3E11">
      <w:r>
        <w:t>FSC : GB : 8.0x10</w:t>
      </w:r>
      <w:r w:rsidRPr="007F3E11">
        <w:rPr>
          <w:vertAlign w:val="superscript"/>
        </w:rPr>
        <w:t>6</w:t>
      </w:r>
      <w:r>
        <w:t xml:space="preserve"> (N) et Hb : 120 (140-160)</w:t>
      </w:r>
    </w:p>
    <w:p w14:paraId="08E881A4" w14:textId="680D7F9E" w:rsidR="007F3E11" w:rsidRDefault="007F3E11" w:rsidP="007F3E11">
      <w:r>
        <w:t xml:space="preserve">Cortisol 78 (190-460) </w:t>
      </w:r>
      <w:r>
        <w:sym w:font="Wingdings" w:char="F0E0"/>
      </w:r>
      <w:r>
        <w:t xml:space="preserve"> Totalement inapproprié en choc ! Le patient devrait être à &gt; 500 !</w:t>
      </w:r>
    </w:p>
    <w:p w14:paraId="699786C9" w14:textId="5FBF1695" w:rsidR="005003BC" w:rsidRDefault="007F3E11" w:rsidP="005003BC">
      <w:r>
        <w:t>ACTH : en cours…</w:t>
      </w:r>
    </w:p>
    <w:p w14:paraId="477CE3B9" w14:textId="77777777" w:rsidR="007F3E11" w:rsidRDefault="007F3E11" w:rsidP="007F3E11"/>
    <w:p w14:paraId="0435620C" w14:textId="77777777" w:rsidR="00A90672" w:rsidRDefault="00A90672">
      <w:pPr>
        <w:jc w:val="left"/>
        <w:rPr>
          <w:b/>
          <w:szCs w:val="22"/>
          <w:lang w:val="fr-CA"/>
        </w:rPr>
      </w:pPr>
      <w:r>
        <w:br w:type="page"/>
      </w:r>
    </w:p>
    <w:p w14:paraId="17473986" w14:textId="290A1E33" w:rsidR="00775501" w:rsidRDefault="007F3E11" w:rsidP="00087416">
      <w:pPr>
        <w:pStyle w:val="Titre2"/>
      </w:pPr>
      <w:r>
        <w:lastRenderedPageBreak/>
        <w:t>Les types d’insuffisances surrénaliennes</w:t>
      </w:r>
    </w:p>
    <w:p w14:paraId="360B4072" w14:textId="77777777" w:rsidR="00775501" w:rsidRDefault="00775501" w:rsidP="007F3E11"/>
    <w:p w14:paraId="3E975767" w14:textId="227678F6" w:rsidR="007F3E11" w:rsidRDefault="00775501" w:rsidP="00775501">
      <w:pPr>
        <w:jc w:val="center"/>
      </w:pPr>
      <w:r>
        <w:rPr>
          <w:noProof/>
          <w:lang w:eastAsia="fr-FR"/>
        </w:rPr>
        <w:drawing>
          <wp:inline distT="0" distB="0" distL="0" distR="0" wp14:anchorId="513CC03A" wp14:editId="218D91D2">
            <wp:extent cx="3636335" cy="1977388"/>
            <wp:effectExtent l="0" t="0" r="0" b="4445"/>
            <wp:docPr id="75" name="Image 75" descr="../../../../Desktop/Capture%20d’écran%202016-05-16%20à%2014.5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e%20d’écran%202016-05-16%20à%2014.53.24.pn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7059" t="30962" r="16643" b="11440"/>
                    <a:stretch/>
                  </pic:blipFill>
                  <pic:spPr bwMode="auto">
                    <a:xfrm>
                      <a:off x="0" y="0"/>
                      <a:ext cx="3637393" cy="1977964"/>
                    </a:xfrm>
                    <a:prstGeom prst="rect">
                      <a:avLst/>
                    </a:prstGeom>
                    <a:noFill/>
                    <a:ln>
                      <a:noFill/>
                    </a:ln>
                    <a:extLst>
                      <a:ext uri="{53640926-AAD7-44D8-BBD7-CCE9431645EC}">
                        <a14:shadowObscured xmlns:a14="http://schemas.microsoft.com/office/drawing/2010/main"/>
                      </a:ext>
                    </a:extLst>
                  </pic:spPr>
                </pic:pic>
              </a:graphicData>
            </a:graphic>
          </wp:inline>
        </w:drawing>
      </w:r>
    </w:p>
    <w:p w14:paraId="36435508" w14:textId="77777777" w:rsidR="001D7748" w:rsidRPr="00365034" w:rsidRDefault="001D7748" w:rsidP="001D7748"/>
    <w:p w14:paraId="3DEA49BE" w14:textId="72661509" w:rsidR="001D7748" w:rsidRDefault="001D7748" w:rsidP="00AA71B2">
      <w:pPr>
        <w:pStyle w:val="Titre3"/>
      </w:pPr>
      <w:r>
        <w:t>17</w:t>
      </w:r>
      <w:r w:rsidRPr="009A2A6D">
        <w:t>.  Décrire la physiopathologie de la maladie d’Addison et son association avec les syndromes polyglandulaires</w:t>
      </w:r>
      <w:r w:rsidR="00AA71B2" w:rsidRPr="009A2A6D">
        <w:t xml:space="preserve"> </w:t>
      </w:r>
      <w:r w:rsidRPr="009A2A6D">
        <w:t>auto-immuns</w:t>
      </w:r>
      <w:r w:rsidR="009A2A6D" w:rsidRPr="009A2A6D">
        <w:t xml:space="preserve"> </w:t>
      </w:r>
      <w:r w:rsidR="009A2A6D" w:rsidRPr="009A2A6D">
        <w:sym w:font="Wingdings" w:char="F0E0"/>
      </w:r>
      <w:r w:rsidR="009A2A6D" w:rsidRPr="009A2A6D">
        <w:t xml:space="preserve"> voir objectif 15</w:t>
      </w:r>
    </w:p>
    <w:p w14:paraId="026AFD12" w14:textId="77777777" w:rsidR="009A2A6D" w:rsidRPr="00365034" w:rsidRDefault="009A2A6D" w:rsidP="001D7748"/>
    <w:p w14:paraId="5A21233A" w14:textId="234EDA9C" w:rsidR="001D7748" w:rsidRDefault="001D7748" w:rsidP="00BF6691">
      <w:pPr>
        <w:pStyle w:val="Titre3"/>
      </w:pPr>
      <w:r>
        <w:t>18.  </w:t>
      </w:r>
      <w:r w:rsidRPr="003C0BAC">
        <w:t>Expliquer les principaux tests de base et les épreuves de stimulation pour diagnostiquer une insuffisance</w:t>
      </w:r>
      <w:r w:rsidR="00BF6691" w:rsidRPr="003C0BAC">
        <w:t xml:space="preserve"> </w:t>
      </w:r>
      <w:r w:rsidRPr="003C0BAC">
        <w:t>surrénalienne (grands principes)</w:t>
      </w:r>
    </w:p>
    <w:p w14:paraId="7D26A786" w14:textId="77777777" w:rsidR="003C0BAC" w:rsidRDefault="003C0BAC" w:rsidP="003C0BAC"/>
    <w:p w14:paraId="42149233" w14:textId="77777777" w:rsidR="003C0BAC" w:rsidRDefault="003C0BAC" w:rsidP="003C0BAC">
      <w:pPr>
        <w:pStyle w:val="Titre2"/>
      </w:pPr>
      <w:r>
        <w:t xml:space="preserve">Évaluation biochimique initiale </w:t>
      </w:r>
    </w:p>
    <w:p w14:paraId="2A398BE4" w14:textId="77777777" w:rsidR="003C0BAC" w:rsidRDefault="003C0BAC" w:rsidP="003C0BAC"/>
    <w:p w14:paraId="7CB869BD" w14:textId="77777777" w:rsidR="003C0BAC" w:rsidRDefault="003C0BAC" w:rsidP="0052369D">
      <w:pPr>
        <w:pStyle w:val="Pardeliste"/>
        <w:numPr>
          <w:ilvl w:val="0"/>
          <w:numId w:val="232"/>
        </w:numPr>
      </w:pPr>
      <w:r>
        <w:t>Cortisol sérique</w:t>
      </w:r>
    </w:p>
    <w:p w14:paraId="49BD758A" w14:textId="77777777" w:rsidR="003C0BAC" w:rsidRDefault="003C0BAC" w:rsidP="0052369D">
      <w:pPr>
        <w:pStyle w:val="Pardeliste"/>
        <w:numPr>
          <w:ilvl w:val="1"/>
          <w:numId w:val="232"/>
        </w:numPr>
      </w:pPr>
      <w:r>
        <w:t>N &gt; 200-250 (8h AM)</w:t>
      </w:r>
    </w:p>
    <w:p w14:paraId="04530EF8" w14:textId="77777777" w:rsidR="003C0BAC" w:rsidRDefault="003C0BAC" w:rsidP="0052369D">
      <w:pPr>
        <w:pStyle w:val="Pardeliste"/>
        <w:numPr>
          <w:ilvl w:val="1"/>
          <w:numId w:val="232"/>
        </w:numPr>
      </w:pPr>
      <w:r>
        <w:t>&gt; 500 généralement en situation de stress</w:t>
      </w:r>
    </w:p>
    <w:p w14:paraId="0171FFC9" w14:textId="77777777" w:rsidR="003C0BAC" w:rsidRDefault="003C0BAC" w:rsidP="0052369D">
      <w:pPr>
        <w:pStyle w:val="Pardeliste"/>
        <w:numPr>
          <w:ilvl w:val="0"/>
          <w:numId w:val="232"/>
        </w:numPr>
      </w:pPr>
      <w:r>
        <w:t>Ions, gaz artériel</w:t>
      </w:r>
    </w:p>
    <w:p w14:paraId="0D6E84A2" w14:textId="77777777" w:rsidR="003C0BAC" w:rsidRDefault="003C0BAC" w:rsidP="0052369D">
      <w:pPr>
        <w:pStyle w:val="Pardeliste"/>
        <w:numPr>
          <w:ilvl w:val="1"/>
          <w:numId w:val="232"/>
        </w:numPr>
      </w:pPr>
      <w:r>
        <w:t>Hyponatrémie</w:t>
      </w:r>
    </w:p>
    <w:p w14:paraId="63E300AF" w14:textId="77777777" w:rsidR="003C0BAC" w:rsidRDefault="003C0BAC" w:rsidP="0052369D">
      <w:pPr>
        <w:pStyle w:val="Pardeliste"/>
        <w:numPr>
          <w:ilvl w:val="1"/>
          <w:numId w:val="232"/>
        </w:numPr>
      </w:pPr>
      <w:r>
        <w:t>Hyperkaliémie</w:t>
      </w:r>
    </w:p>
    <w:p w14:paraId="169E2A02" w14:textId="77777777" w:rsidR="003C0BAC" w:rsidRDefault="003C0BAC" w:rsidP="0052369D">
      <w:pPr>
        <w:pStyle w:val="Pardeliste"/>
        <w:numPr>
          <w:ilvl w:val="1"/>
          <w:numId w:val="232"/>
        </w:numPr>
      </w:pPr>
      <w:r>
        <w:t>Acidose métabolique</w:t>
      </w:r>
    </w:p>
    <w:p w14:paraId="4CBE443A" w14:textId="77777777" w:rsidR="003C0BAC" w:rsidRDefault="003C0BAC" w:rsidP="0052369D">
      <w:pPr>
        <w:pStyle w:val="Pardeliste"/>
        <w:numPr>
          <w:ilvl w:val="0"/>
          <w:numId w:val="232"/>
        </w:numPr>
      </w:pPr>
      <w:r>
        <w:t>Glycémie</w:t>
      </w:r>
    </w:p>
    <w:p w14:paraId="3A4C3312" w14:textId="77777777" w:rsidR="003C0BAC" w:rsidRDefault="003C0BAC" w:rsidP="0052369D">
      <w:pPr>
        <w:pStyle w:val="Pardeliste"/>
        <w:numPr>
          <w:ilvl w:val="0"/>
          <w:numId w:val="232"/>
        </w:numPr>
      </w:pPr>
      <w:r>
        <w:t>ACTH (sur glace !)</w:t>
      </w:r>
    </w:p>
    <w:p w14:paraId="185016C1" w14:textId="77777777" w:rsidR="003C0BAC" w:rsidRDefault="003C0BAC" w:rsidP="0052369D">
      <w:pPr>
        <w:pStyle w:val="Pardeliste"/>
        <w:numPr>
          <w:ilvl w:val="1"/>
          <w:numId w:val="232"/>
        </w:numPr>
      </w:pPr>
      <w:r>
        <w:t>Distinguer causes primaires de centrales</w:t>
      </w:r>
    </w:p>
    <w:p w14:paraId="53859C17" w14:textId="77777777" w:rsidR="003C0BAC" w:rsidRDefault="003C0BAC" w:rsidP="0052369D">
      <w:pPr>
        <w:pStyle w:val="Pardeliste"/>
        <w:numPr>
          <w:ilvl w:val="0"/>
          <w:numId w:val="232"/>
        </w:numPr>
      </w:pPr>
      <w:r>
        <w:t>Anticorps</w:t>
      </w:r>
    </w:p>
    <w:p w14:paraId="47C1FE1D" w14:textId="77777777" w:rsidR="003C0BAC" w:rsidRDefault="003C0BAC" w:rsidP="0052369D">
      <w:pPr>
        <w:pStyle w:val="Pardeliste"/>
        <w:numPr>
          <w:ilvl w:val="1"/>
          <w:numId w:val="232"/>
        </w:numPr>
      </w:pPr>
      <w:r>
        <w:t>Anti-surrénales</w:t>
      </w:r>
    </w:p>
    <w:p w14:paraId="783E7D9E" w14:textId="77777777" w:rsidR="003C0BAC" w:rsidRDefault="003C0BAC" w:rsidP="0052369D">
      <w:pPr>
        <w:pStyle w:val="Pardeliste"/>
        <w:numPr>
          <w:ilvl w:val="1"/>
          <w:numId w:val="232"/>
        </w:numPr>
      </w:pPr>
      <w:r>
        <w:t>Anti-21-hydroxylases</w:t>
      </w:r>
    </w:p>
    <w:p w14:paraId="7AE9D1B8" w14:textId="77777777" w:rsidR="003C0BAC" w:rsidRDefault="003C0BAC" w:rsidP="003C0BAC"/>
    <w:p w14:paraId="6C74EE11" w14:textId="77777777" w:rsidR="00A90672" w:rsidRDefault="00A90672">
      <w:pPr>
        <w:jc w:val="left"/>
      </w:pPr>
      <w:r>
        <w:br w:type="page"/>
      </w:r>
    </w:p>
    <w:tbl>
      <w:tblPr>
        <w:tblStyle w:val="Grilledutableau"/>
        <w:tblW w:w="0" w:type="auto"/>
        <w:tblLook w:val="04A0" w:firstRow="1" w:lastRow="0" w:firstColumn="1" w:lastColumn="0" w:noHBand="0" w:noVBand="1"/>
      </w:tblPr>
      <w:tblGrid>
        <w:gridCol w:w="2876"/>
        <w:gridCol w:w="2877"/>
        <w:gridCol w:w="2877"/>
      </w:tblGrid>
      <w:tr w:rsidR="003C0BAC" w14:paraId="04942A90" w14:textId="77777777" w:rsidTr="006D1222">
        <w:tc>
          <w:tcPr>
            <w:tcW w:w="2876" w:type="dxa"/>
            <w:tcBorders>
              <w:top w:val="nil"/>
              <w:left w:val="nil"/>
            </w:tcBorders>
            <w:shd w:val="clear" w:color="auto" w:fill="auto"/>
          </w:tcPr>
          <w:p w14:paraId="683A30C0" w14:textId="0D716310" w:rsidR="003C0BAC" w:rsidRPr="004A7BE8" w:rsidRDefault="006721E4" w:rsidP="00E70F23">
            <w:pPr>
              <w:jc w:val="center"/>
              <w:rPr>
                <w:b/>
              </w:rPr>
            </w:pPr>
            <w:r>
              <w:rPr>
                <w:noProof/>
              </w:rPr>
              <w:lastRenderedPageBreak/>
              <mc:AlternateContent>
                <mc:Choice Requires="wps">
                  <w:drawing>
                    <wp:anchor distT="0" distB="0" distL="114300" distR="114300" simplePos="0" relativeHeight="251704320" behindDoc="0" locked="0" layoutInCell="1" allowOverlap="1" wp14:anchorId="4DDDC608" wp14:editId="6F53F26D">
                      <wp:simplePos x="0" y="0"/>
                      <wp:positionH relativeFrom="column">
                        <wp:posOffset>-623393</wp:posOffset>
                      </wp:positionH>
                      <wp:positionV relativeFrom="paragraph">
                        <wp:posOffset>1370832</wp:posOffset>
                      </wp:positionV>
                      <wp:extent cx="681355" cy="456565"/>
                      <wp:effectExtent l="0" t="0" r="0" b="635"/>
                      <wp:wrapNone/>
                      <wp:docPr id="78" name="Zone de texte 78"/>
                      <wp:cNvGraphicFramePr/>
                      <a:graphic xmlns:a="http://schemas.openxmlformats.org/drawingml/2006/main">
                        <a:graphicData uri="http://schemas.microsoft.com/office/word/2010/wordprocessingShape">
                          <wps:wsp>
                            <wps:cNvSpPr txBox="1"/>
                            <wps:spPr>
                              <a:xfrm>
                                <a:off x="0" y="0"/>
                                <a:ext cx="681355" cy="4565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462F903" w14:textId="77777777" w:rsidR="00472B6A" w:rsidRPr="00451B56" w:rsidRDefault="00472B6A" w:rsidP="003C0BAC">
                                  <w:pPr>
                                    <w:rPr>
                                      <w:lang w:val="fr-CA"/>
                                    </w:rPr>
                                  </w:pPr>
                                  <w:r>
                                    <w:rPr>
                                      <w:lang w:val="fr-CA"/>
                                    </w:rPr>
                                    <w:t>Déficit MR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DDC608" id="Zone de texte 78" o:spid="_x0000_s1048" type="#_x0000_t202" style="position:absolute;left:0;text-align:left;margin-left:-49.1pt;margin-top:107.95pt;width:53.65pt;height:35.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" filled="f" stroked="f">
                      <v:textbox>
                        <w:txbxContent>
                          <w:p w14:paraId="2462F903" w14:textId="77777777" w:rsidR="00472B6A" w:rsidRPr="00451B56" w:rsidRDefault="00472B6A" w:rsidP="003C0BAC">
                            <w:pPr>
                              <w:rPr>
                                <w:lang w:val="fr-CA"/>
                              </w:rPr>
                            </w:pPr>
                            <w:r>
                              <w:rPr>
                                <w:lang w:val="fr-CA"/>
                              </w:rPr>
                              <w:t>Déficit MR</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1DBBFEAA" wp14:editId="151F04A6">
                      <wp:simplePos x="0" y="0"/>
                      <wp:positionH relativeFrom="column">
                        <wp:posOffset>-133173</wp:posOffset>
                      </wp:positionH>
                      <wp:positionV relativeFrom="paragraph">
                        <wp:posOffset>1257285</wp:posOffset>
                      </wp:positionV>
                      <wp:extent cx="114300" cy="685800"/>
                      <wp:effectExtent l="50800" t="0" r="38100" b="25400"/>
                      <wp:wrapNone/>
                      <wp:docPr id="76" name="Accolade ouvrante 76"/>
                      <wp:cNvGraphicFramePr/>
                      <a:graphic xmlns:a="http://schemas.openxmlformats.org/drawingml/2006/main">
                        <a:graphicData uri="http://schemas.microsoft.com/office/word/2010/wordprocessingShape">
                          <wps:wsp>
                            <wps:cNvSpPr/>
                            <wps:spPr>
                              <a:xfrm>
                                <a:off x="0" y="0"/>
                                <a:ext cx="114300" cy="6858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EFE52BF" id="_x0000_t87" coordsize="21600,21600" o:spt="87" adj="1800,10800" path="m2160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_x0020_ouvrante_x0020_76" o:spid="_x0000_s1026" type="#_x0000_t87" style="position:absolute;margin-left:-10.5pt;margin-top:99pt;width:9pt;height:54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" adj="300" strokecolor="#5b9bd5 [3204]" strokeweight=".5pt">
                      <v:stroke joinstyle="miter"/>
                    </v:shape>
                  </w:pict>
                </mc:Fallback>
              </mc:AlternateContent>
            </w:r>
          </w:p>
        </w:tc>
        <w:tc>
          <w:tcPr>
            <w:tcW w:w="2877" w:type="dxa"/>
            <w:shd w:val="clear" w:color="auto" w:fill="E2EFD9" w:themeFill="accent6" w:themeFillTint="33"/>
          </w:tcPr>
          <w:p w14:paraId="1B6D3116" w14:textId="77777777" w:rsidR="003C0BAC" w:rsidRPr="004A7BE8" w:rsidRDefault="003C0BAC" w:rsidP="00E70F23">
            <w:pPr>
              <w:jc w:val="center"/>
              <w:rPr>
                <w:b/>
              </w:rPr>
            </w:pPr>
            <w:r w:rsidRPr="004A7BE8">
              <w:rPr>
                <w:b/>
              </w:rPr>
              <w:t>Primaire</w:t>
            </w:r>
          </w:p>
        </w:tc>
        <w:tc>
          <w:tcPr>
            <w:tcW w:w="2877" w:type="dxa"/>
            <w:shd w:val="clear" w:color="auto" w:fill="E2EFD9" w:themeFill="accent6" w:themeFillTint="33"/>
          </w:tcPr>
          <w:p w14:paraId="4700CBB8" w14:textId="77777777" w:rsidR="003C0BAC" w:rsidRPr="004A7BE8" w:rsidRDefault="003C0BAC" w:rsidP="00E70F23">
            <w:pPr>
              <w:jc w:val="center"/>
              <w:rPr>
                <w:b/>
              </w:rPr>
            </w:pPr>
            <w:r w:rsidRPr="004A7BE8">
              <w:rPr>
                <w:b/>
              </w:rPr>
              <w:t>Sec/Tertiaire</w:t>
            </w:r>
          </w:p>
        </w:tc>
      </w:tr>
      <w:tr w:rsidR="003C0BAC" w14:paraId="4CD2C309" w14:textId="77777777" w:rsidTr="00E70F23">
        <w:tc>
          <w:tcPr>
            <w:tcW w:w="2876" w:type="dxa"/>
            <w:shd w:val="clear" w:color="auto" w:fill="E2EFD9" w:themeFill="accent6" w:themeFillTint="33"/>
          </w:tcPr>
          <w:p w14:paraId="43318C30" w14:textId="77777777" w:rsidR="003C0BAC" w:rsidRDefault="003C0BAC" w:rsidP="00E70F23">
            <w:pPr>
              <w:jc w:val="center"/>
            </w:pPr>
            <w:r>
              <w:t>Cortisol sérique</w:t>
            </w:r>
          </w:p>
        </w:tc>
        <w:tc>
          <w:tcPr>
            <w:tcW w:w="2877" w:type="dxa"/>
            <w:vAlign w:val="center"/>
          </w:tcPr>
          <w:p w14:paraId="5EDBD7EA" w14:textId="77777777" w:rsidR="003C0BAC" w:rsidRDefault="003C0BAC" w:rsidP="00E70F23">
            <w:pPr>
              <w:jc w:val="center"/>
            </w:pPr>
            <w:r>
              <w:sym w:font="Symbol" w:char="F0AF"/>
            </w:r>
            <w:r>
              <w:sym w:font="Symbol" w:char="F0AF"/>
            </w:r>
          </w:p>
        </w:tc>
        <w:tc>
          <w:tcPr>
            <w:tcW w:w="2877" w:type="dxa"/>
            <w:vAlign w:val="center"/>
          </w:tcPr>
          <w:p w14:paraId="32F71AFA" w14:textId="77777777" w:rsidR="003C0BAC" w:rsidRDefault="003C0BAC" w:rsidP="00E70F23">
            <w:pPr>
              <w:jc w:val="center"/>
            </w:pPr>
            <w:r>
              <w:sym w:font="Symbol" w:char="F0AF"/>
            </w:r>
          </w:p>
        </w:tc>
      </w:tr>
      <w:tr w:rsidR="003C0BAC" w14:paraId="477B6E97" w14:textId="77777777" w:rsidTr="00E70F23">
        <w:tc>
          <w:tcPr>
            <w:tcW w:w="2876" w:type="dxa"/>
            <w:shd w:val="clear" w:color="auto" w:fill="E2EFD9" w:themeFill="accent6" w:themeFillTint="33"/>
          </w:tcPr>
          <w:p w14:paraId="4C90FE6B" w14:textId="77777777" w:rsidR="003C0BAC" w:rsidRPr="00451B56" w:rsidRDefault="003C0BAC" w:rsidP="00E70F23">
            <w:pPr>
              <w:jc w:val="center"/>
              <w:rPr>
                <w:b/>
              </w:rPr>
            </w:pPr>
            <w:r w:rsidRPr="00451B56">
              <w:rPr>
                <w:b/>
              </w:rPr>
              <w:t>ACTH</w:t>
            </w:r>
          </w:p>
        </w:tc>
        <w:tc>
          <w:tcPr>
            <w:tcW w:w="2877" w:type="dxa"/>
            <w:vAlign w:val="center"/>
          </w:tcPr>
          <w:p w14:paraId="717D3A04" w14:textId="77777777" w:rsidR="003C0BAC" w:rsidRPr="00451B56" w:rsidRDefault="003C0BAC" w:rsidP="00E70F23">
            <w:pPr>
              <w:jc w:val="center"/>
            </w:pPr>
            <w:r w:rsidRPr="00451B56">
              <w:sym w:font="Symbol" w:char="F0AD"/>
            </w:r>
            <w:r w:rsidRPr="00451B56">
              <w:sym w:font="Symbol" w:char="F0AD"/>
            </w:r>
          </w:p>
        </w:tc>
        <w:tc>
          <w:tcPr>
            <w:tcW w:w="2877" w:type="dxa"/>
            <w:vAlign w:val="center"/>
          </w:tcPr>
          <w:p w14:paraId="6C27A1EA" w14:textId="77777777" w:rsidR="003C0BAC" w:rsidRPr="00451B56" w:rsidRDefault="003C0BAC" w:rsidP="00E70F23">
            <w:pPr>
              <w:jc w:val="center"/>
            </w:pPr>
            <w:r w:rsidRPr="00451B56">
              <w:sym w:font="Symbol" w:char="F0AF"/>
            </w:r>
          </w:p>
        </w:tc>
      </w:tr>
      <w:tr w:rsidR="003C0BAC" w14:paraId="3A546D45" w14:textId="77777777" w:rsidTr="00E70F23">
        <w:tc>
          <w:tcPr>
            <w:tcW w:w="2876" w:type="dxa"/>
            <w:shd w:val="clear" w:color="auto" w:fill="E2EFD9" w:themeFill="accent6" w:themeFillTint="33"/>
          </w:tcPr>
          <w:p w14:paraId="654E75F0" w14:textId="77777777" w:rsidR="003C0BAC" w:rsidRDefault="003C0BAC" w:rsidP="00E70F23">
            <w:pPr>
              <w:jc w:val="center"/>
            </w:pPr>
            <w:r>
              <w:t>Glycémie</w:t>
            </w:r>
          </w:p>
        </w:tc>
        <w:tc>
          <w:tcPr>
            <w:tcW w:w="2877" w:type="dxa"/>
            <w:vAlign w:val="center"/>
          </w:tcPr>
          <w:p w14:paraId="0E0F6549" w14:textId="77777777" w:rsidR="003C0BAC" w:rsidRDefault="003C0BAC" w:rsidP="00E70F23">
            <w:pPr>
              <w:jc w:val="center"/>
            </w:pPr>
            <w:r>
              <w:sym w:font="Symbol" w:char="F0AF"/>
            </w:r>
          </w:p>
        </w:tc>
        <w:tc>
          <w:tcPr>
            <w:tcW w:w="2877" w:type="dxa"/>
            <w:vAlign w:val="center"/>
          </w:tcPr>
          <w:p w14:paraId="7FAD66F9" w14:textId="77777777" w:rsidR="003C0BAC" w:rsidRDefault="003C0BAC" w:rsidP="00E70F23">
            <w:pPr>
              <w:jc w:val="center"/>
            </w:pPr>
            <w:r>
              <w:sym w:font="Symbol" w:char="F0AF"/>
            </w:r>
          </w:p>
        </w:tc>
      </w:tr>
      <w:tr w:rsidR="003C0BAC" w14:paraId="46084308" w14:textId="77777777" w:rsidTr="00E70F23">
        <w:tc>
          <w:tcPr>
            <w:tcW w:w="2876" w:type="dxa"/>
            <w:shd w:val="clear" w:color="auto" w:fill="E2EFD9" w:themeFill="accent6" w:themeFillTint="33"/>
          </w:tcPr>
          <w:p w14:paraId="53F0D1FF" w14:textId="77777777" w:rsidR="003C0BAC" w:rsidRDefault="003C0BAC" w:rsidP="00E70F23">
            <w:pPr>
              <w:jc w:val="center"/>
            </w:pPr>
            <w:r>
              <w:t>Potassium</w:t>
            </w:r>
          </w:p>
        </w:tc>
        <w:tc>
          <w:tcPr>
            <w:tcW w:w="2877" w:type="dxa"/>
            <w:vAlign w:val="center"/>
          </w:tcPr>
          <w:p w14:paraId="58B50CFC" w14:textId="77777777" w:rsidR="003C0BAC" w:rsidRDefault="003C0BAC" w:rsidP="00E70F23">
            <w:pPr>
              <w:jc w:val="center"/>
            </w:pPr>
            <w:r>
              <w:sym w:font="Symbol" w:char="F0AD"/>
            </w:r>
            <w:r>
              <w:t>*</w:t>
            </w:r>
          </w:p>
        </w:tc>
        <w:tc>
          <w:tcPr>
            <w:tcW w:w="2877" w:type="dxa"/>
            <w:vAlign w:val="center"/>
          </w:tcPr>
          <w:p w14:paraId="34C00839" w14:textId="77777777" w:rsidR="003C0BAC" w:rsidRDefault="003C0BAC" w:rsidP="00E70F23">
            <w:pPr>
              <w:jc w:val="center"/>
            </w:pPr>
            <w:r>
              <w:t>N</w:t>
            </w:r>
          </w:p>
        </w:tc>
      </w:tr>
      <w:tr w:rsidR="003C0BAC" w14:paraId="519C4922" w14:textId="77777777" w:rsidTr="00E70F23">
        <w:tc>
          <w:tcPr>
            <w:tcW w:w="2876" w:type="dxa"/>
            <w:shd w:val="clear" w:color="auto" w:fill="E2EFD9" w:themeFill="accent6" w:themeFillTint="33"/>
          </w:tcPr>
          <w:p w14:paraId="460058F5" w14:textId="77777777" w:rsidR="003C0BAC" w:rsidRDefault="003C0BAC" w:rsidP="00E70F23">
            <w:pPr>
              <w:jc w:val="center"/>
            </w:pPr>
            <w:r>
              <w:t>Sodium</w:t>
            </w:r>
          </w:p>
        </w:tc>
        <w:tc>
          <w:tcPr>
            <w:tcW w:w="2877" w:type="dxa"/>
            <w:vAlign w:val="center"/>
          </w:tcPr>
          <w:p w14:paraId="16617AAF" w14:textId="77777777" w:rsidR="003C0BAC" w:rsidRDefault="003C0BAC" w:rsidP="00E70F23">
            <w:pPr>
              <w:jc w:val="center"/>
            </w:pPr>
            <w:r>
              <w:sym w:font="Symbol" w:char="F0AF"/>
            </w:r>
            <w:r>
              <w:t>*</w:t>
            </w:r>
          </w:p>
        </w:tc>
        <w:tc>
          <w:tcPr>
            <w:tcW w:w="2877" w:type="dxa"/>
            <w:vAlign w:val="center"/>
          </w:tcPr>
          <w:p w14:paraId="34AC5096" w14:textId="77777777" w:rsidR="003C0BAC" w:rsidRDefault="003C0BAC" w:rsidP="00E70F23">
            <w:pPr>
              <w:jc w:val="center"/>
            </w:pPr>
            <w:r>
              <w:t>N</w:t>
            </w:r>
          </w:p>
        </w:tc>
      </w:tr>
      <w:tr w:rsidR="003C0BAC" w14:paraId="7474C7E3" w14:textId="77777777" w:rsidTr="00E70F23">
        <w:tc>
          <w:tcPr>
            <w:tcW w:w="2876" w:type="dxa"/>
            <w:shd w:val="clear" w:color="auto" w:fill="E2EFD9" w:themeFill="accent6" w:themeFillTint="33"/>
          </w:tcPr>
          <w:p w14:paraId="73AE717E" w14:textId="77777777" w:rsidR="003C0BAC" w:rsidRDefault="003C0BAC" w:rsidP="00E70F23">
            <w:pPr>
              <w:jc w:val="center"/>
            </w:pPr>
            <w:r>
              <w:t>Acidose métabolique</w:t>
            </w:r>
          </w:p>
        </w:tc>
        <w:tc>
          <w:tcPr>
            <w:tcW w:w="2877" w:type="dxa"/>
            <w:vAlign w:val="center"/>
          </w:tcPr>
          <w:p w14:paraId="0644EE4E" w14:textId="77777777" w:rsidR="003C0BAC" w:rsidRDefault="003C0BAC" w:rsidP="00E70F23">
            <w:pPr>
              <w:jc w:val="center"/>
            </w:pPr>
            <w:r>
              <w:t>Oui*</w:t>
            </w:r>
          </w:p>
        </w:tc>
        <w:tc>
          <w:tcPr>
            <w:tcW w:w="2877" w:type="dxa"/>
            <w:vAlign w:val="center"/>
          </w:tcPr>
          <w:p w14:paraId="1D76DFCF" w14:textId="77777777" w:rsidR="003C0BAC" w:rsidRDefault="003C0BAC" w:rsidP="00E70F23">
            <w:pPr>
              <w:jc w:val="center"/>
            </w:pPr>
            <w:r>
              <w:t>non</w:t>
            </w:r>
          </w:p>
        </w:tc>
      </w:tr>
      <w:tr w:rsidR="003C0BAC" w14:paraId="55F3ACF9" w14:textId="77777777" w:rsidTr="00E70F23">
        <w:tc>
          <w:tcPr>
            <w:tcW w:w="2876" w:type="dxa"/>
            <w:shd w:val="clear" w:color="auto" w:fill="E2EFD9" w:themeFill="accent6" w:themeFillTint="33"/>
          </w:tcPr>
          <w:p w14:paraId="3F253871" w14:textId="77777777" w:rsidR="003C0BAC" w:rsidRDefault="003C0BAC" w:rsidP="00E70F23">
            <w:pPr>
              <w:jc w:val="center"/>
            </w:pPr>
            <w:r>
              <w:t>Rénine</w:t>
            </w:r>
          </w:p>
        </w:tc>
        <w:tc>
          <w:tcPr>
            <w:tcW w:w="2877" w:type="dxa"/>
            <w:vAlign w:val="center"/>
          </w:tcPr>
          <w:p w14:paraId="11F30CF6" w14:textId="77777777" w:rsidR="003C0BAC" w:rsidRDefault="003C0BAC" w:rsidP="00E70F23">
            <w:pPr>
              <w:jc w:val="center"/>
            </w:pPr>
            <w:r>
              <w:sym w:font="Symbol" w:char="F0AD"/>
            </w:r>
            <w:r>
              <w:t>*</w:t>
            </w:r>
          </w:p>
        </w:tc>
        <w:tc>
          <w:tcPr>
            <w:tcW w:w="2877" w:type="dxa"/>
            <w:vAlign w:val="center"/>
          </w:tcPr>
          <w:p w14:paraId="3444FEE7" w14:textId="77777777" w:rsidR="003C0BAC" w:rsidRDefault="003C0BAC" w:rsidP="00E70F23">
            <w:pPr>
              <w:jc w:val="center"/>
            </w:pPr>
            <w:r>
              <w:t>N</w:t>
            </w:r>
          </w:p>
        </w:tc>
      </w:tr>
      <w:tr w:rsidR="003C0BAC" w14:paraId="5A2EE3D0" w14:textId="77777777" w:rsidTr="00E70F23">
        <w:tc>
          <w:tcPr>
            <w:tcW w:w="2876" w:type="dxa"/>
            <w:shd w:val="clear" w:color="auto" w:fill="E2EFD9" w:themeFill="accent6" w:themeFillTint="33"/>
          </w:tcPr>
          <w:p w14:paraId="003FAA1F" w14:textId="77777777" w:rsidR="003C0BAC" w:rsidRDefault="003C0BAC" w:rsidP="00E70F23">
            <w:pPr>
              <w:jc w:val="center"/>
            </w:pPr>
            <w:r>
              <w:t>Aldostérone</w:t>
            </w:r>
          </w:p>
        </w:tc>
        <w:tc>
          <w:tcPr>
            <w:tcW w:w="2877" w:type="dxa"/>
            <w:vAlign w:val="center"/>
          </w:tcPr>
          <w:p w14:paraId="256E1CB0" w14:textId="77777777" w:rsidR="003C0BAC" w:rsidRDefault="003C0BAC" w:rsidP="00E70F23">
            <w:pPr>
              <w:jc w:val="center"/>
            </w:pPr>
            <w:r>
              <w:sym w:font="Symbol" w:char="F0AF"/>
            </w:r>
          </w:p>
        </w:tc>
        <w:tc>
          <w:tcPr>
            <w:tcW w:w="2877" w:type="dxa"/>
            <w:vAlign w:val="center"/>
          </w:tcPr>
          <w:p w14:paraId="0C4F52F9" w14:textId="77777777" w:rsidR="003C0BAC" w:rsidRDefault="003C0BAC" w:rsidP="00E70F23">
            <w:pPr>
              <w:jc w:val="center"/>
            </w:pPr>
            <w:r>
              <w:t>N</w:t>
            </w:r>
          </w:p>
        </w:tc>
      </w:tr>
      <w:tr w:rsidR="003C0BAC" w14:paraId="423B3F91" w14:textId="77777777" w:rsidTr="00E70F23">
        <w:tc>
          <w:tcPr>
            <w:tcW w:w="2876" w:type="dxa"/>
            <w:shd w:val="clear" w:color="auto" w:fill="E2EFD9" w:themeFill="accent6" w:themeFillTint="33"/>
          </w:tcPr>
          <w:p w14:paraId="53E675BB" w14:textId="77777777" w:rsidR="003C0BAC" w:rsidRDefault="003C0BAC" w:rsidP="00E70F23">
            <w:pPr>
              <w:jc w:val="center"/>
            </w:pPr>
            <w:r>
              <w:t>Calcium</w:t>
            </w:r>
          </w:p>
        </w:tc>
        <w:tc>
          <w:tcPr>
            <w:tcW w:w="2877" w:type="dxa"/>
            <w:vAlign w:val="center"/>
          </w:tcPr>
          <w:p w14:paraId="4B3F7899" w14:textId="77777777" w:rsidR="003C0BAC" w:rsidRDefault="003C0BAC" w:rsidP="00E70F23">
            <w:pPr>
              <w:jc w:val="center"/>
            </w:pPr>
            <w:r>
              <w:t xml:space="preserve">N ou </w:t>
            </w:r>
            <w:r>
              <w:sym w:font="Symbol" w:char="F0AD"/>
            </w:r>
          </w:p>
        </w:tc>
        <w:tc>
          <w:tcPr>
            <w:tcW w:w="2877" w:type="dxa"/>
            <w:vAlign w:val="center"/>
          </w:tcPr>
          <w:p w14:paraId="5D027479" w14:textId="77777777" w:rsidR="003C0BAC" w:rsidRDefault="003C0BAC" w:rsidP="00E70F23">
            <w:pPr>
              <w:jc w:val="center"/>
            </w:pPr>
            <w:r>
              <w:t xml:space="preserve">N ou </w:t>
            </w:r>
            <w:r>
              <w:sym w:font="Symbol" w:char="F0AD"/>
            </w:r>
          </w:p>
        </w:tc>
      </w:tr>
      <w:tr w:rsidR="003C0BAC" w14:paraId="764BEC91" w14:textId="77777777" w:rsidTr="00E70F23">
        <w:tc>
          <w:tcPr>
            <w:tcW w:w="2876" w:type="dxa"/>
            <w:shd w:val="clear" w:color="auto" w:fill="E2EFD9" w:themeFill="accent6" w:themeFillTint="33"/>
          </w:tcPr>
          <w:p w14:paraId="76026FF2" w14:textId="77777777" w:rsidR="003C0BAC" w:rsidRDefault="003C0BAC" w:rsidP="00E70F23">
            <w:pPr>
              <w:jc w:val="center"/>
            </w:pPr>
            <w:r>
              <w:t>Neutrophiles</w:t>
            </w:r>
          </w:p>
        </w:tc>
        <w:tc>
          <w:tcPr>
            <w:tcW w:w="2877" w:type="dxa"/>
            <w:vAlign w:val="center"/>
          </w:tcPr>
          <w:p w14:paraId="568D81B0" w14:textId="77777777" w:rsidR="003C0BAC" w:rsidRDefault="003C0BAC" w:rsidP="00E70F23">
            <w:pPr>
              <w:jc w:val="center"/>
            </w:pPr>
            <w:r>
              <w:t xml:space="preserve">N ou </w:t>
            </w:r>
            <w:r>
              <w:sym w:font="Symbol" w:char="F0AF"/>
            </w:r>
          </w:p>
        </w:tc>
        <w:tc>
          <w:tcPr>
            <w:tcW w:w="2877" w:type="dxa"/>
            <w:vAlign w:val="center"/>
          </w:tcPr>
          <w:p w14:paraId="0DB510A3" w14:textId="77777777" w:rsidR="003C0BAC" w:rsidRDefault="003C0BAC" w:rsidP="00E70F23">
            <w:pPr>
              <w:jc w:val="center"/>
            </w:pPr>
            <w:r>
              <w:t xml:space="preserve">N ou </w:t>
            </w:r>
            <w:r>
              <w:sym w:font="Symbol" w:char="F0AF"/>
            </w:r>
          </w:p>
        </w:tc>
      </w:tr>
      <w:tr w:rsidR="003C0BAC" w14:paraId="4A832ACC" w14:textId="77777777" w:rsidTr="00E70F23">
        <w:tc>
          <w:tcPr>
            <w:tcW w:w="2876" w:type="dxa"/>
            <w:shd w:val="clear" w:color="auto" w:fill="E2EFD9" w:themeFill="accent6" w:themeFillTint="33"/>
          </w:tcPr>
          <w:p w14:paraId="59BF6F16" w14:textId="77777777" w:rsidR="003C0BAC" w:rsidRDefault="003C0BAC" w:rsidP="00E70F23">
            <w:pPr>
              <w:jc w:val="center"/>
            </w:pPr>
            <w:r>
              <w:t>Éosinophiles</w:t>
            </w:r>
          </w:p>
        </w:tc>
        <w:tc>
          <w:tcPr>
            <w:tcW w:w="2877" w:type="dxa"/>
            <w:vAlign w:val="center"/>
          </w:tcPr>
          <w:p w14:paraId="201574F0" w14:textId="77777777" w:rsidR="003C0BAC" w:rsidRDefault="003C0BAC" w:rsidP="00E70F23">
            <w:pPr>
              <w:jc w:val="center"/>
            </w:pPr>
            <w:r>
              <w:t xml:space="preserve">N ou </w:t>
            </w:r>
            <w:r>
              <w:sym w:font="Symbol" w:char="F0AD"/>
            </w:r>
          </w:p>
        </w:tc>
        <w:tc>
          <w:tcPr>
            <w:tcW w:w="2877" w:type="dxa"/>
            <w:vAlign w:val="center"/>
          </w:tcPr>
          <w:p w14:paraId="7233DBC6" w14:textId="77777777" w:rsidR="003C0BAC" w:rsidRDefault="003C0BAC" w:rsidP="00E70F23">
            <w:pPr>
              <w:jc w:val="center"/>
            </w:pPr>
            <w:r>
              <w:t>N ou</w:t>
            </w:r>
          </w:p>
        </w:tc>
      </w:tr>
    </w:tbl>
    <w:p w14:paraId="250DB54B" w14:textId="77777777" w:rsidR="003C0BAC" w:rsidRDefault="003C0BAC" w:rsidP="003C0BAC">
      <w:r>
        <w:t>*Le déficit en minéralo peut parfois survenir plus tardivement dans certaines formes d’IS primaire.</w:t>
      </w:r>
    </w:p>
    <w:p w14:paraId="19F0C847" w14:textId="77777777" w:rsidR="003C0BAC" w:rsidRDefault="003C0BAC" w:rsidP="003C0BAC"/>
    <w:p w14:paraId="454010F4" w14:textId="77777777" w:rsidR="003C0BAC" w:rsidRDefault="003C0BAC" w:rsidP="003C0BAC">
      <w:pPr>
        <w:pStyle w:val="Titre2"/>
      </w:pPr>
      <w:r>
        <w:t>Tests dynamiques (confirmation)</w:t>
      </w:r>
    </w:p>
    <w:p w14:paraId="45D72D38" w14:textId="77777777" w:rsidR="003C0BAC" w:rsidRDefault="003C0BAC" w:rsidP="003C0BAC"/>
    <w:p w14:paraId="6AEE893E" w14:textId="77777777" w:rsidR="003C0BAC" w:rsidRDefault="003C0BAC" w:rsidP="0052369D">
      <w:pPr>
        <w:pStyle w:val="Pardeliste"/>
        <w:numPr>
          <w:ilvl w:val="0"/>
          <w:numId w:val="233"/>
        </w:numPr>
      </w:pPr>
      <w:r>
        <w:t xml:space="preserve">Cortrosyn 250 mcg iv (test le plus pratique) </w:t>
      </w:r>
      <w:r>
        <w:sym w:font="Wingdings" w:char="F0E0"/>
      </w:r>
      <w:r>
        <w:t xml:space="preserve"> test de stimulation</w:t>
      </w:r>
    </w:p>
    <w:p w14:paraId="5C140FCD" w14:textId="77777777" w:rsidR="003C0BAC" w:rsidRDefault="003C0BAC" w:rsidP="0052369D">
      <w:pPr>
        <w:pStyle w:val="Pardeliste"/>
        <w:numPr>
          <w:ilvl w:val="1"/>
          <w:numId w:val="233"/>
        </w:numPr>
      </w:pPr>
      <w:r>
        <w:t>Cortisol sérique à 0, 30, 60 min</w:t>
      </w:r>
    </w:p>
    <w:p w14:paraId="08AF041E" w14:textId="77777777" w:rsidR="003C0BAC" w:rsidRDefault="003C0BAC" w:rsidP="0052369D">
      <w:pPr>
        <w:pStyle w:val="Pardeliste"/>
        <w:numPr>
          <w:ilvl w:val="1"/>
          <w:numId w:val="233"/>
        </w:numPr>
      </w:pPr>
      <w:r>
        <w:t>Cortisol &lt; 500 nmol/L indique atteinte primaire</w:t>
      </w:r>
    </w:p>
    <w:p w14:paraId="3D3DA1CE" w14:textId="77777777" w:rsidR="003C0BAC" w:rsidRDefault="003C0BAC" w:rsidP="0052369D">
      <w:pPr>
        <w:pStyle w:val="Pardeliste"/>
        <w:numPr>
          <w:ilvl w:val="1"/>
          <w:numId w:val="233"/>
        </w:numPr>
      </w:pPr>
      <w:r>
        <w:t>Une cause secondaire/tertiaire ne peut être exclue si récente (surrénales encore intactes, ou déficit partiel en ACTH)</w:t>
      </w:r>
    </w:p>
    <w:p w14:paraId="00752A71" w14:textId="77777777" w:rsidR="003C0BAC" w:rsidRDefault="003C0BAC" w:rsidP="003C0BAC">
      <w:pPr>
        <w:pStyle w:val="Pardeliste"/>
        <w:ind w:left="1440"/>
      </w:pPr>
    </w:p>
    <w:p w14:paraId="29E9D2EC" w14:textId="77777777" w:rsidR="003C0BAC" w:rsidRDefault="003C0BAC" w:rsidP="0052369D">
      <w:pPr>
        <w:pStyle w:val="Pardeliste"/>
        <w:numPr>
          <w:ilvl w:val="0"/>
          <w:numId w:val="233"/>
        </w:numPr>
      </w:pPr>
      <w:r>
        <w:t xml:space="preserve">Hypoglycémie à l’insuline («Gold Standard») </w:t>
      </w:r>
      <w:r>
        <w:sym w:font="Wingdings" w:char="F0E0"/>
      </w:r>
      <w:r>
        <w:t xml:space="preserve"> test de stimulation</w:t>
      </w:r>
    </w:p>
    <w:p w14:paraId="0A4D5F1C" w14:textId="77777777" w:rsidR="003C0BAC" w:rsidRDefault="003C0BAC" w:rsidP="0052369D">
      <w:pPr>
        <w:pStyle w:val="Pardeliste"/>
        <w:numPr>
          <w:ilvl w:val="1"/>
          <w:numId w:val="233"/>
        </w:numPr>
      </w:pPr>
      <w:r>
        <w:t>Vérifie intégrité de l’axe au complet</w:t>
      </w:r>
    </w:p>
    <w:p w14:paraId="55467D11" w14:textId="00657B0B" w:rsidR="003C0BAC" w:rsidRDefault="003C0BAC" w:rsidP="0052369D">
      <w:pPr>
        <w:pStyle w:val="Pardeliste"/>
        <w:numPr>
          <w:ilvl w:val="1"/>
          <w:numId w:val="233"/>
        </w:numPr>
      </w:pPr>
      <w:r>
        <w:t xml:space="preserve">Glycémie &lt; 2.5 mmol/L </w:t>
      </w:r>
      <w:r w:rsidR="00F67B6F">
        <w:t>requise via injection insuline</w:t>
      </w:r>
      <w:r>
        <w:t xml:space="preserve"> iv</w:t>
      </w:r>
    </w:p>
    <w:p w14:paraId="0C38C6BD" w14:textId="1041848F" w:rsidR="003C0BAC" w:rsidRDefault="00F67B6F" w:rsidP="0052369D">
      <w:pPr>
        <w:pStyle w:val="Pardeliste"/>
        <w:numPr>
          <w:ilvl w:val="1"/>
          <w:numId w:val="233"/>
        </w:numPr>
      </w:pPr>
      <w:proofErr w:type="gramStart"/>
      <w:r>
        <w:t xml:space="preserve">Cortisol </w:t>
      </w:r>
      <w:r w:rsidR="003C0BAC">
        <w:t xml:space="preserve"> &lt;</w:t>
      </w:r>
      <w:proofErr w:type="gramEnd"/>
      <w:r w:rsidR="003C0BAC">
        <w:t xml:space="preserve"> 500 nmol/L indique atteinte de l’axe</w:t>
      </w:r>
    </w:p>
    <w:p w14:paraId="792CFC73" w14:textId="77777777" w:rsidR="003C0BAC" w:rsidRPr="002D7D54" w:rsidRDefault="003C0BAC" w:rsidP="0052369D">
      <w:pPr>
        <w:pStyle w:val="Pardeliste"/>
        <w:numPr>
          <w:ilvl w:val="1"/>
          <w:numId w:val="233"/>
        </w:numPr>
      </w:pPr>
      <w:r>
        <w:t>Risque convulsions, MCAS, etc.</w:t>
      </w:r>
    </w:p>
    <w:p w14:paraId="44514AC0" w14:textId="77777777" w:rsidR="001D7748" w:rsidRPr="00365034" w:rsidRDefault="001D7748" w:rsidP="001D7748"/>
    <w:p w14:paraId="7DAD8A0D" w14:textId="77777777" w:rsidR="001D7748" w:rsidRDefault="001D7748" w:rsidP="001D7748">
      <w:pPr>
        <w:pStyle w:val="Titre3"/>
      </w:pPr>
      <w:r>
        <w:t>19.  Classifier les causes du syndrome de Cushing pour en faire un diagnostic différentiel</w:t>
      </w:r>
    </w:p>
    <w:p w14:paraId="7E66AD54" w14:textId="77777777" w:rsidR="00BF6691" w:rsidRDefault="00BF6691" w:rsidP="00BF6691"/>
    <w:p w14:paraId="44145D5C" w14:textId="0F688970" w:rsidR="00BF6691" w:rsidRDefault="00BF6691" w:rsidP="00BF6691">
      <w:r>
        <w:t xml:space="preserve">Le syndrome de Cushing est synonyme d’Hypercorticisme pathologique. Il faut distinguer le Cushing ACTH dépendant, le Cushing ATCH indépendant, le pseudo-cushing </w:t>
      </w:r>
      <w:r w:rsidR="00F3717D">
        <w:t>et l’hypercorticisme physiologique.</w:t>
      </w:r>
    </w:p>
    <w:p w14:paraId="35490272" w14:textId="77777777" w:rsidR="00E410EB" w:rsidRDefault="00E410EB" w:rsidP="00BF6691"/>
    <w:p w14:paraId="3819A193" w14:textId="0142C097" w:rsidR="00E410EB" w:rsidRDefault="00E410EB" w:rsidP="00BF6691">
      <w:r>
        <w:t>Question 1 : Quelle est la cause la plus fréquente d’hypercorticisme ?</w:t>
      </w:r>
    </w:p>
    <w:p w14:paraId="0C5F3330" w14:textId="6DE709F8" w:rsidR="00E410EB" w:rsidRDefault="00E410EB" w:rsidP="0052369D">
      <w:pPr>
        <w:pStyle w:val="Pardeliste"/>
        <w:numPr>
          <w:ilvl w:val="0"/>
          <w:numId w:val="252"/>
        </w:numPr>
      </w:pPr>
      <w:r>
        <w:t>Le cancer surrénalien</w:t>
      </w:r>
    </w:p>
    <w:p w14:paraId="5E2288CD" w14:textId="307EF96A" w:rsidR="00E410EB" w:rsidRDefault="00E410EB" w:rsidP="0052369D">
      <w:pPr>
        <w:pStyle w:val="Pardeliste"/>
        <w:numPr>
          <w:ilvl w:val="0"/>
          <w:numId w:val="252"/>
        </w:numPr>
      </w:pPr>
      <w:r>
        <w:t>La maladie de cushing</w:t>
      </w:r>
    </w:p>
    <w:p w14:paraId="537665B4" w14:textId="622340CF" w:rsidR="00E410EB" w:rsidRPr="00E410EB" w:rsidRDefault="00E410EB" w:rsidP="0052369D">
      <w:pPr>
        <w:pStyle w:val="Pardeliste"/>
        <w:numPr>
          <w:ilvl w:val="0"/>
          <w:numId w:val="252"/>
        </w:numPr>
        <w:rPr>
          <w:b/>
        </w:rPr>
      </w:pPr>
      <w:r w:rsidRPr="00E410EB">
        <w:rPr>
          <w:b/>
        </w:rPr>
        <w:t>La prise exogène de corticostéroïdes</w:t>
      </w:r>
    </w:p>
    <w:p w14:paraId="630C18E0" w14:textId="21EB2EF8" w:rsidR="00E410EB" w:rsidRDefault="00E410EB" w:rsidP="0052369D">
      <w:pPr>
        <w:pStyle w:val="Pardeliste"/>
        <w:numPr>
          <w:ilvl w:val="0"/>
          <w:numId w:val="252"/>
        </w:numPr>
      </w:pPr>
      <w:r>
        <w:t>L’adénome surrénalien</w:t>
      </w:r>
    </w:p>
    <w:p w14:paraId="46BB7E5A" w14:textId="5675A5A0" w:rsidR="00E410EB" w:rsidRDefault="00E410EB" w:rsidP="0052369D">
      <w:pPr>
        <w:pStyle w:val="Pardeliste"/>
        <w:numPr>
          <w:ilvl w:val="0"/>
          <w:numId w:val="252"/>
        </w:numPr>
      </w:pPr>
      <w:r>
        <w:t>Adrénocarcinome</w:t>
      </w:r>
    </w:p>
    <w:p w14:paraId="78AFA35E" w14:textId="77777777" w:rsidR="00E410EB" w:rsidRDefault="00E410EB" w:rsidP="00E410EB"/>
    <w:p w14:paraId="6F44C8CF" w14:textId="18D0AC3B" w:rsidR="00E410EB" w:rsidRDefault="00E410EB" w:rsidP="00E410EB">
      <w:r>
        <w:t>Question 2 : Quelle est la cause la plus fréquente d’hypercorticisme endogène ?</w:t>
      </w:r>
    </w:p>
    <w:p w14:paraId="3CD8A6F5" w14:textId="60698F10" w:rsidR="00E410EB" w:rsidRPr="004A7BE8" w:rsidRDefault="00E410EB" w:rsidP="00E410EB">
      <w:r w:rsidRPr="004A7BE8">
        <w:t>Maladie de Cushing !</w:t>
      </w:r>
    </w:p>
    <w:p w14:paraId="059620EB" w14:textId="77777777" w:rsidR="001D7748" w:rsidRPr="00365034" w:rsidRDefault="001D7748" w:rsidP="001D7748"/>
    <w:p w14:paraId="7F8ACFAD" w14:textId="77777777" w:rsidR="00BC08E0" w:rsidRDefault="00BC08E0">
      <w:pPr>
        <w:jc w:val="left"/>
        <w:rPr>
          <w:rFonts w:eastAsiaTheme="majorEastAsia" w:cstheme="majorBidi"/>
          <w:i/>
          <w:color w:val="000000" w:themeColor="text1"/>
          <w:sz w:val="24"/>
          <w:lang w:val="fr-CA"/>
        </w:rPr>
      </w:pPr>
      <w:r>
        <w:br w:type="page"/>
      </w:r>
    </w:p>
    <w:p w14:paraId="6B798526" w14:textId="26FAD359" w:rsidR="001D7748" w:rsidRDefault="001D7748" w:rsidP="001D7748">
      <w:pPr>
        <w:pStyle w:val="Titre3"/>
      </w:pPr>
      <w:r>
        <w:lastRenderedPageBreak/>
        <w:t>20.  Distinguer les différents syndromes de Cushing sur la base des données cliniques et paracliniques</w:t>
      </w:r>
    </w:p>
    <w:p w14:paraId="0B4E1198" w14:textId="6B783AEC" w:rsidR="00BC08E0" w:rsidRPr="00BC08E0" w:rsidRDefault="00BC08E0">
      <w:pPr>
        <w:jc w:val="left"/>
      </w:pPr>
    </w:p>
    <w:p w14:paraId="5512FB47" w14:textId="51F20F8A" w:rsidR="00F3717D" w:rsidRDefault="00F3717D" w:rsidP="004A7BE8">
      <w:pPr>
        <w:pStyle w:val="Titre2"/>
      </w:pPr>
      <w:r>
        <w:t>Hypercorticisme physiologique</w:t>
      </w:r>
    </w:p>
    <w:p w14:paraId="543EC0F0" w14:textId="77777777" w:rsidR="00F3717D" w:rsidRDefault="00F3717D" w:rsidP="00F3717D"/>
    <w:p w14:paraId="73E5CA70" w14:textId="1F427DD3" w:rsidR="00F3717D" w:rsidRDefault="00F3717D" w:rsidP="0052369D">
      <w:pPr>
        <w:pStyle w:val="Pardeliste"/>
        <w:numPr>
          <w:ilvl w:val="0"/>
          <w:numId w:val="247"/>
        </w:numPr>
      </w:pPr>
      <w:r>
        <w:t>Stress (activation normale de l’axe)</w:t>
      </w:r>
    </w:p>
    <w:p w14:paraId="0A4BF6AA" w14:textId="6B81032B" w:rsidR="00F3717D" w:rsidRDefault="00F3717D" w:rsidP="0052369D">
      <w:pPr>
        <w:pStyle w:val="Pardeliste"/>
        <w:numPr>
          <w:ilvl w:val="1"/>
          <w:numId w:val="247"/>
        </w:numPr>
      </w:pPr>
      <w:r>
        <w:t>Généralement transitoire</w:t>
      </w:r>
    </w:p>
    <w:p w14:paraId="6EB687B4" w14:textId="34B3845F" w:rsidR="00F3717D" w:rsidRDefault="00F3717D" w:rsidP="0052369D">
      <w:pPr>
        <w:pStyle w:val="Pardeliste"/>
        <w:numPr>
          <w:ilvl w:val="1"/>
          <w:numId w:val="247"/>
        </w:numPr>
      </w:pPr>
      <w:r>
        <w:t>Anorexie, malnutrition</w:t>
      </w:r>
    </w:p>
    <w:p w14:paraId="4F636F59" w14:textId="5CD8A4AB" w:rsidR="00F3717D" w:rsidRDefault="00F3717D" w:rsidP="0052369D">
      <w:pPr>
        <w:pStyle w:val="Pardeliste"/>
        <w:numPr>
          <w:ilvl w:val="1"/>
          <w:numId w:val="247"/>
        </w:numPr>
      </w:pPr>
      <w:r>
        <w:t>Sevrage narcotiques</w:t>
      </w:r>
    </w:p>
    <w:p w14:paraId="65E9FE96" w14:textId="66368F86" w:rsidR="00F3717D" w:rsidRDefault="00F3717D" w:rsidP="0052369D">
      <w:pPr>
        <w:pStyle w:val="Pardeliste"/>
        <w:numPr>
          <w:ilvl w:val="0"/>
          <w:numId w:val="247"/>
        </w:numPr>
      </w:pPr>
      <w:r>
        <w:t>Modifications du transport du cortisol (CGB)</w:t>
      </w:r>
    </w:p>
    <w:p w14:paraId="7E322EB3" w14:textId="01041011" w:rsidR="00F3717D" w:rsidRDefault="00F3717D" w:rsidP="0052369D">
      <w:pPr>
        <w:pStyle w:val="Pardeliste"/>
        <w:numPr>
          <w:ilvl w:val="1"/>
          <w:numId w:val="247"/>
        </w:numPr>
      </w:pPr>
      <w:r>
        <w:t>Grossese</w:t>
      </w:r>
    </w:p>
    <w:p w14:paraId="562CE351" w14:textId="68BC2A3D" w:rsidR="00F3717D" w:rsidRDefault="00F3717D" w:rsidP="0052369D">
      <w:pPr>
        <w:pStyle w:val="Pardeliste"/>
        <w:numPr>
          <w:ilvl w:val="1"/>
          <w:numId w:val="247"/>
        </w:numPr>
      </w:pPr>
      <w:r>
        <w:t>Prise de CO (cortisol urinaire =N)</w:t>
      </w:r>
    </w:p>
    <w:p w14:paraId="5FE82ABB" w14:textId="3448FCFB" w:rsidR="00F3717D" w:rsidRDefault="00F3717D" w:rsidP="0052369D">
      <w:pPr>
        <w:pStyle w:val="Pardeliste"/>
        <w:numPr>
          <w:ilvl w:val="0"/>
          <w:numId w:val="247"/>
        </w:numPr>
      </w:pPr>
      <w:r>
        <w:t>Pseudo-cushing</w:t>
      </w:r>
    </w:p>
    <w:p w14:paraId="15AD4BFE" w14:textId="6C419C0A" w:rsidR="00F3717D" w:rsidRDefault="00F3717D" w:rsidP="0052369D">
      <w:pPr>
        <w:pStyle w:val="Pardeliste"/>
        <w:numPr>
          <w:ilvl w:val="1"/>
          <w:numId w:val="247"/>
        </w:numPr>
      </w:pPr>
      <w:r>
        <w:t>Éthylisme</w:t>
      </w:r>
    </w:p>
    <w:p w14:paraId="6F1DFB61" w14:textId="69AA061C" w:rsidR="00F3717D" w:rsidRDefault="00F3717D" w:rsidP="0052369D">
      <w:pPr>
        <w:pStyle w:val="Pardeliste"/>
        <w:numPr>
          <w:ilvl w:val="1"/>
          <w:numId w:val="247"/>
        </w:numPr>
      </w:pPr>
      <w:r>
        <w:t>Obésité</w:t>
      </w:r>
    </w:p>
    <w:p w14:paraId="2C0C29BD" w14:textId="3AB940D4" w:rsidR="00F3717D" w:rsidRDefault="00F3717D" w:rsidP="0052369D">
      <w:pPr>
        <w:pStyle w:val="Pardeliste"/>
        <w:numPr>
          <w:ilvl w:val="1"/>
          <w:numId w:val="247"/>
        </w:numPr>
      </w:pPr>
      <w:r>
        <w:t>Dépression</w:t>
      </w:r>
    </w:p>
    <w:p w14:paraId="287C8D1A" w14:textId="77777777" w:rsidR="00E410EB" w:rsidRDefault="00E410EB" w:rsidP="00E410EB"/>
    <w:p w14:paraId="5EBFF721" w14:textId="77777777" w:rsidR="00E410EB" w:rsidRDefault="00E410EB" w:rsidP="004A7BE8">
      <w:pPr>
        <w:pStyle w:val="Titre2"/>
      </w:pPr>
      <w:r>
        <w:t>Syndrome de Cushing</w:t>
      </w:r>
    </w:p>
    <w:p w14:paraId="03AA37C8" w14:textId="77777777" w:rsidR="00E410EB" w:rsidRDefault="00E410EB" w:rsidP="00E410EB"/>
    <w:p w14:paraId="5761EEEA" w14:textId="05789E0F" w:rsidR="00E410EB" w:rsidRDefault="00E410EB" w:rsidP="00962ABE">
      <w:pPr>
        <w:jc w:val="center"/>
      </w:pPr>
      <w:r>
        <w:rPr>
          <w:noProof/>
          <w:lang w:eastAsia="fr-FR"/>
        </w:rPr>
        <w:drawing>
          <wp:inline distT="0" distB="0" distL="0" distR="0" wp14:anchorId="4735A38C" wp14:editId="6C11D877">
            <wp:extent cx="3263900" cy="2317897"/>
            <wp:effectExtent l="0" t="0" r="0" b="0"/>
            <wp:docPr id="82" name="Image 82" descr="../../../../Desktop/Capture%20d’écran%202016-05-17%20à%2010.3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Capture%20d’écran%202016-05-17%20à%2010.35.53.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8992" t="22293" r="21506" b="10198"/>
                    <a:stretch/>
                  </pic:blipFill>
                  <pic:spPr bwMode="auto">
                    <a:xfrm>
                      <a:off x="0" y="0"/>
                      <a:ext cx="3264512" cy="2318332"/>
                    </a:xfrm>
                    <a:prstGeom prst="rect">
                      <a:avLst/>
                    </a:prstGeom>
                    <a:noFill/>
                    <a:ln>
                      <a:noFill/>
                    </a:ln>
                    <a:extLst>
                      <a:ext uri="{53640926-AAD7-44D8-BBD7-CCE9431645EC}">
                        <a14:shadowObscured xmlns:a14="http://schemas.microsoft.com/office/drawing/2010/main"/>
                      </a:ext>
                    </a:extLst>
                  </pic:spPr>
                </pic:pic>
              </a:graphicData>
            </a:graphic>
          </wp:inline>
        </w:drawing>
      </w:r>
    </w:p>
    <w:p w14:paraId="342AB286" w14:textId="77777777" w:rsidR="00E410EB" w:rsidRDefault="00E410EB" w:rsidP="00E410EB"/>
    <w:p w14:paraId="75254F8A" w14:textId="4DC54BE6" w:rsidR="00E410EB" w:rsidRDefault="00E410EB" w:rsidP="00E410EB">
      <w:r>
        <w:t xml:space="preserve">C : L’hypophyse diminue l’ACTH </w:t>
      </w:r>
      <w:r>
        <w:sym w:font="Wingdings" w:char="F0E0"/>
      </w:r>
      <w:r>
        <w:t xml:space="preserve"> la surrénale non atteinte par la tumeur n’est plus stimulée </w:t>
      </w:r>
      <w:r>
        <w:sym w:font="Wingdings" w:char="F0E0"/>
      </w:r>
      <w:r>
        <w:t xml:space="preserve"> ceci cause donc un atrophie de la surrénale contro-latéral.</w:t>
      </w:r>
    </w:p>
    <w:p w14:paraId="24FD9544" w14:textId="18943344" w:rsidR="00E410EB" w:rsidRDefault="00E410EB" w:rsidP="00E410EB">
      <w:r>
        <w:t xml:space="preserve">F : Tout le système se met à «OFF» </w:t>
      </w:r>
      <w:r>
        <w:sym w:font="Wingdings" w:char="F0E0"/>
      </w:r>
      <w:r>
        <w:t xml:space="preserve"> atrophie des glandes surrénales et atrophie hypophysaire</w:t>
      </w:r>
    </w:p>
    <w:p w14:paraId="087F69D5" w14:textId="77777777" w:rsidR="00E410EB" w:rsidRDefault="00E410EB" w:rsidP="00E410EB"/>
    <w:p w14:paraId="789FA46F" w14:textId="2B87BE74" w:rsidR="00243E0F" w:rsidRDefault="00E410EB" w:rsidP="004A7BE8">
      <w:pPr>
        <w:pStyle w:val="Titre2"/>
      </w:pPr>
      <w:r>
        <w:t>Syndrome de Cushing</w:t>
      </w:r>
    </w:p>
    <w:p w14:paraId="305F37F6" w14:textId="77777777" w:rsidR="00E410EB" w:rsidRDefault="00E410EB" w:rsidP="00E410EB"/>
    <w:tbl>
      <w:tblPr>
        <w:tblStyle w:val="Grilledutableau"/>
        <w:tblW w:w="0" w:type="auto"/>
        <w:tblLook w:val="04A0" w:firstRow="1" w:lastRow="0" w:firstColumn="1" w:lastColumn="0" w:noHBand="0" w:noVBand="1"/>
      </w:tblPr>
      <w:tblGrid>
        <w:gridCol w:w="4315"/>
        <w:gridCol w:w="4315"/>
      </w:tblGrid>
      <w:tr w:rsidR="00E410EB" w14:paraId="31FE9995" w14:textId="77777777" w:rsidTr="004A7BE8">
        <w:tc>
          <w:tcPr>
            <w:tcW w:w="4315" w:type="dxa"/>
            <w:shd w:val="clear" w:color="auto" w:fill="E2EFD9" w:themeFill="accent6" w:themeFillTint="33"/>
          </w:tcPr>
          <w:p w14:paraId="0C5D0191" w14:textId="34AA8312" w:rsidR="00E410EB" w:rsidRPr="004A7BE8" w:rsidRDefault="00E410EB" w:rsidP="004A7BE8">
            <w:pPr>
              <w:jc w:val="center"/>
              <w:rPr>
                <w:b/>
              </w:rPr>
            </w:pPr>
            <w:r w:rsidRPr="004A7BE8">
              <w:rPr>
                <w:b/>
              </w:rPr>
              <w:t>ACTH indépendant</w:t>
            </w:r>
          </w:p>
        </w:tc>
        <w:tc>
          <w:tcPr>
            <w:tcW w:w="4315" w:type="dxa"/>
            <w:shd w:val="clear" w:color="auto" w:fill="E2EFD9" w:themeFill="accent6" w:themeFillTint="33"/>
          </w:tcPr>
          <w:p w14:paraId="6711D3FE" w14:textId="0C732149" w:rsidR="00E410EB" w:rsidRPr="004A7BE8" w:rsidRDefault="00E410EB" w:rsidP="004A7BE8">
            <w:pPr>
              <w:jc w:val="center"/>
              <w:rPr>
                <w:b/>
              </w:rPr>
            </w:pPr>
            <w:r w:rsidRPr="004A7BE8">
              <w:rPr>
                <w:b/>
              </w:rPr>
              <w:t>ACTH dépendant</w:t>
            </w:r>
          </w:p>
        </w:tc>
      </w:tr>
      <w:tr w:rsidR="00E410EB" w14:paraId="1D1B2015" w14:textId="77777777" w:rsidTr="00E410EB">
        <w:tc>
          <w:tcPr>
            <w:tcW w:w="4315" w:type="dxa"/>
          </w:tcPr>
          <w:p w14:paraId="516F0452" w14:textId="4C062883" w:rsidR="00E410EB" w:rsidRDefault="00E410EB" w:rsidP="0052369D">
            <w:pPr>
              <w:pStyle w:val="Pardeliste"/>
              <w:numPr>
                <w:ilvl w:val="0"/>
                <w:numId w:val="251"/>
              </w:numPr>
            </w:pPr>
            <w:r>
              <w:t>Adénome surrénalien</w:t>
            </w:r>
          </w:p>
          <w:p w14:paraId="10B38BDF" w14:textId="77777777" w:rsidR="00E410EB" w:rsidRDefault="00E410EB" w:rsidP="0052369D">
            <w:pPr>
              <w:pStyle w:val="Pardeliste"/>
              <w:numPr>
                <w:ilvl w:val="0"/>
                <w:numId w:val="251"/>
              </w:numPr>
            </w:pPr>
            <w:r>
              <w:t>Hyperplasie surrénales micronodulaire bilatérale</w:t>
            </w:r>
          </w:p>
          <w:p w14:paraId="11502E1F" w14:textId="77777777" w:rsidR="00E410EB" w:rsidRDefault="00E410EB" w:rsidP="0052369D">
            <w:pPr>
              <w:pStyle w:val="Pardeliste"/>
              <w:numPr>
                <w:ilvl w:val="0"/>
                <w:numId w:val="251"/>
              </w:numPr>
            </w:pPr>
            <w:r>
              <w:t>Corticostéroïdes exogènes (iatrogénique)</w:t>
            </w:r>
          </w:p>
          <w:p w14:paraId="0F56A899" w14:textId="234D0DD9" w:rsidR="00E410EB" w:rsidRPr="00E410EB" w:rsidRDefault="00E410EB" w:rsidP="0052369D">
            <w:pPr>
              <w:pStyle w:val="Pardeliste"/>
              <w:numPr>
                <w:ilvl w:val="0"/>
                <w:numId w:val="251"/>
              </w:numPr>
            </w:pPr>
            <w:r>
              <w:t>Cancer surrénalien (très mortel)</w:t>
            </w:r>
          </w:p>
        </w:tc>
        <w:tc>
          <w:tcPr>
            <w:tcW w:w="4315" w:type="dxa"/>
          </w:tcPr>
          <w:p w14:paraId="524113F7" w14:textId="77777777" w:rsidR="00E410EB" w:rsidRDefault="00E410EB" w:rsidP="0052369D">
            <w:pPr>
              <w:pStyle w:val="Pardeliste"/>
              <w:numPr>
                <w:ilvl w:val="0"/>
                <w:numId w:val="251"/>
              </w:numPr>
            </w:pPr>
            <w:r>
              <w:t>Adénome hypophysaire (maladie de cushing)</w:t>
            </w:r>
          </w:p>
          <w:p w14:paraId="0A8EA34B" w14:textId="01A515FB" w:rsidR="00E410EB" w:rsidRPr="00E410EB" w:rsidRDefault="00E410EB" w:rsidP="0052369D">
            <w:pPr>
              <w:pStyle w:val="Pardeliste"/>
              <w:numPr>
                <w:ilvl w:val="0"/>
                <w:numId w:val="251"/>
              </w:numPr>
            </w:pPr>
            <w:r>
              <w:t>Sécrétion ectopique d’ACTH</w:t>
            </w:r>
          </w:p>
        </w:tc>
      </w:tr>
    </w:tbl>
    <w:p w14:paraId="29EB2C9D" w14:textId="25A7C1F3" w:rsidR="00E410EB" w:rsidRPr="00F3717D" w:rsidRDefault="00E410EB" w:rsidP="00E410EB"/>
    <w:p w14:paraId="3216C6D2" w14:textId="652A1EEE" w:rsidR="00E410EB" w:rsidRDefault="00E410EB" w:rsidP="00E40239">
      <w:pPr>
        <w:pStyle w:val="Titre2"/>
      </w:pPr>
      <w:r>
        <w:lastRenderedPageBreak/>
        <w:t>Maladie de Cushing</w:t>
      </w:r>
    </w:p>
    <w:p w14:paraId="68E90BE1" w14:textId="1353A7DD" w:rsidR="00E410EB" w:rsidRDefault="00E410EB" w:rsidP="0052369D">
      <w:pPr>
        <w:pStyle w:val="Pardeliste"/>
        <w:numPr>
          <w:ilvl w:val="0"/>
          <w:numId w:val="253"/>
        </w:numPr>
      </w:pPr>
      <w:r>
        <w:t>Découverte en 1932 par H. Cushing.</w:t>
      </w:r>
    </w:p>
    <w:p w14:paraId="32F8F173" w14:textId="238BF725" w:rsidR="00E410EB" w:rsidRDefault="00E410EB" w:rsidP="0052369D">
      <w:pPr>
        <w:pStyle w:val="Pardeliste"/>
        <w:numPr>
          <w:ilvl w:val="0"/>
          <w:numId w:val="253"/>
        </w:numPr>
      </w:pPr>
      <w:r>
        <w:t>60-70% des ca</w:t>
      </w:r>
      <w:r w:rsidR="007D5639">
        <w:t>uses d’hypercorticisme endogène</w:t>
      </w:r>
    </w:p>
    <w:p w14:paraId="1BEA6B48" w14:textId="330C0148" w:rsidR="00512301" w:rsidRDefault="00512301" w:rsidP="0052369D">
      <w:pPr>
        <w:pStyle w:val="Pardeliste"/>
        <w:numPr>
          <w:ilvl w:val="0"/>
          <w:numId w:val="253"/>
        </w:numPr>
      </w:pPr>
      <w:r>
        <w:t>8 F : 1 H</w:t>
      </w:r>
    </w:p>
    <w:p w14:paraId="5E2B0281" w14:textId="217ED257" w:rsidR="00512301" w:rsidRDefault="00512301" w:rsidP="0052369D">
      <w:pPr>
        <w:pStyle w:val="Pardeliste"/>
        <w:numPr>
          <w:ilvl w:val="0"/>
          <w:numId w:val="253"/>
        </w:numPr>
      </w:pPr>
      <w:r>
        <w:t>Pic incidence 20-40 ans</w:t>
      </w:r>
    </w:p>
    <w:p w14:paraId="6E99E8A4" w14:textId="11156471" w:rsidR="00512301" w:rsidRDefault="00512301" w:rsidP="0052369D">
      <w:pPr>
        <w:pStyle w:val="Pardeliste"/>
        <w:numPr>
          <w:ilvl w:val="0"/>
          <w:numId w:val="253"/>
        </w:numPr>
      </w:pPr>
      <w:r>
        <w:t>Signes et symptômes classiques d’hypercorticisme</w:t>
      </w:r>
    </w:p>
    <w:p w14:paraId="46E66DF7" w14:textId="62CAE753" w:rsidR="00512301" w:rsidRDefault="00512301" w:rsidP="0052369D">
      <w:pPr>
        <w:pStyle w:val="Pardeliste"/>
        <w:numPr>
          <w:ilvl w:val="0"/>
          <w:numId w:val="253"/>
        </w:numPr>
      </w:pPr>
      <w:r>
        <w:t>Si sévère : hyperpigmentation possible, effet minéralocorticoïdes</w:t>
      </w:r>
    </w:p>
    <w:p w14:paraId="1D19555D" w14:textId="77777777" w:rsidR="00512301" w:rsidRDefault="00512301" w:rsidP="00512301"/>
    <w:p w14:paraId="62708E8A" w14:textId="1BF1807C" w:rsidR="00512301" w:rsidRDefault="00512301" w:rsidP="00E40239">
      <w:pPr>
        <w:pStyle w:val="Titre2"/>
      </w:pPr>
      <w:r>
        <w:t>Cushing Ectopique</w:t>
      </w:r>
    </w:p>
    <w:p w14:paraId="48D8A603" w14:textId="02E82026" w:rsidR="00512301" w:rsidRDefault="00512301" w:rsidP="0052369D">
      <w:pPr>
        <w:pStyle w:val="Pardeliste"/>
        <w:numPr>
          <w:ilvl w:val="0"/>
          <w:numId w:val="254"/>
        </w:numPr>
      </w:pPr>
      <w:r>
        <w:t>Sécrétion tumorale d’ACTH, très rarement de CRH</w:t>
      </w:r>
    </w:p>
    <w:p w14:paraId="46A3545C" w14:textId="1E25AA5B" w:rsidR="00512301" w:rsidRDefault="00512301" w:rsidP="0052369D">
      <w:pPr>
        <w:pStyle w:val="Pardeliste"/>
        <w:numPr>
          <w:ilvl w:val="0"/>
          <w:numId w:val="254"/>
        </w:numPr>
      </w:pPr>
      <w:r>
        <w:t>10-20% des cushing ACTH dépendants</w:t>
      </w:r>
    </w:p>
    <w:p w14:paraId="474ADDA4" w14:textId="17A65621" w:rsidR="00512301" w:rsidRDefault="00512301" w:rsidP="0052369D">
      <w:pPr>
        <w:pStyle w:val="Pardeliste"/>
        <w:numPr>
          <w:ilvl w:val="0"/>
          <w:numId w:val="254"/>
        </w:numPr>
      </w:pPr>
      <w:r>
        <w:t>Pic d’incidence 40-60 ans</w:t>
      </w:r>
    </w:p>
    <w:p w14:paraId="493BD6A5" w14:textId="19F76891" w:rsidR="00512301" w:rsidRDefault="00512301" w:rsidP="0052369D">
      <w:pPr>
        <w:pStyle w:val="Pardeliste"/>
        <w:numPr>
          <w:ilvl w:val="0"/>
          <w:numId w:val="254"/>
        </w:numPr>
      </w:pPr>
      <w:r>
        <w:t>H &gt; F</w:t>
      </w:r>
    </w:p>
    <w:p w14:paraId="6342EFD3" w14:textId="37755662" w:rsidR="00512301" w:rsidRDefault="00512301" w:rsidP="0052369D">
      <w:pPr>
        <w:pStyle w:val="Pardeliste"/>
        <w:numPr>
          <w:ilvl w:val="0"/>
          <w:numId w:val="254"/>
        </w:numPr>
      </w:pPr>
      <w:r>
        <w:t>Patients généralement malades +++</w:t>
      </w:r>
    </w:p>
    <w:p w14:paraId="43734044" w14:textId="7C4756E7" w:rsidR="00512301" w:rsidRDefault="00512301" w:rsidP="0052369D">
      <w:pPr>
        <w:pStyle w:val="Pardeliste"/>
        <w:numPr>
          <w:ilvl w:val="0"/>
          <w:numId w:val="254"/>
        </w:numPr>
      </w:pPr>
      <w:r>
        <w:t>Hyperpigmentation + Hyperminéralocorticisme fréquent</w:t>
      </w:r>
    </w:p>
    <w:p w14:paraId="4E39037B" w14:textId="4B95036F" w:rsidR="00512301" w:rsidRDefault="00512301" w:rsidP="0052369D">
      <w:pPr>
        <w:pStyle w:val="Pardeliste"/>
        <w:numPr>
          <w:ilvl w:val="0"/>
          <w:numId w:val="254"/>
        </w:numPr>
      </w:pPr>
      <w:r>
        <w:t>Symptômes pas toujours classiques du Cushing car peu progresser rapidement : perte de poids, asthénie (au lieu d’avoir le patient typique obèse, le patient est cachexie</w:t>
      </w:r>
      <w:r w:rsidR="007D5639">
        <w:t>,</w:t>
      </w:r>
      <w:r>
        <w:t xml:space="preserve"> car maladie fulgurante), faiblesse générale et musculaire importante.</w:t>
      </w:r>
    </w:p>
    <w:p w14:paraId="099B1534" w14:textId="56BFD860" w:rsidR="00512301" w:rsidRDefault="00512301" w:rsidP="0052369D">
      <w:pPr>
        <w:pStyle w:val="Pardeliste"/>
        <w:numPr>
          <w:ilvl w:val="0"/>
          <w:numId w:val="254"/>
        </w:numPr>
      </w:pPr>
      <w:r>
        <w:t>Tumeur les plus fréquemment impliqués dans le cushing ectopique :</w:t>
      </w:r>
    </w:p>
    <w:p w14:paraId="18DCB5C4" w14:textId="375F4F30" w:rsidR="00512301" w:rsidRDefault="00512301" w:rsidP="0052369D">
      <w:pPr>
        <w:pStyle w:val="Pardeliste"/>
        <w:numPr>
          <w:ilvl w:val="1"/>
          <w:numId w:val="254"/>
        </w:numPr>
      </w:pPr>
      <w:r>
        <w:t>Carcinome pulmonaire à petite cellules (50%)</w:t>
      </w:r>
    </w:p>
    <w:p w14:paraId="30654044" w14:textId="3371583C" w:rsidR="00512301" w:rsidRDefault="00512301" w:rsidP="0052369D">
      <w:pPr>
        <w:pStyle w:val="Pardeliste"/>
        <w:numPr>
          <w:ilvl w:val="1"/>
          <w:numId w:val="254"/>
        </w:numPr>
      </w:pPr>
      <w:r>
        <w:t>Tumeurs neuroendocrines pancréatiques</w:t>
      </w:r>
    </w:p>
    <w:p w14:paraId="5E6DC026" w14:textId="0A5CC807" w:rsidR="00512301" w:rsidRDefault="00512301" w:rsidP="0052369D">
      <w:pPr>
        <w:pStyle w:val="Pardeliste"/>
        <w:numPr>
          <w:ilvl w:val="1"/>
          <w:numId w:val="254"/>
        </w:numPr>
      </w:pPr>
      <w:r>
        <w:t>Tumeurs carcinoïdes : poumons, intestin, ovaires</w:t>
      </w:r>
    </w:p>
    <w:p w14:paraId="4DB0954F" w14:textId="7F633CBF" w:rsidR="00512301" w:rsidRDefault="00512301" w:rsidP="0052369D">
      <w:pPr>
        <w:pStyle w:val="Pardeliste"/>
        <w:numPr>
          <w:ilvl w:val="1"/>
          <w:numId w:val="254"/>
        </w:numPr>
      </w:pPr>
      <w:r>
        <w:t>Carcinome médullaire thyroïdien</w:t>
      </w:r>
    </w:p>
    <w:p w14:paraId="560455FA" w14:textId="145859A8" w:rsidR="00512301" w:rsidRDefault="00512301" w:rsidP="0052369D">
      <w:pPr>
        <w:pStyle w:val="Pardeliste"/>
        <w:numPr>
          <w:ilvl w:val="1"/>
          <w:numId w:val="254"/>
        </w:numPr>
      </w:pPr>
      <w:r>
        <w:t>Phéochromocytome (rare)</w:t>
      </w:r>
    </w:p>
    <w:p w14:paraId="312C8789" w14:textId="77777777" w:rsidR="00512301" w:rsidRDefault="00512301" w:rsidP="00512301"/>
    <w:p w14:paraId="6A3754A8" w14:textId="1ADACE5F" w:rsidR="00512301" w:rsidRDefault="00512301" w:rsidP="00E40239">
      <w:pPr>
        <w:pStyle w:val="Titre2"/>
      </w:pPr>
      <w:r>
        <w:t>Cushing surrénalien</w:t>
      </w:r>
    </w:p>
    <w:p w14:paraId="0942E893" w14:textId="5BC5174B" w:rsidR="00512301" w:rsidRDefault="00512301" w:rsidP="0052369D">
      <w:pPr>
        <w:pStyle w:val="Pardeliste"/>
        <w:numPr>
          <w:ilvl w:val="0"/>
          <w:numId w:val="255"/>
        </w:numPr>
      </w:pPr>
      <w:r>
        <w:t>Masse généralement visible au TDM</w:t>
      </w:r>
    </w:p>
    <w:p w14:paraId="17FCE40A" w14:textId="3F14263E" w:rsidR="00512301" w:rsidRDefault="00512301" w:rsidP="0052369D">
      <w:pPr>
        <w:pStyle w:val="Pardeliste"/>
        <w:numPr>
          <w:ilvl w:val="0"/>
          <w:numId w:val="255"/>
        </w:numPr>
      </w:pPr>
      <w:r>
        <w:t>Adénome ou carcinome unilatéral</w:t>
      </w:r>
    </w:p>
    <w:p w14:paraId="10440EF9" w14:textId="531C72D4" w:rsidR="00512301" w:rsidRDefault="00512301" w:rsidP="0052369D">
      <w:pPr>
        <w:pStyle w:val="Pardeliste"/>
        <w:numPr>
          <w:ilvl w:val="0"/>
          <w:numId w:val="255"/>
        </w:numPr>
      </w:pPr>
      <w:r>
        <w:t>Traitement = Surrénalectomie</w:t>
      </w:r>
    </w:p>
    <w:p w14:paraId="056E1A2B" w14:textId="77777777" w:rsidR="00512301" w:rsidRDefault="00512301" w:rsidP="00512301"/>
    <w:p w14:paraId="4849F90E" w14:textId="77777777" w:rsidR="00512301" w:rsidRDefault="00512301" w:rsidP="00512301"/>
    <w:p w14:paraId="5B5AE02A" w14:textId="572BC443" w:rsidR="00512301" w:rsidRDefault="00512301" w:rsidP="00E40239">
      <w:pPr>
        <w:pStyle w:val="Titre2"/>
      </w:pPr>
      <w:r>
        <w:t>Carcinome Surrénalien</w:t>
      </w:r>
    </w:p>
    <w:p w14:paraId="3EDA4C9A" w14:textId="1DA04245" w:rsidR="00512301" w:rsidRDefault="00512301" w:rsidP="0052369D">
      <w:pPr>
        <w:pStyle w:val="Pardeliste"/>
        <w:numPr>
          <w:ilvl w:val="0"/>
          <w:numId w:val="256"/>
        </w:numPr>
      </w:pPr>
      <w:r>
        <w:t>Généralement unilatéral</w:t>
      </w:r>
    </w:p>
    <w:p w14:paraId="6A2EB9F1" w14:textId="71F970C4" w:rsidR="00512301" w:rsidRDefault="00512301" w:rsidP="0052369D">
      <w:pPr>
        <w:pStyle w:val="Pardeliste"/>
        <w:numPr>
          <w:ilvl w:val="0"/>
          <w:numId w:val="256"/>
        </w:numPr>
      </w:pPr>
      <w:r>
        <w:t>Peut sécréter o</w:t>
      </w:r>
      <w:r w:rsidR="00843673">
        <w:t>u non des hormones surrénaliennes</w:t>
      </w:r>
    </w:p>
    <w:p w14:paraId="1673B4C4" w14:textId="24493CBB" w:rsidR="00512301" w:rsidRDefault="00512301" w:rsidP="0052369D">
      <w:pPr>
        <w:pStyle w:val="Pardeliste"/>
        <w:numPr>
          <w:ilvl w:val="1"/>
          <w:numId w:val="256"/>
        </w:numPr>
      </w:pPr>
      <w:r>
        <w:t>Cortisol (35%) = Cushing surrénalien</w:t>
      </w:r>
    </w:p>
    <w:p w14:paraId="6682000F" w14:textId="5B34B042" w:rsidR="00512301" w:rsidRDefault="00512301" w:rsidP="0052369D">
      <w:pPr>
        <w:pStyle w:val="Pardeliste"/>
        <w:numPr>
          <w:ilvl w:val="1"/>
          <w:numId w:val="256"/>
        </w:numPr>
      </w:pPr>
      <w:r>
        <w:t>Androgènes (20%) = Virilisation</w:t>
      </w:r>
    </w:p>
    <w:p w14:paraId="28ABA063" w14:textId="269CA7A6" w:rsidR="00512301" w:rsidRDefault="00512301" w:rsidP="0052369D">
      <w:pPr>
        <w:pStyle w:val="Pardeliste"/>
        <w:numPr>
          <w:ilvl w:val="1"/>
          <w:numId w:val="256"/>
        </w:numPr>
      </w:pPr>
      <w:r>
        <w:t>Aldostérone (10%) = HTA, hypoK+, hyperNa+</w:t>
      </w:r>
    </w:p>
    <w:p w14:paraId="0F5AB9F5" w14:textId="204BA988" w:rsidR="00512301" w:rsidRDefault="00512301" w:rsidP="0052369D">
      <w:pPr>
        <w:pStyle w:val="Pardeliste"/>
        <w:numPr>
          <w:ilvl w:val="1"/>
          <w:numId w:val="256"/>
        </w:numPr>
      </w:pPr>
      <w:r>
        <w:t>Combinées (30%)</w:t>
      </w:r>
    </w:p>
    <w:p w14:paraId="62D85542" w14:textId="31B8B256" w:rsidR="00512301" w:rsidRDefault="00512301" w:rsidP="0052369D">
      <w:pPr>
        <w:pStyle w:val="Pardeliste"/>
        <w:numPr>
          <w:ilvl w:val="0"/>
          <w:numId w:val="256"/>
        </w:numPr>
      </w:pPr>
      <w:r>
        <w:t>Suspecter si progression rapide</w:t>
      </w:r>
    </w:p>
    <w:p w14:paraId="796F5C17" w14:textId="77777777" w:rsidR="00512301" w:rsidRDefault="00512301" w:rsidP="00512301">
      <w:pPr>
        <w:pStyle w:val="Pardeliste"/>
      </w:pPr>
    </w:p>
    <w:p w14:paraId="4B4619DC" w14:textId="0DFD7FA9" w:rsidR="00512301" w:rsidRDefault="00A91AAC" w:rsidP="00A91AAC">
      <w:pPr>
        <w:jc w:val="center"/>
      </w:pPr>
      <w:r>
        <w:rPr>
          <w:noProof/>
          <w:lang w:eastAsia="fr-FR"/>
        </w:rPr>
        <mc:AlternateContent>
          <mc:Choice Requires="wps">
            <w:drawing>
              <wp:inline distT="0" distB="0" distL="0" distR="0" wp14:anchorId="7968AF10" wp14:editId="0867B0EE">
                <wp:extent cx="5486400" cy="1297940"/>
                <wp:effectExtent l="0" t="0" r="0" b="0"/>
                <wp:docPr id="83" name="Zone de texte 83"/>
                <wp:cNvGraphicFramePr/>
                <a:graphic xmlns:a="http://schemas.openxmlformats.org/drawingml/2006/main">
                  <a:graphicData uri="http://schemas.microsoft.com/office/word/2010/wordprocessingShape">
                    <wps:wsp>
                      <wps:cNvSpPr txBox="1"/>
                      <wps:spPr>
                        <a:xfrm>
                          <a:off x="0" y="0"/>
                          <a:ext cx="5486400" cy="1297940"/>
                        </a:xfrm>
                        <a:prstGeom prst="rect">
                          <a:avLst/>
                        </a:prstGeom>
                        <a:solidFill>
                          <a:schemeClr val="accent6">
                            <a:lumMod val="20000"/>
                            <a:lumOff val="80000"/>
                          </a:schemeClr>
                        </a:solidFill>
                        <a:ln>
                          <a:noFill/>
                        </a:ln>
                        <a:effectLst/>
                      </wps:spPr>
                      <wps:txbx>
                        <w:txbxContent>
                          <w:p w14:paraId="0FE2EFB0" w14:textId="05FDF9BC" w:rsidR="00472B6A" w:rsidRDefault="00472B6A" w:rsidP="00512301">
                            <w:r>
                              <w:t>Les masses surrénaliennes sont rarement malignes chez les adultes. Par contre, les masses surrénales chez les enfants de moins de 7 ans sont considérées comme des cancer jusqu’à preuve du contraire, car 70% de ces masses sont des carcinomes et seulement 30% sont des adénomes.</w:t>
                            </w:r>
                          </w:p>
                          <w:p w14:paraId="1011F3E7" w14:textId="77777777" w:rsidR="00472B6A" w:rsidRDefault="00472B6A" w:rsidP="00512301"/>
                          <w:p w14:paraId="1BC6AAE7" w14:textId="77777777" w:rsidR="00472B6A" w:rsidRDefault="00472B6A" w:rsidP="00512301">
                            <w:r>
                              <w:t>Adénome : tumeur bénigne qui peut sécréter des hormones, mais ce n’est pas un cancer car ne peut pas faire de métastases.</w:t>
                            </w:r>
                          </w:p>
                          <w:p w14:paraId="2F972C6C" w14:textId="77777777" w:rsidR="00472B6A" w:rsidRPr="008C250D" w:rsidRDefault="00472B6A" w:rsidP="00DA12B8">
                            <w:r>
                              <w:t>Carcinome : Cellules indifférenciés qui peuvent occasionnées des métastases.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968AF10" id="Zone de texte 83" o:spid="_x0000_s1049" type="#_x0000_t202" style="width:6in;height:102.2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" fillcolor="#e2efd9 [665]" stroked="f">
                <v:textbox>
                  <w:txbxContent>
                    <w:p w14:paraId="0FE2EFB0" w14:textId="05FDF9BC" w:rsidR="00472B6A" w:rsidRDefault="00472B6A" w:rsidP="00512301">
                      <w:r>
                        <w:t>Les masses surrénaliennes sont rarement malignes chez les adultes. Par contre, les masses surrénales chez les enfants de moins de 7 ans sont considérées comme des cancer jusqu’à preuve du contraire, car 70% de ces masses sont des carcinomes et seulement 30% sont des adénomes.</w:t>
                      </w:r>
                    </w:p>
                    <w:p w14:paraId="1011F3E7" w14:textId="77777777" w:rsidR="00472B6A" w:rsidRDefault="00472B6A" w:rsidP="00512301"/>
                    <w:p w14:paraId="1BC6AAE7" w14:textId="77777777" w:rsidR="00472B6A" w:rsidRDefault="00472B6A" w:rsidP="00512301">
                      <w:r>
                        <w:t>Adénome : tumeur bénigne qui peut sécréter des hormones, mais ce n’est pas un cancer car ne peut pas faire de métastases.</w:t>
                      </w:r>
                    </w:p>
                    <w:p w14:paraId="2F972C6C" w14:textId="77777777" w:rsidR="00472B6A" w:rsidRPr="008C250D" w:rsidRDefault="00472B6A" w:rsidP="00DA12B8">
                      <w:r>
                        <w:t>Carcinome : Cellules indifférenciés qui peuvent occasionnées des métastases.</w:t>
                      </w:r>
                    </w:p>
                  </w:txbxContent>
                </v:textbox>
                <w10:anchorlock/>
              </v:shape>
            </w:pict>
          </mc:Fallback>
        </mc:AlternateContent>
      </w:r>
    </w:p>
    <w:p w14:paraId="612457D5" w14:textId="77777777" w:rsidR="00A91AAC" w:rsidRDefault="00A91AAC" w:rsidP="00512301"/>
    <w:p w14:paraId="028A1DCC" w14:textId="07A5D6D5" w:rsidR="00512301" w:rsidRDefault="00512301" w:rsidP="004A7BE8">
      <w:pPr>
        <w:pStyle w:val="Titre2"/>
      </w:pPr>
      <w:r>
        <w:lastRenderedPageBreak/>
        <w:t>Hyperplasie surrénaliennes micronodulaires bilatérale</w:t>
      </w:r>
    </w:p>
    <w:p w14:paraId="030BEAF3" w14:textId="10FAA644" w:rsidR="00512301" w:rsidRDefault="00512301" w:rsidP="0052369D">
      <w:pPr>
        <w:pStyle w:val="Pardeliste"/>
        <w:numPr>
          <w:ilvl w:val="0"/>
          <w:numId w:val="255"/>
        </w:numPr>
      </w:pPr>
      <w:r>
        <w:t>Maladie bilatérale :</w:t>
      </w:r>
    </w:p>
    <w:p w14:paraId="7AC927B0" w14:textId="02693B19" w:rsidR="00512301" w:rsidRDefault="00512301" w:rsidP="0052369D">
      <w:pPr>
        <w:pStyle w:val="Pardeliste"/>
        <w:numPr>
          <w:ilvl w:val="1"/>
          <w:numId w:val="255"/>
        </w:numPr>
      </w:pPr>
      <w:r>
        <w:t>Hyperplasie micronodulaire (plusieurs nodules)</w:t>
      </w:r>
    </w:p>
    <w:p w14:paraId="4CA24755" w14:textId="57181B08" w:rsidR="00E410EB" w:rsidRDefault="00512301" w:rsidP="0052369D">
      <w:pPr>
        <w:pStyle w:val="Pardeliste"/>
        <w:numPr>
          <w:ilvl w:val="1"/>
          <w:numId w:val="255"/>
        </w:numPr>
      </w:pPr>
      <w:r>
        <w:t>Chx pas toujours 1</w:t>
      </w:r>
      <w:r w:rsidRPr="00512301">
        <w:rPr>
          <w:vertAlign w:val="superscript"/>
        </w:rPr>
        <w:t>er</w:t>
      </w:r>
      <w:r>
        <w:t xml:space="preserve"> choix</w:t>
      </w:r>
    </w:p>
    <w:p w14:paraId="08975EA6" w14:textId="77777777" w:rsidR="00E410EB" w:rsidRPr="00365034" w:rsidRDefault="00E410EB" w:rsidP="001D7748"/>
    <w:p w14:paraId="0BC456B7" w14:textId="77777777" w:rsidR="001D7748" w:rsidRDefault="001D7748" w:rsidP="001D7748">
      <w:pPr>
        <w:pStyle w:val="Titre3"/>
      </w:pPr>
      <w:r>
        <w:t>21.  Décrire les grands principes d’investigation d’un syndrome de Cushing (épreuves de suppression)</w:t>
      </w:r>
    </w:p>
    <w:p w14:paraId="52D1ED6D" w14:textId="77777777" w:rsidR="00A91AAC" w:rsidRDefault="00A91AAC" w:rsidP="00A91AAC"/>
    <w:p w14:paraId="063F6A2C" w14:textId="587425E2" w:rsidR="001D7748" w:rsidRDefault="00A91AAC" w:rsidP="00A91AAC">
      <w:pPr>
        <w:jc w:val="center"/>
      </w:pPr>
      <w:r>
        <w:rPr>
          <w:noProof/>
          <w:lang w:eastAsia="fr-FR"/>
        </w:rPr>
        <mc:AlternateContent>
          <mc:Choice Requires="wps">
            <w:drawing>
              <wp:inline distT="0" distB="0" distL="0" distR="0" wp14:anchorId="21283C81" wp14:editId="3E3F0CED">
                <wp:extent cx="3589655" cy="734060"/>
                <wp:effectExtent l="0" t="0" r="0" b="2540"/>
                <wp:docPr id="84" name="Zone de texte 84"/>
                <wp:cNvGraphicFramePr/>
                <a:graphic xmlns:a="http://schemas.openxmlformats.org/drawingml/2006/main">
                  <a:graphicData uri="http://schemas.microsoft.com/office/word/2010/wordprocessingShape">
                    <wps:wsp>
                      <wps:cNvSpPr txBox="1"/>
                      <wps:spPr>
                        <a:xfrm>
                          <a:off x="0" y="0"/>
                          <a:ext cx="3589655" cy="734060"/>
                        </a:xfrm>
                        <a:prstGeom prst="rect">
                          <a:avLst/>
                        </a:prstGeom>
                        <a:solidFill>
                          <a:schemeClr val="accent6">
                            <a:lumMod val="20000"/>
                            <a:lumOff val="80000"/>
                          </a:schemeClr>
                        </a:solidFill>
                        <a:ln>
                          <a:noFill/>
                        </a:ln>
                        <a:effectLst/>
                      </wps:spPr>
                      <wps:txbx>
                        <w:txbxContent>
                          <w:p w14:paraId="60945773" w14:textId="77777777" w:rsidR="00472B6A" w:rsidRDefault="00472B6A" w:rsidP="00A91AAC">
                            <w:r>
                              <w:t xml:space="preserve">Diagnostique du Cushing en 3 étapes : </w:t>
                            </w:r>
                          </w:p>
                          <w:p w14:paraId="35EBAE38" w14:textId="77777777" w:rsidR="00472B6A" w:rsidRDefault="00472B6A" w:rsidP="0052369D">
                            <w:pPr>
                              <w:pStyle w:val="Pardeliste"/>
                              <w:numPr>
                                <w:ilvl w:val="0"/>
                                <w:numId w:val="257"/>
                              </w:numPr>
                            </w:pPr>
                            <w:r>
                              <w:t>Dépistage</w:t>
                            </w:r>
                          </w:p>
                          <w:p w14:paraId="2D877336" w14:textId="77777777" w:rsidR="00472B6A" w:rsidRDefault="00472B6A" w:rsidP="0052369D">
                            <w:pPr>
                              <w:pStyle w:val="Pardeliste"/>
                              <w:numPr>
                                <w:ilvl w:val="0"/>
                                <w:numId w:val="257"/>
                              </w:numPr>
                            </w:pPr>
                            <w:r>
                              <w:t>Dosage ACTH (primaire vs secondaire)</w:t>
                            </w:r>
                          </w:p>
                          <w:p w14:paraId="405BA26D" w14:textId="77777777" w:rsidR="00472B6A" w:rsidRPr="00BD5EF7" w:rsidRDefault="00472B6A" w:rsidP="0052369D">
                            <w:pPr>
                              <w:pStyle w:val="Pardeliste"/>
                              <w:numPr>
                                <w:ilvl w:val="0"/>
                                <w:numId w:val="257"/>
                              </w:numPr>
                            </w:pPr>
                            <w:r>
                              <w:t xml:space="preserve">Confirmation et imagerie </w:t>
                            </w:r>
                            <w:r>
                              <w:sym w:font="Wingdings" w:char="F0E0"/>
                            </w:r>
                            <w:r>
                              <w:t xml:space="preserve"> pour localiser la tumeur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1283C81" id="Zone de texte 84" o:spid="_x0000_s1050" type="#_x0000_t202" style="width:282.65pt;height:57.8pt;visibility:visible;mso-wrap-style:non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" fillcolor="#e2efd9 [665]" stroked="f">
                <v:textbox style="mso-fit-shape-to-text:t">
                  <w:txbxContent>
                    <w:p w14:paraId="60945773" w14:textId="77777777" w:rsidR="00472B6A" w:rsidRDefault="00472B6A" w:rsidP="00A91AAC">
                      <w:r>
                        <w:t xml:space="preserve">Diagnostique du Cushing en 3 étapes : </w:t>
                      </w:r>
                    </w:p>
                    <w:p w14:paraId="35EBAE38" w14:textId="77777777" w:rsidR="00472B6A" w:rsidRDefault="00472B6A" w:rsidP="0052369D">
                      <w:pPr>
                        <w:pStyle w:val="Pardeliste"/>
                        <w:numPr>
                          <w:ilvl w:val="0"/>
                          <w:numId w:val="257"/>
                        </w:numPr>
                      </w:pPr>
                      <w:r>
                        <w:t>Dépistage</w:t>
                      </w:r>
                    </w:p>
                    <w:p w14:paraId="2D877336" w14:textId="77777777" w:rsidR="00472B6A" w:rsidRDefault="00472B6A" w:rsidP="0052369D">
                      <w:pPr>
                        <w:pStyle w:val="Pardeliste"/>
                        <w:numPr>
                          <w:ilvl w:val="0"/>
                          <w:numId w:val="257"/>
                        </w:numPr>
                      </w:pPr>
                      <w:r>
                        <w:t>Dosage ACTH (primaire vs secondaire)</w:t>
                      </w:r>
                    </w:p>
                    <w:p w14:paraId="405BA26D" w14:textId="77777777" w:rsidR="00472B6A" w:rsidRPr="00BD5EF7" w:rsidRDefault="00472B6A" w:rsidP="0052369D">
                      <w:pPr>
                        <w:pStyle w:val="Pardeliste"/>
                        <w:numPr>
                          <w:ilvl w:val="0"/>
                          <w:numId w:val="257"/>
                        </w:numPr>
                      </w:pPr>
                      <w:r>
                        <w:t xml:space="preserve">Confirmation et imagerie </w:t>
                      </w:r>
                      <w:r>
                        <w:sym w:font="Wingdings" w:char="F0E0"/>
                      </w:r>
                      <w:r>
                        <w:t xml:space="preserve"> pour localiser la tumeur</w:t>
                      </w:r>
                    </w:p>
                  </w:txbxContent>
                </v:textbox>
                <w10:anchorlock/>
              </v:shape>
            </w:pict>
          </mc:Fallback>
        </mc:AlternateContent>
      </w:r>
    </w:p>
    <w:p w14:paraId="3D46CC25" w14:textId="77777777" w:rsidR="00A91AAC" w:rsidRDefault="00A91AAC" w:rsidP="00A91AAC">
      <w:pPr>
        <w:jc w:val="center"/>
      </w:pPr>
    </w:p>
    <w:p w14:paraId="7C0587C4" w14:textId="4B596745" w:rsidR="00A91AAC" w:rsidRDefault="00A91AAC" w:rsidP="00A91AAC">
      <w:r>
        <w:t>Le diagnostique du Cushing peut parfois être un défi clinique ! Le pseudo-cushing et l’obésité peuvent être trompeur. Maladie sub-clinique (avec peu de sécrétion d’hormones) avec tests parfois normaux…</w:t>
      </w:r>
    </w:p>
    <w:p w14:paraId="3FDBA98B" w14:textId="77777777" w:rsidR="00A91AAC" w:rsidRDefault="00A91AAC" w:rsidP="00A91AAC"/>
    <w:p w14:paraId="2299BD6C" w14:textId="211EF240" w:rsidR="001B681B" w:rsidRDefault="001B681B" w:rsidP="004A7BE8">
      <w:pPr>
        <w:pStyle w:val="Titre2"/>
      </w:pPr>
      <w:r>
        <w:t>Étape 1 : Dépistage du Cushing</w:t>
      </w:r>
    </w:p>
    <w:p w14:paraId="7F048ABC" w14:textId="77777777" w:rsidR="001B681B" w:rsidRDefault="001B681B" w:rsidP="00BA027D"/>
    <w:p w14:paraId="07C8FCEC" w14:textId="71209C59" w:rsidR="00DA12B8" w:rsidRDefault="00DA12B8" w:rsidP="00BA027D">
      <w:r>
        <w:t xml:space="preserve">Le dépistage sert à s’assurer que l’on fait vraiment face à un hypercorticisme. Il commence par une suspicion clinique suivie d’un test de dépistage. Le cycle du cortisol peut être fait avec un dosage à 8h, 16h et 24h. </w:t>
      </w:r>
      <w:r w:rsidR="00BA027D">
        <w:t>Les tests les plus utiles sont le test de suppression à la dexaméthasone, normal si le cortisol au matin est sous 50 nmol/L, et la cortisolurie sur 24h</w:t>
      </w:r>
      <w:r>
        <w:t xml:space="preserve"> (idéalement fait 2x)</w:t>
      </w:r>
      <w:r w:rsidR="00BA027D">
        <w:t xml:space="preserve">. Le cortisol salivaire à minuit est une alternative pour montrer un surplus de cortisol. </w:t>
      </w:r>
      <w:r>
        <w:t>L’avantage du cortisol salivaire est que l’on mesure seulement le cortisol libre, donc très utile pour les femmes qui prennent des CO.</w:t>
      </w:r>
    </w:p>
    <w:p w14:paraId="136258A1" w14:textId="405A57F2" w:rsidR="00DA12B8" w:rsidRDefault="00DA12B8" w:rsidP="00BA027D"/>
    <w:p w14:paraId="68D1A2E2" w14:textId="64ECC38A" w:rsidR="00DA12B8" w:rsidRDefault="006721E4" w:rsidP="00BA027D">
      <w:r>
        <w:rPr>
          <w:noProof/>
          <w:lang w:eastAsia="fr-FR"/>
        </w:rPr>
        <w:drawing>
          <wp:anchor distT="0" distB="0" distL="114300" distR="114300" simplePos="0" relativeHeight="251709440" behindDoc="0" locked="0" layoutInCell="1" allowOverlap="1" wp14:anchorId="02883876" wp14:editId="31CF604D">
            <wp:simplePos x="0" y="0"/>
            <wp:positionH relativeFrom="column">
              <wp:posOffset>2101865</wp:posOffset>
            </wp:positionH>
            <wp:positionV relativeFrom="paragraph">
              <wp:posOffset>17529</wp:posOffset>
            </wp:positionV>
            <wp:extent cx="2200563" cy="1647190"/>
            <wp:effectExtent l="0" t="0" r="9525" b="3810"/>
            <wp:wrapNone/>
            <wp:docPr id="85" name="Image 85" descr="../../../../Desktop/Capture%20d’écran%202016-05-17%20à%2011.07.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Capture%20d’écran%202016-05-17%20à%2011.07.54.pn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4346" t="33137" r="45530" b="18880"/>
                    <a:stretch/>
                  </pic:blipFill>
                  <pic:spPr bwMode="auto">
                    <a:xfrm>
                      <a:off x="0" y="0"/>
                      <a:ext cx="2200563" cy="16471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12B8">
        <w:t xml:space="preserve">Test positif si : </w:t>
      </w:r>
    </w:p>
    <w:p w14:paraId="0E144C7B" w14:textId="1934A205" w:rsidR="001B681B" w:rsidRDefault="001B681B" w:rsidP="0052369D">
      <w:pPr>
        <w:pStyle w:val="Pardeliste"/>
        <w:numPr>
          <w:ilvl w:val="0"/>
          <w:numId w:val="255"/>
        </w:numPr>
      </w:pPr>
      <w:r>
        <w:t xml:space="preserve">Cortisol AM &gt; 50 nmol/L </w:t>
      </w:r>
    </w:p>
    <w:p w14:paraId="3D861F09" w14:textId="430F2633" w:rsidR="001B681B" w:rsidRDefault="001B681B" w:rsidP="001B681B">
      <w:pPr>
        <w:pStyle w:val="Pardeliste"/>
      </w:pPr>
      <w:r>
        <w:t>ET/OU</w:t>
      </w:r>
    </w:p>
    <w:p w14:paraId="50DC0F30" w14:textId="4E9DB971" w:rsidR="001B681B" w:rsidRDefault="001B681B" w:rsidP="0052369D">
      <w:pPr>
        <w:pStyle w:val="Pardeliste"/>
        <w:numPr>
          <w:ilvl w:val="0"/>
          <w:numId w:val="255"/>
        </w:numPr>
      </w:pPr>
      <w:r>
        <w:sym w:font="Symbol" w:char="F0AD"/>
      </w:r>
      <w:r>
        <w:t xml:space="preserve"> Cortisolurie 24h (2x)</w:t>
      </w:r>
    </w:p>
    <w:p w14:paraId="1F332614" w14:textId="095AFDC4" w:rsidR="00DA12B8" w:rsidRDefault="00DA12B8" w:rsidP="001B681B">
      <w:pPr>
        <w:jc w:val="center"/>
      </w:pPr>
    </w:p>
    <w:p w14:paraId="5CE11B30" w14:textId="77777777" w:rsidR="001B681B" w:rsidRDefault="001B681B" w:rsidP="001B681B">
      <w:pPr>
        <w:jc w:val="center"/>
      </w:pPr>
    </w:p>
    <w:p w14:paraId="66D3FB16" w14:textId="77777777" w:rsidR="006721E4" w:rsidRDefault="006721E4">
      <w:pPr>
        <w:jc w:val="left"/>
        <w:rPr>
          <w:b/>
          <w:szCs w:val="22"/>
          <w:lang w:val="fr-CA"/>
        </w:rPr>
      </w:pPr>
      <w:r>
        <w:br w:type="page"/>
      </w:r>
    </w:p>
    <w:p w14:paraId="2C35F296" w14:textId="7BAE3FD6" w:rsidR="001B681B" w:rsidRDefault="001B681B" w:rsidP="004A7BE8">
      <w:pPr>
        <w:pStyle w:val="Titre2"/>
      </w:pPr>
      <w:r>
        <w:lastRenderedPageBreak/>
        <w:t>Étape 2 : Dosage de l’ACTH</w:t>
      </w:r>
    </w:p>
    <w:p w14:paraId="2CA81F9D" w14:textId="77777777" w:rsidR="001B681B" w:rsidRDefault="001B681B" w:rsidP="00BA027D"/>
    <w:p w14:paraId="2D21CDCE" w14:textId="3B4048CF" w:rsidR="001B681B" w:rsidRDefault="00BA027D" w:rsidP="00BA027D">
      <w:r>
        <w:t xml:space="preserve">Le dosage d’ACTH est important afin de déterminer si l’hypercorticisme est dépendant à l’ACTH ou pas. </w:t>
      </w:r>
      <w:r w:rsidR="001B681B">
        <w:t>*Prélèvement sur glace ! Bas = ACTH indépendant et Haut = ACTH dépendant.</w:t>
      </w:r>
    </w:p>
    <w:p w14:paraId="10A8419D" w14:textId="77777777" w:rsidR="001B681B" w:rsidRDefault="001B681B" w:rsidP="00BA027D"/>
    <w:p w14:paraId="21E9E500" w14:textId="68009DD2" w:rsidR="001B681B" w:rsidRDefault="001B681B" w:rsidP="001B681B">
      <w:pPr>
        <w:jc w:val="center"/>
      </w:pPr>
      <w:r>
        <w:rPr>
          <w:noProof/>
          <w:lang w:eastAsia="fr-FR"/>
        </w:rPr>
        <w:drawing>
          <wp:inline distT="0" distB="0" distL="0" distR="0" wp14:anchorId="46BE2DA8" wp14:editId="55BDE5AA">
            <wp:extent cx="1870710" cy="2062716"/>
            <wp:effectExtent l="0" t="0" r="8890" b="0"/>
            <wp:docPr id="86" name="Image 86" descr="../../../../Desktop/Capture%20d’écran%202016-05-17%20à%2011.0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Capture%20d’écran%202016-05-17%20à%2011.07.59.pn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21512" t="29106" r="44371" b="10793"/>
                    <a:stretch/>
                  </pic:blipFill>
                  <pic:spPr bwMode="auto">
                    <a:xfrm>
                      <a:off x="0" y="0"/>
                      <a:ext cx="1871798" cy="2063916"/>
                    </a:xfrm>
                    <a:prstGeom prst="rect">
                      <a:avLst/>
                    </a:prstGeom>
                    <a:noFill/>
                    <a:ln>
                      <a:noFill/>
                    </a:ln>
                    <a:extLst>
                      <a:ext uri="{53640926-AAD7-44D8-BBD7-CCE9431645EC}">
                        <a14:shadowObscured xmlns:a14="http://schemas.microsoft.com/office/drawing/2010/main"/>
                      </a:ext>
                    </a:extLst>
                  </pic:spPr>
                </pic:pic>
              </a:graphicData>
            </a:graphic>
          </wp:inline>
        </w:drawing>
      </w:r>
    </w:p>
    <w:p w14:paraId="74762B4F" w14:textId="77777777" w:rsidR="00DA12B8" w:rsidRDefault="00DA12B8" w:rsidP="00BA027D"/>
    <w:p w14:paraId="4DA8C156" w14:textId="77777777" w:rsidR="001B681B" w:rsidRDefault="001B681B" w:rsidP="00BA027D"/>
    <w:p w14:paraId="5E0DDE0D" w14:textId="28C8207D" w:rsidR="001B681B" w:rsidRDefault="001B681B" w:rsidP="004A7BE8">
      <w:pPr>
        <w:pStyle w:val="Titre2"/>
      </w:pPr>
      <w:r>
        <w:t>Étape 3 : Confirmation et localisation</w:t>
      </w:r>
    </w:p>
    <w:p w14:paraId="20932C7C" w14:textId="77777777" w:rsidR="001B681B" w:rsidRDefault="001B681B" w:rsidP="00BA027D"/>
    <w:p w14:paraId="491E590E" w14:textId="616D4C25" w:rsidR="001B681B" w:rsidRDefault="001B681B" w:rsidP="001B681B">
      <w:r w:rsidRPr="004A7BE8">
        <w:rPr>
          <w:u w:val="single"/>
        </w:rPr>
        <w:t>ACTH indépendant </w:t>
      </w:r>
      <w:r>
        <w:t>: Origine surrénalienne, TDM ou IRM surrénales, différencier avec carcinome surrénalien.</w:t>
      </w:r>
    </w:p>
    <w:p w14:paraId="768D5C9D" w14:textId="77777777" w:rsidR="00461A7D" w:rsidRDefault="00461A7D" w:rsidP="001B681B"/>
    <w:p w14:paraId="6DCC696B" w14:textId="1FC6C3A0" w:rsidR="00461A7D" w:rsidRDefault="00461A7D" w:rsidP="001B681B">
      <w:r>
        <w:rPr>
          <w:noProof/>
          <w:lang w:eastAsia="fr-FR"/>
        </w:rPr>
        <mc:AlternateContent>
          <mc:Choice Requires="wps">
            <w:drawing>
              <wp:inline distT="0" distB="0" distL="0" distR="0" wp14:anchorId="6CC0B0C1" wp14:editId="31B0FC50">
                <wp:extent cx="5589669" cy="412750"/>
                <wp:effectExtent l="0" t="0" r="0" b="1905"/>
                <wp:docPr id="87" name="Zone de texte 87"/>
                <wp:cNvGraphicFramePr/>
                <a:graphic xmlns:a="http://schemas.openxmlformats.org/drawingml/2006/main">
                  <a:graphicData uri="http://schemas.microsoft.com/office/word/2010/wordprocessingShape">
                    <wps:wsp>
                      <wps:cNvSpPr txBox="1"/>
                      <wps:spPr>
                        <a:xfrm>
                          <a:off x="0" y="0"/>
                          <a:ext cx="5589669" cy="412750"/>
                        </a:xfrm>
                        <a:prstGeom prst="rect">
                          <a:avLst/>
                        </a:prstGeom>
                        <a:solidFill>
                          <a:schemeClr val="accent6">
                            <a:lumMod val="20000"/>
                            <a:lumOff val="80000"/>
                          </a:schemeClr>
                        </a:solidFill>
                        <a:ln>
                          <a:noFill/>
                        </a:ln>
                        <a:effectLst/>
                      </wps:spPr>
                      <wps:txbx>
                        <w:txbxContent>
                          <w:p w14:paraId="6536E976" w14:textId="77777777" w:rsidR="00472B6A" w:rsidRPr="00FD1ACC" w:rsidRDefault="00472B6A" w:rsidP="00322911">
                            <w:r>
                              <w:t>À noter : Les &gt; de 40 ans peuvent avoir accumulées des cellules anormales… = trouvaille fortuite.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C0B0C1" id="Zone de texte 87" o:spid="_x0000_s1051" type="#_x0000_t202" style="width:440.15pt;height:3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" fillcolor="#e2efd9 [665]" stroked="f">
                <v:textbox style="mso-fit-shape-to-text:t">
                  <w:txbxContent>
                    <w:p w14:paraId="6536E976" w14:textId="77777777" w:rsidR="00472B6A" w:rsidRPr="00FD1ACC" w:rsidRDefault="00472B6A" w:rsidP="00322911">
                      <w:r>
                        <w:t>À noter : Les &gt; de 40 ans peuvent avoir accumulées des cellules anormales… = trouvaille fortuite.</w:t>
                      </w:r>
                    </w:p>
                  </w:txbxContent>
                </v:textbox>
                <w10:anchorlock/>
              </v:shape>
            </w:pict>
          </mc:Fallback>
        </mc:AlternateContent>
      </w:r>
    </w:p>
    <w:p w14:paraId="4A7394DC" w14:textId="77777777" w:rsidR="00461A7D" w:rsidRDefault="00461A7D" w:rsidP="001B681B"/>
    <w:p w14:paraId="550C8272" w14:textId="3F23CF4B" w:rsidR="001B681B" w:rsidRDefault="001B681B" w:rsidP="001B681B">
      <w:pPr>
        <w:rPr>
          <w:u w:val="single"/>
        </w:rPr>
      </w:pPr>
      <w:r w:rsidRPr="004A7BE8">
        <w:rPr>
          <w:u w:val="single"/>
        </w:rPr>
        <w:t>ACTH dépendant</w:t>
      </w:r>
    </w:p>
    <w:p w14:paraId="6D546F0E" w14:textId="77777777" w:rsidR="006721E4" w:rsidRPr="004A7BE8" w:rsidRDefault="006721E4" w:rsidP="001B681B">
      <w:pPr>
        <w:rPr>
          <w:u w:val="single"/>
        </w:rPr>
      </w:pPr>
    </w:p>
    <w:p w14:paraId="5BD435DA" w14:textId="2D8BF6D3" w:rsidR="001B681B" w:rsidRDefault="001B681B" w:rsidP="00BA027D">
      <w:r>
        <w:t xml:space="preserve">Test de </w:t>
      </w:r>
      <w:r w:rsidR="004A7BE8">
        <w:t>suppression</w:t>
      </w:r>
      <w:r>
        <w:t xml:space="preserve"> à la dexaméthasone haute dose : </w:t>
      </w:r>
      <w:r w:rsidR="00BA027D">
        <w:t xml:space="preserve">Pour différencier une maladie de Cushing d’une cause ectopique, le test de suppression à la dexaméthasone à haute dose est le plus utile. Si le cortisol baisse de plus de 50%, la cause est hypophysaire, alors qu’un carcinome ectopique ne répondra que très peu. </w:t>
      </w:r>
    </w:p>
    <w:p w14:paraId="5B3553C9" w14:textId="77777777" w:rsidR="006721E4" w:rsidRDefault="006721E4" w:rsidP="00BA027D"/>
    <w:p w14:paraId="03B69148" w14:textId="794E0438" w:rsidR="0030490D" w:rsidRDefault="0030490D" w:rsidP="0052369D">
      <w:pPr>
        <w:pStyle w:val="Pardeliste"/>
        <w:numPr>
          <w:ilvl w:val="0"/>
          <w:numId w:val="255"/>
        </w:numPr>
      </w:pPr>
      <w:r>
        <w:sym w:font="Symbol" w:char="F0AF"/>
      </w:r>
      <w:r>
        <w:t xml:space="preserve"> &gt; 50% cortisol = hypophysaire (puisque les cellules ont </w:t>
      </w:r>
      <w:proofErr w:type="gramStart"/>
      <w:r>
        <w:t>gardées</w:t>
      </w:r>
      <w:proofErr w:type="gramEnd"/>
      <w:r>
        <w:t xml:space="preserve"> un peu leur fonction originale)</w:t>
      </w:r>
    </w:p>
    <w:p w14:paraId="7A751906" w14:textId="4838E647" w:rsidR="0030490D" w:rsidRDefault="0030490D" w:rsidP="0052369D">
      <w:pPr>
        <w:pStyle w:val="Pardeliste"/>
        <w:numPr>
          <w:ilvl w:val="0"/>
          <w:numId w:val="255"/>
        </w:numPr>
      </w:pPr>
      <w:r>
        <w:sym w:font="Symbol" w:char="F0AF"/>
      </w:r>
      <w:r>
        <w:t xml:space="preserve"> &lt; 50% cortisol = ectopique</w:t>
      </w:r>
    </w:p>
    <w:p w14:paraId="27DC2ED9" w14:textId="77777777" w:rsidR="006721E4" w:rsidRDefault="006721E4" w:rsidP="006721E4">
      <w:pPr>
        <w:pStyle w:val="Pardeliste"/>
      </w:pPr>
    </w:p>
    <w:p w14:paraId="23655695" w14:textId="701018BF" w:rsidR="00BA027D" w:rsidRDefault="001B681B" w:rsidP="00BA027D">
      <w:r>
        <w:t xml:space="preserve">Test complémentaire : </w:t>
      </w:r>
      <w:r w:rsidR="00BA027D">
        <w:t>L’IRM hypophysaire peut également confirmer la localisation hypophysaire. Le test au CRH</w:t>
      </w:r>
      <w:r w:rsidR="0030490D">
        <w:t xml:space="preserve"> </w:t>
      </w:r>
      <w:r w:rsidR="00BA027D">
        <w:t xml:space="preserve">et le cathétérisme du sinus pétreux sont des alternatives envisageables, surtout si la résonance magnétique n’est pas concluante. </w:t>
      </w:r>
    </w:p>
    <w:p w14:paraId="44FDF2BB" w14:textId="77777777" w:rsidR="006721E4" w:rsidRDefault="006721E4" w:rsidP="00BA027D"/>
    <w:p w14:paraId="34924861" w14:textId="33DB645E" w:rsidR="0030490D" w:rsidRDefault="0030490D" w:rsidP="0052369D">
      <w:pPr>
        <w:pStyle w:val="Pardeliste"/>
        <w:numPr>
          <w:ilvl w:val="0"/>
          <w:numId w:val="255"/>
        </w:numPr>
      </w:pPr>
      <w:r>
        <w:t>Test au CRH : pas d’augmentation d’ACTH si ectopique</w:t>
      </w:r>
    </w:p>
    <w:p w14:paraId="015BA526" w14:textId="4F661845" w:rsidR="0030490D" w:rsidRDefault="0030490D" w:rsidP="0052369D">
      <w:pPr>
        <w:pStyle w:val="Pardeliste"/>
        <w:numPr>
          <w:ilvl w:val="0"/>
          <w:numId w:val="255"/>
        </w:numPr>
      </w:pPr>
      <w:r>
        <w:t>Cathétérisme sinus pétreux : aller directement à la sortie de l’hypophyse dans un sinus veineux et aspirer du sang pour ensuite doser l’ACTH pour voir si cela semble venir vraiment de l’hypophyse.</w:t>
      </w:r>
    </w:p>
    <w:p w14:paraId="3C506373" w14:textId="7304171B" w:rsidR="007D5AE7" w:rsidRDefault="006721E4" w:rsidP="006721E4">
      <w:pPr>
        <w:jc w:val="left"/>
      </w:pPr>
      <w:r>
        <w:br w:type="page"/>
      </w:r>
    </w:p>
    <w:tbl>
      <w:tblPr>
        <w:tblStyle w:val="Grilledutableau"/>
        <w:tblW w:w="0" w:type="auto"/>
        <w:tblLook w:val="04A0" w:firstRow="1" w:lastRow="0" w:firstColumn="1" w:lastColumn="0" w:noHBand="0" w:noVBand="1"/>
      </w:tblPr>
      <w:tblGrid>
        <w:gridCol w:w="4315"/>
        <w:gridCol w:w="4315"/>
      </w:tblGrid>
      <w:tr w:rsidR="007D5AE7" w14:paraId="40B42174" w14:textId="77777777" w:rsidTr="004A7BE8">
        <w:tc>
          <w:tcPr>
            <w:tcW w:w="4315" w:type="dxa"/>
            <w:shd w:val="clear" w:color="auto" w:fill="E2EFD9" w:themeFill="accent6" w:themeFillTint="33"/>
          </w:tcPr>
          <w:p w14:paraId="4EF51DD6" w14:textId="21923861" w:rsidR="007D5AE7" w:rsidRPr="004A7BE8" w:rsidRDefault="007D5AE7" w:rsidP="004A7BE8">
            <w:pPr>
              <w:jc w:val="center"/>
              <w:rPr>
                <w:b/>
              </w:rPr>
            </w:pPr>
            <w:r w:rsidRPr="004A7BE8">
              <w:rPr>
                <w:b/>
              </w:rPr>
              <w:lastRenderedPageBreak/>
              <w:t>Maladie Cushing probable</w:t>
            </w:r>
          </w:p>
        </w:tc>
        <w:tc>
          <w:tcPr>
            <w:tcW w:w="4315" w:type="dxa"/>
            <w:shd w:val="clear" w:color="auto" w:fill="E2EFD9" w:themeFill="accent6" w:themeFillTint="33"/>
          </w:tcPr>
          <w:p w14:paraId="2C868BF6" w14:textId="0189B2D7" w:rsidR="007D5AE7" w:rsidRPr="004A7BE8" w:rsidRDefault="007D5AE7" w:rsidP="004A7BE8">
            <w:pPr>
              <w:jc w:val="center"/>
              <w:rPr>
                <w:b/>
              </w:rPr>
            </w:pPr>
            <w:r w:rsidRPr="004A7BE8">
              <w:rPr>
                <w:b/>
              </w:rPr>
              <w:t>Cushing ectopique probable</w:t>
            </w:r>
          </w:p>
        </w:tc>
      </w:tr>
      <w:tr w:rsidR="007D5AE7" w14:paraId="7C27EA77" w14:textId="77777777" w:rsidTr="007D5AE7">
        <w:tc>
          <w:tcPr>
            <w:tcW w:w="4315" w:type="dxa"/>
          </w:tcPr>
          <w:p w14:paraId="6CA50B6E" w14:textId="12B46AAF" w:rsidR="007D5AE7" w:rsidRDefault="00461A7D" w:rsidP="0052369D">
            <w:pPr>
              <w:pStyle w:val="Pardeliste"/>
              <w:numPr>
                <w:ilvl w:val="0"/>
                <w:numId w:val="258"/>
              </w:numPr>
            </w:pPr>
            <w:r>
              <w:t>IRM selle turcique</w:t>
            </w:r>
          </w:p>
          <w:p w14:paraId="597424BF" w14:textId="2E6D6875" w:rsidR="00461A7D" w:rsidRPr="00461A7D" w:rsidRDefault="00461A7D" w:rsidP="0052369D">
            <w:pPr>
              <w:pStyle w:val="Pardeliste"/>
              <w:numPr>
                <w:ilvl w:val="0"/>
                <w:numId w:val="258"/>
              </w:numPr>
            </w:pPr>
            <w:r>
              <w:t>Cathétérisme sinus pétreux si requis</w:t>
            </w:r>
          </w:p>
        </w:tc>
        <w:tc>
          <w:tcPr>
            <w:tcW w:w="4315" w:type="dxa"/>
          </w:tcPr>
          <w:p w14:paraId="45269564" w14:textId="77777777" w:rsidR="007D5AE7" w:rsidRDefault="00461A7D" w:rsidP="0052369D">
            <w:pPr>
              <w:pStyle w:val="Pardeliste"/>
              <w:numPr>
                <w:ilvl w:val="0"/>
                <w:numId w:val="258"/>
              </w:numPr>
            </w:pPr>
            <w:r>
              <w:t>Recherche néoplasique</w:t>
            </w:r>
          </w:p>
          <w:p w14:paraId="33A363FF" w14:textId="77777777" w:rsidR="00461A7D" w:rsidRDefault="00461A7D" w:rsidP="0052369D">
            <w:pPr>
              <w:pStyle w:val="Pardeliste"/>
              <w:numPr>
                <w:ilvl w:val="0"/>
                <w:numId w:val="259"/>
              </w:numPr>
            </w:pPr>
            <w:r>
              <w:t>TDM thorax/abdo</w:t>
            </w:r>
          </w:p>
          <w:p w14:paraId="37E8963F" w14:textId="77777777" w:rsidR="00461A7D" w:rsidRDefault="00461A7D" w:rsidP="0052369D">
            <w:pPr>
              <w:pStyle w:val="Pardeliste"/>
              <w:numPr>
                <w:ilvl w:val="0"/>
                <w:numId w:val="259"/>
              </w:numPr>
            </w:pPr>
            <w:r>
              <w:t>IRM</w:t>
            </w:r>
          </w:p>
          <w:p w14:paraId="48DE2AA1" w14:textId="77777777" w:rsidR="00461A7D" w:rsidRDefault="00461A7D" w:rsidP="0052369D">
            <w:pPr>
              <w:pStyle w:val="Pardeliste"/>
              <w:numPr>
                <w:ilvl w:val="0"/>
                <w:numId w:val="259"/>
              </w:numPr>
            </w:pPr>
            <w:r>
              <w:t>TEP Scan</w:t>
            </w:r>
          </w:p>
          <w:p w14:paraId="053ABE05" w14:textId="2A5239D5" w:rsidR="00461A7D" w:rsidRDefault="00461A7D" w:rsidP="0052369D">
            <w:pPr>
              <w:pStyle w:val="Pardeliste"/>
              <w:numPr>
                <w:ilvl w:val="0"/>
                <w:numId w:val="259"/>
              </w:numPr>
            </w:pPr>
            <w:r>
              <w:t>Octréoscan</w:t>
            </w:r>
          </w:p>
          <w:p w14:paraId="57B2A9C6" w14:textId="7239EF6F" w:rsidR="00461A7D" w:rsidRPr="00461A7D" w:rsidRDefault="00461A7D" w:rsidP="0052369D">
            <w:pPr>
              <w:pStyle w:val="Pardeliste"/>
              <w:numPr>
                <w:ilvl w:val="0"/>
                <w:numId w:val="258"/>
              </w:numPr>
            </w:pPr>
            <w:r>
              <w:t xml:space="preserve">Aller où c’est payant </w:t>
            </w:r>
            <w:r>
              <w:sym w:font="Wingdings" w:char="F0E0"/>
            </w:r>
            <w:r>
              <w:t xml:space="preserve"> recherche surtout au poumon et abdomen</w:t>
            </w:r>
          </w:p>
        </w:tc>
      </w:tr>
    </w:tbl>
    <w:p w14:paraId="13DFB824" w14:textId="77777777" w:rsidR="00A91AAC" w:rsidRDefault="00A91AAC" w:rsidP="001D7748"/>
    <w:p w14:paraId="274B9948" w14:textId="45D5859C" w:rsidR="00461A7D" w:rsidRDefault="00461A7D" w:rsidP="004A7BE8">
      <w:pPr>
        <w:pStyle w:val="Titre2"/>
      </w:pPr>
      <w:r>
        <w:t>Le Cathétérisme des sinus pétreux</w:t>
      </w:r>
    </w:p>
    <w:p w14:paraId="1A4435ED" w14:textId="77777777" w:rsidR="00461A7D" w:rsidRDefault="00461A7D" w:rsidP="001D7748"/>
    <w:p w14:paraId="2B739A93" w14:textId="419321E6" w:rsidR="00461A7D" w:rsidRDefault="00461A7D" w:rsidP="001D7748">
      <w:r>
        <w:t>But : Confirmer l’origine hypophysaire avant la chirurgie.</w:t>
      </w:r>
    </w:p>
    <w:p w14:paraId="44884E8B" w14:textId="1822A685" w:rsidR="00461A7D" w:rsidRDefault="00461A7D" w:rsidP="001D7748">
      <w:r>
        <w:t xml:space="preserve">Utile : Si masse </w:t>
      </w:r>
      <w:r w:rsidR="001F5E5D">
        <w:t>invisible</w:t>
      </w:r>
      <w:r>
        <w:t xml:space="preserve"> à l’IRM et pour différencier un adénome à ACTH d’un indicentalome (10% population)</w:t>
      </w:r>
    </w:p>
    <w:p w14:paraId="1BA7926B" w14:textId="395A3491" w:rsidR="00461A7D" w:rsidRDefault="00461A7D" w:rsidP="001D7748">
      <w:r>
        <w:t xml:space="preserve">Test : Injection de CRH </w:t>
      </w:r>
      <w:r>
        <w:sym w:font="Wingdings" w:char="F0E0"/>
      </w:r>
      <w:r>
        <w:t xml:space="preserve"> Dosage ACTH G et D </w:t>
      </w:r>
      <w:r>
        <w:sym w:font="Wingdings" w:char="F0E0"/>
      </w:r>
      <w:r>
        <w:t xml:space="preserve"> Ratio pétreux/veine cave &gt; 2</w:t>
      </w:r>
    </w:p>
    <w:p w14:paraId="549F6854" w14:textId="7ACD2DD6" w:rsidR="00461A7D" w:rsidRDefault="00461A7D" w:rsidP="001D7748">
      <w:r>
        <w:t>Noter : latéralisation peu fiable.</w:t>
      </w:r>
    </w:p>
    <w:p w14:paraId="38D71D01" w14:textId="77777777" w:rsidR="006C021D" w:rsidRDefault="006C021D" w:rsidP="001D7748"/>
    <w:p w14:paraId="301AD189" w14:textId="321A8B16" w:rsidR="00456EE8" w:rsidRDefault="006C021D" w:rsidP="00004915">
      <w:pPr>
        <w:jc w:val="center"/>
      </w:pPr>
      <w:r>
        <w:rPr>
          <w:noProof/>
          <w:lang w:eastAsia="fr-FR"/>
        </w:rPr>
        <w:drawing>
          <wp:inline distT="0" distB="0" distL="0" distR="0" wp14:anchorId="36DF2675" wp14:editId="6D0EAC03">
            <wp:extent cx="2137144" cy="1774671"/>
            <wp:effectExtent l="0" t="0" r="0" b="3810"/>
            <wp:docPr id="89" name="Image 89" descr="../../../../Desktop/Capture%20d’écran%202016-05-17%20à%2011.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op/Capture%20d’écran%202016-05-17%20à%2011.44.24.pn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46511" t="32514" r="14515" b="15781"/>
                    <a:stretch/>
                  </pic:blipFill>
                  <pic:spPr bwMode="auto">
                    <a:xfrm>
                      <a:off x="0" y="0"/>
                      <a:ext cx="2138262" cy="1775599"/>
                    </a:xfrm>
                    <a:prstGeom prst="rect">
                      <a:avLst/>
                    </a:prstGeom>
                    <a:noFill/>
                    <a:ln>
                      <a:noFill/>
                    </a:ln>
                    <a:extLst>
                      <a:ext uri="{53640926-AAD7-44D8-BBD7-CCE9431645EC}">
                        <a14:shadowObscured xmlns:a14="http://schemas.microsoft.com/office/drawing/2010/main"/>
                      </a:ext>
                    </a:extLst>
                  </pic:spPr>
                </pic:pic>
              </a:graphicData>
            </a:graphic>
          </wp:inline>
        </w:drawing>
      </w:r>
    </w:p>
    <w:p w14:paraId="0FE5346D" w14:textId="748AFD44" w:rsidR="00456EE8" w:rsidRDefault="00456EE8" w:rsidP="004A7BE8">
      <w:pPr>
        <w:pStyle w:val="Titre2"/>
      </w:pPr>
      <w:r>
        <w:t>En résumé***</w:t>
      </w:r>
    </w:p>
    <w:p w14:paraId="6718E58B" w14:textId="77777777" w:rsidR="00456EE8" w:rsidRDefault="00456EE8" w:rsidP="00456EE8"/>
    <w:tbl>
      <w:tblPr>
        <w:tblStyle w:val="Grilledutableau"/>
        <w:tblW w:w="0" w:type="auto"/>
        <w:tblLook w:val="04A0" w:firstRow="1" w:lastRow="0" w:firstColumn="1" w:lastColumn="0" w:noHBand="0" w:noVBand="1"/>
      </w:tblPr>
      <w:tblGrid>
        <w:gridCol w:w="1438"/>
        <w:gridCol w:w="1438"/>
        <w:gridCol w:w="1438"/>
        <w:gridCol w:w="1438"/>
        <w:gridCol w:w="1439"/>
        <w:gridCol w:w="1439"/>
      </w:tblGrid>
      <w:tr w:rsidR="00456EE8" w14:paraId="1A714914" w14:textId="77777777" w:rsidTr="00FC1AEE">
        <w:tc>
          <w:tcPr>
            <w:tcW w:w="1438" w:type="dxa"/>
            <w:tcBorders>
              <w:top w:val="nil"/>
              <w:left w:val="nil"/>
            </w:tcBorders>
            <w:shd w:val="clear" w:color="auto" w:fill="auto"/>
          </w:tcPr>
          <w:p w14:paraId="551912EA" w14:textId="77777777" w:rsidR="00456EE8" w:rsidRPr="004A7BE8" w:rsidRDefault="00456EE8" w:rsidP="004A7BE8">
            <w:pPr>
              <w:jc w:val="center"/>
              <w:rPr>
                <w:b/>
              </w:rPr>
            </w:pPr>
          </w:p>
        </w:tc>
        <w:tc>
          <w:tcPr>
            <w:tcW w:w="1438" w:type="dxa"/>
            <w:shd w:val="clear" w:color="auto" w:fill="E2EFD9" w:themeFill="accent6" w:themeFillTint="33"/>
          </w:tcPr>
          <w:p w14:paraId="3DF783FC" w14:textId="14DDA79E" w:rsidR="00456EE8" w:rsidRPr="004A7BE8" w:rsidRDefault="00456EE8" w:rsidP="004A7BE8">
            <w:pPr>
              <w:jc w:val="center"/>
              <w:rPr>
                <w:b/>
              </w:rPr>
            </w:pPr>
            <w:r w:rsidRPr="004A7BE8">
              <w:rPr>
                <w:b/>
              </w:rPr>
              <w:t>Normal</w:t>
            </w:r>
          </w:p>
        </w:tc>
        <w:tc>
          <w:tcPr>
            <w:tcW w:w="1438" w:type="dxa"/>
            <w:shd w:val="clear" w:color="auto" w:fill="E2EFD9" w:themeFill="accent6" w:themeFillTint="33"/>
          </w:tcPr>
          <w:p w14:paraId="5B8F2061" w14:textId="16741B76" w:rsidR="00456EE8" w:rsidRPr="004A7BE8" w:rsidRDefault="00456EE8" w:rsidP="004A7BE8">
            <w:pPr>
              <w:jc w:val="center"/>
              <w:rPr>
                <w:b/>
              </w:rPr>
            </w:pPr>
            <w:r w:rsidRPr="004A7BE8">
              <w:rPr>
                <w:b/>
              </w:rPr>
              <w:t>Pseudo</w:t>
            </w:r>
          </w:p>
        </w:tc>
        <w:tc>
          <w:tcPr>
            <w:tcW w:w="1438" w:type="dxa"/>
            <w:shd w:val="clear" w:color="auto" w:fill="E2EFD9" w:themeFill="accent6" w:themeFillTint="33"/>
          </w:tcPr>
          <w:p w14:paraId="1CDA0E2B" w14:textId="7F4E4725" w:rsidR="00456EE8" w:rsidRPr="004A7BE8" w:rsidRDefault="00456EE8" w:rsidP="004A7BE8">
            <w:pPr>
              <w:jc w:val="center"/>
              <w:rPr>
                <w:b/>
              </w:rPr>
            </w:pPr>
            <w:r w:rsidRPr="004A7BE8">
              <w:rPr>
                <w:b/>
              </w:rPr>
              <w:t>Surrénalien</w:t>
            </w:r>
          </w:p>
        </w:tc>
        <w:tc>
          <w:tcPr>
            <w:tcW w:w="1439" w:type="dxa"/>
            <w:shd w:val="clear" w:color="auto" w:fill="E2EFD9" w:themeFill="accent6" w:themeFillTint="33"/>
          </w:tcPr>
          <w:p w14:paraId="745E54CB" w14:textId="790C4901" w:rsidR="00456EE8" w:rsidRPr="004A7BE8" w:rsidRDefault="00456EE8" w:rsidP="004A7BE8">
            <w:pPr>
              <w:jc w:val="center"/>
              <w:rPr>
                <w:b/>
              </w:rPr>
            </w:pPr>
            <w:r w:rsidRPr="004A7BE8">
              <w:rPr>
                <w:b/>
              </w:rPr>
              <w:t>Central</w:t>
            </w:r>
          </w:p>
        </w:tc>
        <w:tc>
          <w:tcPr>
            <w:tcW w:w="1439" w:type="dxa"/>
            <w:shd w:val="clear" w:color="auto" w:fill="E2EFD9" w:themeFill="accent6" w:themeFillTint="33"/>
          </w:tcPr>
          <w:p w14:paraId="61E7F365" w14:textId="6759A139" w:rsidR="00456EE8" w:rsidRPr="004A7BE8" w:rsidRDefault="00456EE8" w:rsidP="004A7BE8">
            <w:pPr>
              <w:jc w:val="center"/>
              <w:rPr>
                <w:b/>
              </w:rPr>
            </w:pPr>
            <w:r w:rsidRPr="004A7BE8">
              <w:rPr>
                <w:b/>
              </w:rPr>
              <w:t>Ectopique</w:t>
            </w:r>
          </w:p>
        </w:tc>
      </w:tr>
      <w:tr w:rsidR="00456EE8" w14:paraId="3799ABDF" w14:textId="77777777" w:rsidTr="004A7BE8">
        <w:tc>
          <w:tcPr>
            <w:tcW w:w="1438" w:type="dxa"/>
            <w:shd w:val="clear" w:color="auto" w:fill="E2EFD9" w:themeFill="accent6" w:themeFillTint="33"/>
          </w:tcPr>
          <w:p w14:paraId="070D4083" w14:textId="132319AF" w:rsidR="00456EE8" w:rsidRPr="004A7BE8" w:rsidRDefault="00456EE8" w:rsidP="004A7BE8">
            <w:pPr>
              <w:jc w:val="center"/>
              <w:rPr>
                <w:b/>
              </w:rPr>
            </w:pPr>
            <w:r w:rsidRPr="004A7BE8">
              <w:rPr>
                <w:b/>
              </w:rPr>
              <w:t>Cortisolurie 24h</w:t>
            </w:r>
          </w:p>
        </w:tc>
        <w:tc>
          <w:tcPr>
            <w:tcW w:w="1438" w:type="dxa"/>
          </w:tcPr>
          <w:p w14:paraId="22709691" w14:textId="250B357A" w:rsidR="00456EE8" w:rsidRDefault="00456EE8" w:rsidP="004A7BE8">
            <w:pPr>
              <w:jc w:val="center"/>
            </w:pPr>
            <w:r>
              <w:t>N</w:t>
            </w:r>
          </w:p>
        </w:tc>
        <w:tc>
          <w:tcPr>
            <w:tcW w:w="1438" w:type="dxa"/>
          </w:tcPr>
          <w:p w14:paraId="544CFC43" w14:textId="39E14AEB" w:rsidR="00456EE8" w:rsidRDefault="00456EE8" w:rsidP="004A7BE8">
            <w:pPr>
              <w:jc w:val="center"/>
            </w:pPr>
            <w:r>
              <w:t xml:space="preserve">N ou </w:t>
            </w:r>
            <w:r>
              <w:sym w:font="Symbol" w:char="F0AD"/>
            </w:r>
          </w:p>
        </w:tc>
        <w:tc>
          <w:tcPr>
            <w:tcW w:w="1438" w:type="dxa"/>
          </w:tcPr>
          <w:p w14:paraId="28766A09" w14:textId="0A76D665" w:rsidR="00456EE8" w:rsidRDefault="00456EE8" w:rsidP="004A7BE8">
            <w:pPr>
              <w:jc w:val="center"/>
            </w:pPr>
            <w:r>
              <w:sym w:font="Symbol" w:char="F0AD"/>
            </w:r>
          </w:p>
        </w:tc>
        <w:tc>
          <w:tcPr>
            <w:tcW w:w="1439" w:type="dxa"/>
          </w:tcPr>
          <w:p w14:paraId="61CEB0FC" w14:textId="0C0B84E3" w:rsidR="00456EE8" w:rsidRDefault="00456EE8" w:rsidP="004A7BE8">
            <w:pPr>
              <w:jc w:val="center"/>
            </w:pPr>
            <w:r>
              <w:sym w:font="Symbol" w:char="F0AD"/>
            </w:r>
          </w:p>
        </w:tc>
        <w:tc>
          <w:tcPr>
            <w:tcW w:w="1439" w:type="dxa"/>
          </w:tcPr>
          <w:p w14:paraId="5168ABF5" w14:textId="30F5A1AD" w:rsidR="00456EE8" w:rsidRDefault="00456EE8" w:rsidP="004A7BE8">
            <w:pPr>
              <w:jc w:val="center"/>
            </w:pPr>
            <w:r>
              <w:sym w:font="Symbol" w:char="F0AD"/>
            </w:r>
          </w:p>
        </w:tc>
      </w:tr>
      <w:tr w:rsidR="00456EE8" w14:paraId="50907533" w14:textId="77777777" w:rsidTr="004A7BE8">
        <w:tc>
          <w:tcPr>
            <w:tcW w:w="1438" w:type="dxa"/>
            <w:shd w:val="clear" w:color="auto" w:fill="E2EFD9" w:themeFill="accent6" w:themeFillTint="33"/>
          </w:tcPr>
          <w:p w14:paraId="1D6369FF" w14:textId="449D0B57" w:rsidR="00456EE8" w:rsidRPr="004A7BE8" w:rsidRDefault="00456EE8" w:rsidP="004A7BE8">
            <w:pPr>
              <w:jc w:val="center"/>
              <w:rPr>
                <w:b/>
              </w:rPr>
            </w:pPr>
            <w:r w:rsidRPr="004A7BE8">
              <w:rPr>
                <w:b/>
              </w:rPr>
              <w:t>Suppression Dexa 1mg</w:t>
            </w:r>
          </w:p>
        </w:tc>
        <w:tc>
          <w:tcPr>
            <w:tcW w:w="1438" w:type="dxa"/>
          </w:tcPr>
          <w:p w14:paraId="09E62944" w14:textId="3A0F61BD" w:rsidR="00456EE8" w:rsidRDefault="00456EE8" w:rsidP="004A7BE8">
            <w:pPr>
              <w:jc w:val="center"/>
            </w:pPr>
            <w:r>
              <w:t>Oui</w:t>
            </w:r>
          </w:p>
        </w:tc>
        <w:tc>
          <w:tcPr>
            <w:tcW w:w="1438" w:type="dxa"/>
          </w:tcPr>
          <w:p w14:paraId="5DC9D012" w14:textId="39B3431F" w:rsidR="00456EE8" w:rsidRDefault="00456EE8" w:rsidP="004A7BE8">
            <w:pPr>
              <w:jc w:val="center"/>
            </w:pPr>
            <w:r>
              <w:t>Oui et non</w:t>
            </w:r>
          </w:p>
        </w:tc>
        <w:tc>
          <w:tcPr>
            <w:tcW w:w="1438" w:type="dxa"/>
          </w:tcPr>
          <w:p w14:paraId="22402F7D" w14:textId="5A483FF0" w:rsidR="00456EE8" w:rsidRDefault="00456EE8" w:rsidP="004A7BE8">
            <w:pPr>
              <w:jc w:val="center"/>
            </w:pPr>
            <w:r>
              <w:t>non</w:t>
            </w:r>
          </w:p>
        </w:tc>
        <w:tc>
          <w:tcPr>
            <w:tcW w:w="1439" w:type="dxa"/>
          </w:tcPr>
          <w:p w14:paraId="136A85EF" w14:textId="20C9CF14" w:rsidR="00456EE8" w:rsidRDefault="00456EE8" w:rsidP="004A7BE8">
            <w:pPr>
              <w:jc w:val="center"/>
            </w:pPr>
            <w:r>
              <w:t>non</w:t>
            </w:r>
          </w:p>
        </w:tc>
        <w:tc>
          <w:tcPr>
            <w:tcW w:w="1439" w:type="dxa"/>
          </w:tcPr>
          <w:p w14:paraId="78A0EC26" w14:textId="7919F386" w:rsidR="00456EE8" w:rsidRDefault="00456EE8" w:rsidP="004A7BE8">
            <w:pPr>
              <w:jc w:val="center"/>
            </w:pPr>
            <w:r>
              <w:t>non</w:t>
            </w:r>
          </w:p>
        </w:tc>
      </w:tr>
      <w:tr w:rsidR="00456EE8" w14:paraId="7BB44A49" w14:textId="77777777" w:rsidTr="004A7BE8">
        <w:tc>
          <w:tcPr>
            <w:tcW w:w="1438" w:type="dxa"/>
            <w:shd w:val="clear" w:color="auto" w:fill="E2EFD9" w:themeFill="accent6" w:themeFillTint="33"/>
          </w:tcPr>
          <w:p w14:paraId="50ED080F" w14:textId="57C8EE5B" w:rsidR="00456EE8" w:rsidRPr="004A7BE8" w:rsidRDefault="00456EE8" w:rsidP="004A7BE8">
            <w:pPr>
              <w:jc w:val="center"/>
              <w:rPr>
                <w:b/>
              </w:rPr>
            </w:pPr>
            <w:r w:rsidRPr="004A7BE8">
              <w:rPr>
                <w:b/>
              </w:rPr>
              <w:t>Cortisol minuit</w:t>
            </w:r>
          </w:p>
        </w:tc>
        <w:tc>
          <w:tcPr>
            <w:tcW w:w="1438" w:type="dxa"/>
          </w:tcPr>
          <w:p w14:paraId="305AFBD2" w14:textId="7B255005" w:rsidR="00456EE8" w:rsidRDefault="00456EE8" w:rsidP="004A7BE8">
            <w:pPr>
              <w:jc w:val="center"/>
            </w:pPr>
            <w:r>
              <w:sym w:font="Symbol" w:char="F0AF"/>
            </w:r>
          </w:p>
        </w:tc>
        <w:tc>
          <w:tcPr>
            <w:tcW w:w="1438" w:type="dxa"/>
          </w:tcPr>
          <w:p w14:paraId="2D7B6EFF" w14:textId="67E80F23" w:rsidR="00456EE8" w:rsidRDefault="00456EE8" w:rsidP="004A7BE8">
            <w:pPr>
              <w:jc w:val="center"/>
            </w:pPr>
            <w:r>
              <w:sym w:font="Symbol" w:char="F0AF"/>
            </w:r>
            <w:r>
              <w:t xml:space="preserve"> ou N</w:t>
            </w:r>
          </w:p>
        </w:tc>
        <w:tc>
          <w:tcPr>
            <w:tcW w:w="1438" w:type="dxa"/>
          </w:tcPr>
          <w:p w14:paraId="735DFFF4" w14:textId="7B7D2163" w:rsidR="00456EE8" w:rsidRDefault="00456EE8" w:rsidP="004A7BE8">
            <w:pPr>
              <w:jc w:val="center"/>
            </w:pPr>
            <w:r>
              <w:sym w:font="Symbol" w:char="F0AD"/>
            </w:r>
          </w:p>
        </w:tc>
        <w:tc>
          <w:tcPr>
            <w:tcW w:w="1439" w:type="dxa"/>
          </w:tcPr>
          <w:p w14:paraId="7831333E" w14:textId="43FF4BD7" w:rsidR="00456EE8" w:rsidRDefault="00456EE8" w:rsidP="004A7BE8">
            <w:pPr>
              <w:jc w:val="center"/>
            </w:pPr>
            <w:r>
              <w:sym w:font="Symbol" w:char="F0AD"/>
            </w:r>
          </w:p>
        </w:tc>
        <w:tc>
          <w:tcPr>
            <w:tcW w:w="1439" w:type="dxa"/>
          </w:tcPr>
          <w:p w14:paraId="1287B841" w14:textId="340D40D6" w:rsidR="00456EE8" w:rsidRDefault="00456EE8" w:rsidP="004A7BE8">
            <w:pPr>
              <w:jc w:val="center"/>
            </w:pPr>
            <w:r>
              <w:sym w:font="Symbol" w:char="F0AD"/>
            </w:r>
          </w:p>
        </w:tc>
      </w:tr>
      <w:tr w:rsidR="00456EE8" w14:paraId="25283A48" w14:textId="77777777" w:rsidTr="004A7BE8">
        <w:tc>
          <w:tcPr>
            <w:tcW w:w="1438" w:type="dxa"/>
            <w:shd w:val="clear" w:color="auto" w:fill="E2EFD9" w:themeFill="accent6" w:themeFillTint="33"/>
          </w:tcPr>
          <w:p w14:paraId="4E92C6F5" w14:textId="526D0C86" w:rsidR="00456EE8" w:rsidRPr="004A7BE8" w:rsidRDefault="00456EE8" w:rsidP="004A7BE8">
            <w:pPr>
              <w:jc w:val="center"/>
              <w:rPr>
                <w:b/>
              </w:rPr>
            </w:pPr>
            <w:r w:rsidRPr="004A7BE8">
              <w:rPr>
                <w:b/>
              </w:rPr>
              <w:t>ACTH</w:t>
            </w:r>
          </w:p>
        </w:tc>
        <w:tc>
          <w:tcPr>
            <w:tcW w:w="1438" w:type="dxa"/>
          </w:tcPr>
          <w:p w14:paraId="6FE78955" w14:textId="729C671B" w:rsidR="00456EE8" w:rsidRDefault="00456EE8" w:rsidP="004A7BE8">
            <w:pPr>
              <w:jc w:val="center"/>
            </w:pPr>
            <w:r>
              <w:t>(N)</w:t>
            </w:r>
          </w:p>
        </w:tc>
        <w:tc>
          <w:tcPr>
            <w:tcW w:w="1438" w:type="dxa"/>
          </w:tcPr>
          <w:p w14:paraId="208C640A" w14:textId="09053CF9" w:rsidR="00456EE8" w:rsidRDefault="00456EE8" w:rsidP="004A7BE8">
            <w:pPr>
              <w:jc w:val="center"/>
            </w:pPr>
            <w:r>
              <w:t xml:space="preserve">N ou </w:t>
            </w:r>
            <w:r>
              <w:sym w:font="Symbol" w:char="F0AD"/>
            </w:r>
          </w:p>
        </w:tc>
        <w:tc>
          <w:tcPr>
            <w:tcW w:w="1438" w:type="dxa"/>
          </w:tcPr>
          <w:p w14:paraId="44E6854F" w14:textId="11A48D71" w:rsidR="00456EE8" w:rsidRDefault="00456EE8" w:rsidP="004A7BE8">
            <w:pPr>
              <w:jc w:val="center"/>
            </w:pPr>
            <w:r>
              <w:sym w:font="Symbol" w:char="F0AF"/>
            </w:r>
          </w:p>
        </w:tc>
        <w:tc>
          <w:tcPr>
            <w:tcW w:w="1439" w:type="dxa"/>
          </w:tcPr>
          <w:p w14:paraId="5A9511F2" w14:textId="2900CF09" w:rsidR="00456EE8" w:rsidRDefault="00456EE8" w:rsidP="004A7BE8">
            <w:pPr>
              <w:jc w:val="center"/>
            </w:pPr>
            <w:r>
              <w:sym w:font="Symbol" w:char="F0AD"/>
            </w:r>
          </w:p>
        </w:tc>
        <w:tc>
          <w:tcPr>
            <w:tcW w:w="1439" w:type="dxa"/>
          </w:tcPr>
          <w:p w14:paraId="23DE607C" w14:textId="1F13570D" w:rsidR="00456EE8" w:rsidRDefault="00456EE8" w:rsidP="004A7BE8">
            <w:pPr>
              <w:jc w:val="center"/>
            </w:pPr>
            <w:r>
              <w:sym w:font="Symbol" w:char="F0AD"/>
            </w:r>
          </w:p>
        </w:tc>
      </w:tr>
      <w:tr w:rsidR="00456EE8" w14:paraId="013FF12D" w14:textId="77777777" w:rsidTr="004A7BE8">
        <w:tc>
          <w:tcPr>
            <w:tcW w:w="1438" w:type="dxa"/>
            <w:shd w:val="clear" w:color="auto" w:fill="E2EFD9" w:themeFill="accent6" w:themeFillTint="33"/>
          </w:tcPr>
          <w:p w14:paraId="1350AFB4" w14:textId="3C8646FF" w:rsidR="00456EE8" w:rsidRPr="004A7BE8" w:rsidRDefault="00456EE8" w:rsidP="004A7BE8">
            <w:pPr>
              <w:jc w:val="center"/>
              <w:rPr>
                <w:b/>
              </w:rPr>
            </w:pPr>
            <w:r w:rsidRPr="004A7BE8">
              <w:rPr>
                <w:b/>
              </w:rPr>
              <w:t>Suppresion Dexa HD</w:t>
            </w:r>
          </w:p>
        </w:tc>
        <w:tc>
          <w:tcPr>
            <w:tcW w:w="1438" w:type="dxa"/>
          </w:tcPr>
          <w:p w14:paraId="1971542D" w14:textId="4590E341" w:rsidR="00456EE8" w:rsidRDefault="00456EE8" w:rsidP="004A7BE8">
            <w:pPr>
              <w:jc w:val="center"/>
            </w:pPr>
            <w:r>
              <w:t>(oui)</w:t>
            </w:r>
          </w:p>
        </w:tc>
        <w:tc>
          <w:tcPr>
            <w:tcW w:w="1438" w:type="dxa"/>
          </w:tcPr>
          <w:p w14:paraId="2BB6F646" w14:textId="21F95EF9" w:rsidR="00456EE8" w:rsidRDefault="00456EE8" w:rsidP="004A7BE8">
            <w:pPr>
              <w:jc w:val="center"/>
            </w:pPr>
            <w:r>
              <w:t>Oui ou non</w:t>
            </w:r>
          </w:p>
        </w:tc>
        <w:tc>
          <w:tcPr>
            <w:tcW w:w="1438" w:type="dxa"/>
          </w:tcPr>
          <w:p w14:paraId="2512B08D" w14:textId="3328304D" w:rsidR="00456EE8" w:rsidRDefault="00456EE8" w:rsidP="004A7BE8">
            <w:pPr>
              <w:jc w:val="center"/>
            </w:pPr>
            <w:r>
              <w:t>(Non)</w:t>
            </w:r>
          </w:p>
        </w:tc>
        <w:tc>
          <w:tcPr>
            <w:tcW w:w="1439" w:type="dxa"/>
          </w:tcPr>
          <w:p w14:paraId="590BD1E2" w14:textId="5744628E" w:rsidR="00456EE8" w:rsidRDefault="00456EE8" w:rsidP="004A7BE8">
            <w:pPr>
              <w:jc w:val="center"/>
            </w:pPr>
            <w:r>
              <w:t>Oui ou partielle</w:t>
            </w:r>
          </w:p>
        </w:tc>
        <w:tc>
          <w:tcPr>
            <w:tcW w:w="1439" w:type="dxa"/>
          </w:tcPr>
          <w:p w14:paraId="357FC1F0" w14:textId="7585D114" w:rsidR="00456EE8" w:rsidRDefault="00456EE8" w:rsidP="004A7BE8">
            <w:pPr>
              <w:jc w:val="center"/>
            </w:pPr>
            <w:r>
              <w:t>non</w:t>
            </w:r>
          </w:p>
        </w:tc>
      </w:tr>
      <w:tr w:rsidR="00456EE8" w14:paraId="598036CA" w14:textId="77777777" w:rsidTr="004A7BE8">
        <w:tc>
          <w:tcPr>
            <w:tcW w:w="1438" w:type="dxa"/>
            <w:shd w:val="clear" w:color="auto" w:fill="E2EFD9" w:themeFill="accent6" w:themeFillTint="33"/>
          </w:tcPr>
          <w:p w14:paraId="0D140EC9" w14:textId="065E8812" w:rsidR="00456EE8" w:rsidRPr="004A7BE8" w:rsidRDefault="00456EE8" w:rsidP="004A7BE8">
            <w:pPr>
              <w:jc w:val="center"/>
              <w:rPr>
                <w:b/>
              </w:rPr>
            </w:pPr>
            <w:r w:rsidRPr="004A7BE8">
              <w:rPr>
                <w:b/>
              </w:rPr>
              <w:t>Réponse CRH</w:t>
            </w:r>
          </w:p>
        </w:tc>
        <w:tc>
          <w:tcPr>
            <w:tcW w:w="1438" w:type="dxa"/>
          </w:tcPr>
          <w:p w14:paraId="5587FAC7" w14:textId="3F75510E" w:rsidR="00456EE8" w:rsidRDefault="00456EE8" w:rsidP="004A7BE8">
            <w:pPr>
              <w:jc w:val="center"/>
            </w:pPr>
            <w:r>
              <w:t>(oui)</w:t>
            </w:r>
          </w:p>
        </w:tc>
        <w:tc>
          <w:tcPr>
            <w:tcW w:w="1438" w:type="dxa"/>
          </w:tcPr>
          <w:p w14:paraId="5CAC8DC1" w14:textId="2BABFA26" w:rsidR="00456EE8" w:rsidRDefault="00456EE8" w:rsidP="004A7BE8">
            <w:pPr>
              <w:jc w:val="center"/>
            </w:pPr>
            <w:r>
              <w:t>(Oui)</w:t>
            </w:r>
          </w:p>
        </w:tc>
        <w:tc>
          <w:tcPr>
            <w:tcW w:w="1438" w:type="dxa"/>
          </w:tcPr>
          <w:p w14:paraId="62C70505" w14:textId="0FF32C4A" w:rsidR="00456EE8" w:rsidRDefault="00456EE8" w:rsidP="004A7BE8">
            <w:pPr>
              <w:jc w:val="center"/>
            </w:pPr>
            <w:r>
              <w:t>(Oui)</w:t>
            </w:r>
          </w:p>
        </w:tc>
        <w:tc>
          <w:tcPr>
            <w:tcW w:w="1439" w:type="dxa"/>
          </w:tcPr>
          <w:p w14:paraId="08187DD7" w14:textId="5A4ABD52" w:rsidR="00456EE8" w:rsidRDefault="00456EE8" w:rsidP="004A7BE8">
            <w:pPr>
              <w:jc w:val="center"/>
            </w:pPr>
            <w:r>
              <w:t>oui</w:t>
            </w:r>
          </w:p>
        </w:tc>
        <w:tc>
          <w:tcPr>
            <w:tcW w:w="1439" w:type="dxa"/>
          </w:tcPr>
          <w:p w14:paraId="2EA05F99" w14:textId="29B2D0E5" w:rsidR="00456EE8" w:rsidRDefault="00456EE8" w:rsidP="004A7BE8">
            <w:pPr>
              <w:jc w:val="center"/>
            </w:pPr>
            <w:r>
              <w:t>non</w:t>
            </w:r>
          </w:p>
        </w:tc>
      </w:tr>
      <w:tr w:rsidR="00456EE8" w14:paraId="7862A269" w14:textId="77777777" w:rsidTr="004A7BE8">
        <w:tc>
          <w:tcPr>
            <w:tcW w:w="1438" w:type="dxa"/>
            <w:shd w:val="clear" w:color="auto" w:fill="E2EFD9" w:themeFill="accent6" w:themeFillTint="33"/>
          </w:tcPr>
          <w:p w14:paraId="26C2C4CB" w14:textId="7396CF70" w:rsidR="00456EE8" w:rsidRPr="004A7BE8" w:rsidRDefault="00456EE8" w:rsidP="004A7BE8">
            <w:pPr>
              <w:jc w:val="center"/>
              <w:rPr>
                <w:b/>
              </w:rPr>
            </w:pPr>
            <w:r w:rsidRPr="004A7BE8">
              <w:rPr>
                <w:b/>
              </w:rPr>
              <w:t>Sinus pétreux</w:t>
            </w:r>
          </w:p>
        </w:tc>
        <w:tc>
          <w:tcPr>
            <w:tcW w:w="1438" w:type="dxa"/>
          </w:tcPr>
          <w:p w14:paraId="19045852" w14:textId="3640BA86" w:rsidR="00456EE8" w:rsidRDefault="00456EE8" w:rsidP="004A7BE8">
            <w:pPr>
              <w:jc w:val="center"/>
            </w:pPr>
            <w:r>
              <w:t>-</w:t>
            </w:r>
          </w:p>
        </w:tc>
        <w:tc>
          <w:tcPr>
            <w:tcW w:w="1438" w:type="dxa"/>
          </w:tcPr>
          <w:p w14:paraId="56BCFA95" w14:textId="28EE3AB5" w:rsidR="00456EE8" w:rsidRDefault="00456EE8" w:rsidP="004A7BE8">
            <w:pPr>
              <w:jc w:val="center"/>
            </w:pPr>
            <w:r>
              <w:t>-</w:t>
            </w:r>
          </w:p>
        </w:tc>
        <w:tc>
          <w:tcPr>
            <w:tcW w:w="1438" w:type="dxa"/>
          </w:tcPr>
          <w:p w14:paraId="2AE61A32" w14:textId="42D2B81E" w:rsidR="00456EE8" w:rsidRDefault="00456EE8" w:rsidP="004A7BE8">
            <w:pPr>
              <w:jc w:val="center"/>
            </w:pPr>
            <w:r>
              <w:t>-</w:t>
            </w:r>
          </w:p>
        </w:tc>
        <w:tc>
          <w:tcPr>
            <w:tcW w:w="1439" w:type="dxa"/>
          </w:tcPr>
          <w:p w14:paraId="5887B180" w14:textId="28F50197" w:rsidR="00456EE8" w:rsidRDefault="00456EE8" w:rsidP="004A7BE8">
            <w:pPr>
              <w:jc w:val="center"/>
            </w:pPr>
            <w:r>
              <w:t>oui</w:t>
            </w:r>
          </w:p>
        </w:tc>
        <w:tc>
          <w:tcPr>
            <w:tcW w:w="1439" w:type="dxa"/>
          </w:tcPr>
          <w:p w14:paraId="68B16453" w14:textId="4C04B8EF" w:rsidR="00456EE8" w:rsidRDefault="00456EE8" w:rsidP="004A7BE8">
            <w:pPr>
              <w:jc w:val="center"/>
            </w:pPr>
            <w:r>
              <w:t>non</w:t>
            </w:r>
          </w:p>
        </w:tc>
      </w:tr>
      <w:tr w:rsidR="00456EE8" w14:paraId="716C79FA" w14:textId="77777777" w:rsidTr="004A7BE8">
        <w:tc>
          <w:tcPr>
            <w:tcW w:w="1438" w:type="dxa"/>
            <w:shd w:val="clear" w:color="auto" w:fill="E2EFD9" w:themeFill="accent6" w:themeFillTint="33"/>
          </w:tcPr>
          <w:p w14:paraId="7AFD8350" w14:textId="7BA0DEAA" w:rsidR="00456EE8" w:rsidRPr="004A7BE8" w:rsidRDefault="00456EE8" w:rsidP="004A7BE8">
            <w:pPr>
              <w:jc w:val="center"/>
              <w:rPr>
                <w:b/>
              </w:rPr>
            </w:pPr>
            <w:r w:rsidRPr="004A7BE8">
              <w:rPr>
                <w:b/>
              </w:rPr>
              <w:t>TDM surrénales</w:t>
            </w:r>
          </w:p>
        </w:tc>
        <w:tc>
          <w:tcPr>
            <w:tcW w:w="1438" w:type="dxa"/>
          </w:tcPr>
          <w:p w14:paraId="6AA386ED" w14:textId="06799884" w:rsidR="00456EE8" w:rsidRDefault="00456EE8" w:rsidP="004A7BE8">
            <w:pPr>
              <w:jc w:val="center"/>
            </w:pPr>
            <w:r>
              <w:t>(N)</w:t>
            </w:r>
          </w:p>
        </w:tc>
        <w:tc>
          <w:tcPr>
            <w:tcW w:w="1438" w:type="dxa"/>
          </w:tcPr>
          <w:p w14:paraId="1E7C1D79" w14:textId="7BC02DF0" w:rsidR="00456EE8" w:rsidRDefault="00456EE8" w:rsidP="004A7BE8">
            <w:pPr>
              <w:jc w:val="center"/>
            </w:pPr>
            <w:r>
              <w:t>N</w:t>
            </w:r>
          </w:p>
        </w:tc>
        <w:tc>
          <w:tcPr>
            <w:tcW w:w="1438" w:type="dxa"/>
          </w:tcPr>
          <w:p w14:paraId="1A83699A" w14:textId="16AF59E9" w:rsidR="00456EE8" w:rsidRDefault="00456EE8" w:rsidP="004A7BE8">
            <w:pPr>
              <w:jc w:val="center"/>
            </w:pPr>
            <w:r>
              <w:t>Lésion*</w:t>
            </w:r>
          </w:p>
        </w:tc>
        <w:tc>
          <w:tcPr>
            <w:tcW w:w="1439" w:type="dxa"/>
          </w:tcPr>
          <w:p w14:paraId="3E76E6BA" w14:textId="0F2109A3" w:rsidR="00456EE8" w:rsidRDefault="00456EE8" w:rsidP="004A7BE8">
            <w:pPr>
              <w:jc w:val="center"/>
            </w:pPr>
            <w:r>
              <w:t>(N)</w:t>
            </w:r>
          </w:p>
        </w:tc>
        <w:tc>
          <w:tcPr>
            <w:tcW w:w="1439" w:type="dxa"/>
          </w:tcPr>
          <w:p w14:paraId="727E46BB" w14:textId="7766188C" w:rsidR="00456EE8" w:rsidRDefault="00456EE8" w:rsidP="004A7BE8">
            <w:pPr>
              <w:jc w:val="center"/>
            </w:pPr>
            <w:r>
              <w:t>(N)</w:t>
            </w:r>
          </w:p>
        </w:tc>
      </w:tr>
      <w:tr w:rsidR="00456EE8" w14:paraId="6E6E346A" w14:textId="77777777" w:rsidTr="004A7BE8">
        <w:tc>
          <w:tcPr>
            <w:tcW w:w="1438" w:type="dxa"/>
            <w:shd w:val="clear" w:color="auto" w:fill="E2EFD9" w:themeFill="accent6" w:themeFillTint="33"/>
          </w:tcPr>
          <w:p w14:paraId="69906A5F" w14:textId="658B1E03" w:rsidR="00456EE8" w:rsidRPr="004A7BE8" w:rsidRDefault="00456EE8" w:rsidP="004A7BE8">
            <w:pPr>
              <w:jc w:val="center"/>
              <w:rPr>
                <w:b/>
              </w:rPr>
            </w:pPr>
            <w:r w:rsidRPr="004A7BE8">
              <w:rPr>
                <w:b/>
              </w:rPr>
              <w:t>IRM selle turcique</w:t>
            </w:r>
          </w:p>
        </w:tc>
        <w:tc>
          <w:tcPr>
            <w:tcW w:w="1438" w:type="dxa"/>
          </w:tcPr>
          <w:p w14:paraId="644DB6C5" w14:textId="098EE3A3" w:rsidR="00456EE8" w:rsidRDefault="00456EE8" w:rsidP="004A7BE8">
            <w:pPr>
              <w:jc w:val="center"/>
            </w:pPr>
            <w:r>
              <w:t>(N)</w:t>
            </w:r>
          </w:p>
        </w:tc>
        <w:tc>
          <w:tcPr>
            <w:tcW w:w="1438" w:type="dxa"/>
          </w:tcPr>
          <w:p w14:paraId="146991DD" w14:textId="1EBE0B32" w:rsidR="00456EE8" w:rsidRDefault="00456EE8" w:rsidP="004A7BE8">
            <w:pPr>
              <w:jc w:val="center"/>
            </w:pPr>
            <w:r>
              <w:t>N</w:t>
            </w:r>
          </w:p>
        </w:tc>
        <w:tc>
          <w:tcPr>
            <w:tcW w:w="1438" w:type="dxa"/>
          </w:tcPr>
          <w:p w14:paraId="310D8D26" w14:textId="58C06C38" w:rsidR="00456EE8" w:rsidRDefault="00456EE8" w:rsidP="004A7BE8">
            <w:pPr>
              <w:jc w:val="center"/>
            </w:pPr>
            <w:r>
              <w:t>(N)</w:t>
            </w:r>
          </w:p>
        </w:tc>
        <w:tc>
          <w:tcPr>
            <w:tcW w:w="1439" w:type="dxa"/>
          </w:tcPr>
          <w:p w14:paraId="6FECB7AE" w14:textId="619E13EB" w:rsidR="00456EE8" w:rsidRDefault="00456EE8" w:rsidP="004A7BE8">
            <w:pPr>
              <w:jc w:val="center"/>
            </w:pPr>
            <w:r>
              <w:t>Lésion*</w:t>
            </w:r>
          </w:p>
        </w:tc>
        <w:tc>
          <w:tcPr>
            <w:tcW w:w="1439" w:type="dxa"/>
          </w:tcPr>
          <w:p w14:paraId="674F75FC" w14:textId="6F87A3F0" w:rsidR="00456EE8" w:rsidRDefault="00456EE8" w:rsidP="004A7BE8">
            <w:pPr>
              <w:jc w:val="center"/>
            </w:pPr>
            <w:r>
              <w:t>(N)</w:t>
            </w:r>
          </w:p>
        </w:tc>
      </w:tr>
    </w:tbl>
    <w:p w14:paraId="24F625BF" w14:textId="591A0D7C" w:rsidR="00456EE8" w:rsidRDefault="00456EE8" w:rsidP="00456EE8">
      <w:r>
        <w:t>*Certaines lésions peuvent être invisible à l’imagerie.</w:t>
      </w:r>
    </w:p>
    <w:p w14:paraId="27D1C9A0" w14:textId="0CFB62D8" w:rsidR="00456EE8" w:rsidRDefault="00456EE8" w:rsidP="00004915">
      <w:proofErr w:type="gramStart"/>
      <w:r>
        <w:t>( )</w:t>
      </w:r>
      <w:proofErr w:type="gramEnd"/>
      <w:r>
        <w:t xml:space="preserve"> indique un test généralement non</w:t>
      </w:r>
      <w:r w:rsidR="008D4E45">
        <w:t xml:space="preserve"> </w:t>
      </w:r>
      <w:r>
        <w:t>utilisé.</w:t>
      </w:r>
    </w:p>
    <w:p w14:paraId="3630B5D3" w14:textId="1EA64317" w:rsidR="00456EE8" w:rsidRDefault="00456EE8" w:rsidP="004A7BE8">
      <w:pPr>
        <w:pStyle w:val="Titre2"/>
      </w:pPr>
      <w:r>
        <w:lastRenderedPageBreak/>
        <w:t>Le Traitement du Cushing</w:t>
      </w:r>
    </w:p>
    <w:p w14:paraId="05BC2A0F" w14:textId="77777777" w:rsidR="00456EE8" w:rsidRDefault="00456EE8" w:rsidP="00456EE8"/>
    <w:p w14:paraId="6B688153" w14:textId="1A13F2BC" w:rsidR="00456EE8" w:rsidRDefault="00456EE8" w:rsidP="0052369D">
      <w:pPr>
        <w:pStyle w:val="Pardeliste"/>
        <w:numPr>
          <w:ilvl w:val="0"/>
          <w:numId w:val="258"/>
        </w:numPr>
      </w:pPr>
      <w:r>
        <w:t>Adénome surrénalien = surrénalectomie</w:t>
      </w:r>
    </w:p>
    <w:p w14:paraId="7CC4844A" w14:textId="154E6B25" w:rsidR="00456EE8" w:rsidRDefault="00456EE8" w:rsidP="0052369D">
      <w:pPr>
        <w:pStyle w:val="Pardeliste"/>
        <w:numPr>
          <w:ilvl w:val="0"/>
          <w:numId w:val="258"/>
        </w:numPr>
      </w:pPr>
      <w:r>
        <w:t>Adénome hypophysaire = Chx transphénoïdale</w:t>
      </w:r>
    </w:p>
    <w:p w14:paraId="5907A4E9" w14:textId="1AAC9103" w:rsidR="00456EE8" w:rsidRDefault="00456EE8" w:rsidP="0052369D">
      <w:pPr>
        <w:pStyle w:val="Pardeliste"/>
        <w:numPr>
          <w:ilvl w:val="0"/>
          <w:numId w:val="258"/>
        </w:numPr>
      </w:pPr>
      <w:r>
        <w:t>Cushing ectopique = Traitement de la maladie primaire (Chx, radiotx, chimiotx)</w:t>
      </w:r>
    </w:p>
    <w:p w14:paraId="7C711E83" w14:textId="6ADBAA8D" w:rsidR="00456EE8" w:rsidRDefault="00456EE8" w:rsidP="0052369D">
      <w:pPr>
        <w:pStyle w:val="Pardeliste"/>
        <w:numPr>
          <w:ilvl w:val="0"/>
          <w:numId w:val="258"/>
        </w:numPr>
      </w:pPr>
      <w:r>
        <w:t>Carcinome surrénalien = surrénalectomie +/- Chimio</w:t>
      </w:r>
    </w:p>
    <w:p w14:paraId="6943D8A9" w14:textId="702F7409" w:rsidR="00456EE8" w:rsidRDefault="00456EE8" w:rsidP="0052369D">
      <w:pPr>
        <w:pStyle w:val="Pardeliste"/>
        <w:numPr>
          <w:ilvl w:val="0"/>
          <w:numId w:val="258"/>
        </w:numPr>
      </w:pPr>
      <w:r>
        <w:t>Tx adjuvants :</w:t>
      </w:r>
    </w:p>
    <w:p w14:paraId="67837DC5" w14:textId="6BB3DD04" w:rsidR="00456EE8" w:rsidRDefault="00456EE8" w:rsidP="0052369D">
      <w:pPr>
        <w:pStyle w:val="Pardeliste"/>
        <w:numPr>
          <w:ilvl w:val="1"/>
          <w:numId w:val="258"/>
        </w:numPr>
      </w:pPr>
      <w:r>
        <w:t>Médication : Kétoconazole, octréotide, carbergoline</w:t>
      </w:r>
    </w:p>
    <w:p w14:paraId="6B991B29" w14:textId="5A785379" w:rsidR="00456EE8" w:rsidRDefault="00456EE8" w:rsidP="0052369D">
      <w:pPr>
        <w:pStyle w:val="Pardeliste"/>
        <w:numPr>
          <w:ilvl w:val="1"/>
          <w:numId w:val="258"/>
        </w:numPr>
      </w:pPr>
      <w:r>
        <w:t>Radiothérapie ou gamma-knufe (hypophyse)</w:t>
      </w:r>
    </w:p>
    <w:p w14:paraId="6E32DCA9" w14:textId="22A39667" w:rsidR="00456EE8" w:rsidRDefault="00456EE8" w:rsidP="0052369D">
      <w:pPr>
        <w:pStyle w:val="Pardeliste"/>
        <w:numPr>
          <w:ilvl w:val="1"/>
          <w:numId w:val="258"/>
        </w:numPr>
      </w:pPr>
      <w:r>
        <w:t>Adrénolytique (mitotane) : carcinome surrénalien</w:t>
      </w:r>
    </w:p>
    <w:p w14:paraId="40C6B892" w14:textId="4F5C73E8" w:rsidR="00456EE8" w:rsidRDefault="00456EE8" w:rsidP="0052369D">
      <w:pPr>
        <w:pStyle w:val="Pardeliste"/>
        <w:numPr>
          <w:ilvl w:val="0"/>
          <w:numId w:val="258"/>
        </w:numPr>
      </w:pPr>
      <w:r>
        <w:t>Remplacement corticostéroïdes !</w:t>
      </w:r>
    </w:p>
    <w:p w14:paraId="28D7777B" w14:textId="1B844992" w:rsidR="00456EE8" w:rsidRDefault="00456EE8" w:rsidP="0052369D">
      <w:pPr>
        <w:pStyle w:val="Pardeliste"/>
        <w:numPr>
          <w:ilvl w:val="1"/>
          <w:numId w:val="258"/>
        </w:numPr>
      </w:pPr>
      <w:r>
        <w:t>Risque d’IS</w:t>
      </w:r>
    </w:p>
    <w:p w14:paraId="15313328" w14:textId="19D32574" w:rsidR="00456EE8" w:rsidRDefault="00456EE8" w:rsidP="0052369D">
      <w:pPr>
        <w:pStyle w:val="Pardeliste"/>
        <w:numPr>
          <w:ilvl w:val="1"/>
          <w:numId w:val="258"/>
        </w:numPr>
      </w:pPr>
      <w:r>
        <w:t>Résistance au cortisol peut persister plusieurs mois…</w:t>
      </w:r>
    </w:p>
    <w:p w14:paraId="7AE87CFE" w14:textId="77777777" w:rsidR="00A91AAC" w:rsidRPr="00365034" w:rsidRDefault="00A91AAC" w:rsidP="001D7748"/>
    <w:p w14:paraId="49D8DC98" w14:textId="77777777" w:rsidR="001D7748" w:rsidRDefault="001D7748" w:rsidP="001D7748">
      <w:pPr>
        <w:pStyle w:val="Titre3"/>
      </w:pPr>
      <w:r>
        <w:t>22.  Décrire les complications et la morbidité associées au syndrome de Cushing</w:t>
      </w:r>
    </w:p>
    <w:p w14:paraId="6A1F767D" w14:textId="17DEF488" w:rsidR="002752BA" w:rsidRDefault="002752BA" w:rsidP="002752BA"/>
    <w:p w14:paraId="5411824F" w14:textId="18DCAAA0" w:rsidR="002752BA" w:rsidRDefault="002752BA" w:rsidP="004A7BE8">
      <w:pPr>
        <w:pStyle w:val="Titre2"/>
      </w:pPr>
      <w:r>
        <w:t>Complications de l’hypercorticisme</w:t>
      </w:r>
    </w:p>
    <w:p w14:paraId="043B3F1F" w14:textId="22FF40B3" w:rsidR="002752BA" w:rsidRDefault="002752BA" w:rsidP="002752BA"/>
    <w:p w14:paraId="12B6288B" w14:textId="7E01FFD8" w:rsidR="002752BA" w:rsidRDefault="002752BA" w:rsidP="0052369D">
      <w:pPr>
        <w:pStyle w:val="Pardeliste"/>
        <w:numPr>
          <w:ilvl w:val="0"/>
          <w:numId w:val="250"/>
        </w:numPr>
      </w:pPr>
      <w:r>
        <w:t>HTA</w:t>
      </w:r>
    </w:p>
    <w:p w14:paraId="33732775" w14:textId="19C1A348" w:rsidR="002752BA" w:rsidRDefault="002752BA" w:rsidP="0052369D">
      <w:pPr>
        <w:pStyle w:val="Pardeliste"/>
        <w:numPr>
          <w:ilvl w:val="0"/>
          <w:numId w:val="250"/>
        </w:numPr>
      </w:pPr>
      <w:r>
        <w:t>Hyperlipidémie (TG)</w:t>
      </w:r>
    </w:p>
    <w:p w14:paraId="7A2EF746" w14:textId="13D795FD" w:rsidR="002752BA" w:rsidRDefault="002752BA" w:rsidP="0052369D">
      <w:pPr>
        <w:pStyle w:val="Pardeliste"/>
        <w:numPr>
          <w:ilvl w:val="0"/>
          <w:numId w:val="250"/>
        </w:numPr>
      </w:pPr>
      <w:r>
        <w:t>Diabète ou intolérance au glucose</w:t>
      </w:r>
    </w:p>
    <w:p w14:paraId="5495E3AA" w14:textId="6C9393F2" w:rsidR="002752BA" w:rsidRDefault="002752BA" w:rsidP="0052369D">
      <w:pPr>
        <w:pStyle w:val="Pardeliste"/>
        <w:numPr>
          <w:ilvl w:val="0"/>
          <w:numId w:val="250"/>
        </w:numPr>
      </w:pPr>
      <w:r>
        <w:t>Maladies cardiaques, vasculaire ou cérébrale</w:t>
      </w:r>
    </w:p>
    <w:p w14:paraId="1A2084CE" w14:textId="2D955A2F" w:rsidR="002752BA" w:rsidRDefault="002752BA" w:rsidP="0052369D">
      <w:pPr>
        <w:pStyle w:val="Pardeliste"/>
        <w:numPr>
          <w:ilvl w:val="0"/>
          <w:numId w:val="250"/>
        </w:numPr>
      </w:pPr>
      <w:r>
        <w:t>Infections fungiques, plaies chroniques</w:t>
      </w:r>
    </w:p>
    <w:p w14:paraId="749FA532" w14:textId="482B230A" w:rsidR="002752BA" w:rsidRDefault="002752BA" w:rsidP="0052369D">
      <w:pPr>
        <w:pStyle w:val="Pardeliste"/>
        <w:numPr>
          <w:ilvl w:val="0"/>
          <w:numId w:val="250"/>
        </w:numPr>
      </w:pPr>
      <w:r>
        <w:t>Ostéoporose et Fx pathologique</w:t>
      </w:r>
    </w:p>
    <w:p w14:paraId="39EC07EF" w14:textId="61886B5D" w:rsidR="002752BA" w:rsidRDefault="002752BA" w:rsidP="0052369D">
      <w:pPr>
        <w:pStyle w:val="Pardeliste"/>
        <w:numPr>
          <w:ilvl w:val="0"/>
          <w:numId w:val="250"/>
        </w:numPr>
      </w:pPr>
      <w:r>
        <w:t>Nécrose avasculaire</w:t>
      </w:r>
    </w:p>
    <w:p w14:paraId="5097C6CB" w14:textId="75CAC3A4" w:rsidR="002752BA" w:rsidRDefault="002752BA" w:rsidP="0052369D">
      <w:pPr>
        <w:pStyle w:val="Pardeliste"/>
        <w:numPr>
          <w:ilvl w:val="0"/>
          <w:numId w:val="250"/>
        </w:numPr>
      </w:pPr>
      <w:r>
        <w:t>Lithiase rénales</w:t>
      </w:r>
    </w:p>
    <w:p w14:paraId="69B23C93" w14:textId="00DF4CB9" w:rsidR="002752BA" w:rsidRPr="002752BA" w:rsidRDefault="002752BA" w:rsidP="0052369D">
      <w:pPr>
        <w:pStyle w:val="Pardeliste"/>
        <w:numPr>
          <w:ilvl w:val="0"/>
          <w:numId w:val="250"/>
        </w:numPr>
      </w:pPr>
      <w:r>
        <w:t>Troubles psychiatriques (psychose, dépression, etc.)</w:t>
      </w:r>
    </w:p>
    <w:p w14:paraId="1F939F6B" w14:textId="565AE2F2" w:rsidR="001D7748" w:rsidRDefault="001D7748" w:rsidP="001D7748"/>
    <w:p w14:paraId="2C645B96" w14:textId="741C6BDC" w:rsidR="00461A7D" w:rsidRDefault="00461A7D" w:rsidP="001D7748"/>
    <w:p w14:paraId="211A5240" w14:textId="1AEC1F4F" w:rsidR="00461A7D" w:rsidRDefault="00461A7D" w:rsidP="00461A7D">
      <w:pPr>
        <w:jc w:val="center"/>
      </w:pPr>
      <w:r>
        <w:rPr>
          <w:noProof/>
          <w:lang w:eastAsia="fr-FR"/>
        </w:rPr>
        <w:drawing>
          <wp:inline distT="0" distB="0" distL="0" distR="0" wp14:anchorId="3A36DCF3" wp14:editId="08631115">
            <wp:extent cx="2027319" cy="2920984"/>
            <wp:effectExtent l="0" t="0" r="5080" b="635"/>
            <wp:docPr id="81" name="Image 81" descr="../../../../Desktop/Capture%20d’écran%202016-05-17%20à%2010.3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Capture%20d’écran%202016-05-17%20à%2010.34.07.pn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57364" t="26323" r="14912" b="9861"/>
                    <a:stretch/>
                  </pic:blipFill>
                  <pic:spPr bwMode="auto">
                    <a:xfrm>
                      <a:off x="0" y="0"/>
                      <a:ext cx="2050748" cy="2954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fr-FR"/>
        </w:rPr>
        <w:drawing>
          <wp:inline distT="0" distB="0" distL="0" distR="0" wp14:anchorId="64873D53" wp14:editId="698E80B2">
            <wp:extent cx="2224476" cy="2860040"/>
            <wp:effectExtent l="0" t="0" r="10795" b="1016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Hypercorticisme.jpg"/>
                    <pic:cNvPicPr/>
                  </pic:nvPicPr>
                  <pic:blipFill>
                    <a:blip r:embed="rId79">
                      <a:extLst>
                        <a:ext uri="{28A0092B-C50C-407E-A947-70E740481C1C}">
                          <a14:useLocalDpi xmlns:a14="http://schemas.microsoft.com/office/drawing/2010/main" val="0"/>
                        </a:ext>
                      </a:extLst>
                    </a:blip>
                    <a:stretch>
                      <a:fillRect/>
                    </a:stretch>
                  </pic:blipFill>
                  <pic:spPr>
                    <a:xfrm>
                      <a:off x="0" y="0"/>
                      <a:ext cx="2272202" cy="2921401"/>
                    </a:xfrm>
                    <a:prstGeom prst="rect">
                      <a:avLst/>
                    </a:prstGeom>
                  </pic:spPr>
                </pic:pic>
              </a:graphicData>
            </a:graphic>
          </wp:inline>
        </w:drawing>
      </w:r>
    </w:p>
    <w:p w14:paraId="2266B7DE" w14:textId="77777777" w:rsidR="001D7748" w:rsidRDefault="001D7748" w:rsidP="001D7748">
      <w:pPr>
        <w:pStyle w:val="Titre3"/>
      </w:pPr>
      <w:r>
        <w:lastRenderedPageBreak/>
        <w:t>23.  Décrire les effets cliniques et paracliniques d’un excès ou déficit en minéralocorticoïdes (hypo/hyperaldostéronisme)</w:t>
      </w:r>
    </w:p>
    <w:p w14:paraId="05F94512" w14:textId="77777777" w:rsidR="00F65402" w:rsidRDefault="00F65402" w:rsidP="00F65402"/>
    <w:p w14:paraId="46DB7F68" w14:textId="7CEEB1E1" w:rsidR="00F65402" w:rsidRDefault="00E826A4" w:rsidP="004A7BE8">
      <w:pPr>
        <w:pStyle w:val="Titre2"/>
      </w:pPr>
      <w:r>
        <w:t>Manifestations classiques de l’hyperaldostéronisme (triade)</w:t>
      </w:r>
    </w:p>
    <w:p w14:paraId="6C2AFD38" w14:textId="5F09B20E" w:rsidR="00E826A4" w:rsidRDefault="00E826A4" w:rsidP="0052369D">
      <w:pPr>
        <w:pStyle w:val="Pardeliste"/>
        <w:numPr>
          <w:ilvl w:val="0"/>
          <w:numId w:val="265"/>
        </w:numPr>
      </w:pPr>
      <w:r>
        <w:t>Hypertension artérielle légère à sévère</w:t>
      </w:r>
    </w:p>
    <w:p w14:paraId="18C52ADA" w14:textId="68D8A688" w:rsidR="00E826A4" w:rsidRDefault="00E826A4" w:rsidP="0052369D">
      <w:pPr>
        <w:pStyle w:val="Pardeliste"/>
        <w:numPr>
          <w:ilvl w:val="1"/>
          <w:numId w:val="265"/>
        </w:numPr>
      </w:pPr>
      <w:r>
        <w:t>Souvent réfractaire au traitement</w:t>
      </w:r>
    </w:p>
    <w:p w14:paraId="2418DCBB" w14:textId="00CD36F6" w:rsidR="00E826A4" w:rsidRDefault="00E826A4" w:rsidP="0052369D">
      <w:pPr>
        <w:pStyle w:val="Pardeliste"/>
        <w:numPr>
          <w:ilvl w:val="0"/>
          <w:numId w:val="265"/>
        </w:numPr>
      </w:pPr>
      <w:r>
        <w:t>Hypokaliémie (50% des cas ont un K+ normal !!!)</w:t>
      </w:r>
    </w:p>
    <w:p w14:paraId="16A631B2" w14:textId="5185A6A4" w:rsidR="00E826A4" w:rsidRDefault="00E826A4" w:rsidP="0052369D">
      <w:pPr>
        <w:pStyle w:val="Pardeliste"/>
        <w:numPr>
          <w:ilvl w:val="1"/>
          <w:numId w:val="265"/>
        </w:numPr>
      </w:pPr>
      <w:r>
        <w:t>HypoK+ peut être démasquée par un tx diurétique</w:t>
      </w:r>
    </w:p>
    <w:p w14:paraId="3A2C5355" w14:textId="0C77F406" w:rsidR="00E826A4" w:rsidRDefault="00E826A4" w:rsidP="0052369D">
      <w:pPr>
        <w:pStyle w:val="Pardeliste"/>
        <w:numPr>
          <w:ilvl w:val="0"/>
          <w:numId w:val="265"/>
        </w:numPr>
      </w:pPr>
      <w:r>
        <w:t>Alcalose métabolique</w:t>
      </w:r>
    </w:p>
    <w:p w14:paraId="0F56B55A" w14:textId="57561C44" w:rsidR="00E826A4" w:rsidRDefault="00E826A4" w:rsidP="0052369D">
      <w:pPr>
        <w:pStyle w:val="Pardeliste"/>
        <w:numPr>
          <w:ilvl w:val="1"/>
          <w:numId w:val="265"/>
        </w:numPr>
      </w:pPr>
      <w:r>
        <w:t>Perte de H+ urinaire</w:t>
      </w:r>
    </w:p>
    <w:p w14:paraId="70D931BD" w14:textId="1D87393E" w:rsidR="00E826A4" w:rsidRPr="00F65402" w:rsidRDefault="00E826A4" w:rsidP="0052369D">
      <w:pPr>
        <w:pStyle w:val="Pardeliste"/>
        <w:numPr>
          <w:ilvl w:val="1"/>
          <w:numId w:val="265"/>
        </w:numPr>
      </w:pPr>
      <w:r>
        <w:t>Généralement si HypoK+ sévère</w:t>
      </w:r>
    </w:p>
    <w:p w14:paraId="59A876B8" w14:textId="77777777" w:rsidR="001D7748" w:rsidRPr="00365034" w:rsidRDefault="001D7748" w:rsidP="001D7748"/>
    <w:p w14:paraId="2EDF5E17" w14:textId="77777777" w:rsidR="001D7748" w:rsidRDefault="001D7748" w:rsidP="001D7748">
      <w:pPr>
        <w:pStyle w:val="Titre3"/>
      </w:pPr>
      <w:r>
        <w:t>24.  Décrire les différentes étiologies d’un hyperaldostéronisme primaire</w:t>
      </w:r>
    </w:p>
    <w:p w14:paraId="4A296BC0" w14:textId="77777777" w:rsidR="001D7748" w:rsidRDefault="001D7748" w:rsidP="001D7748"/>
    <w:p w14:paraId="39BC373A" w14:textId="78343E0E" w:rsidR="00D81CA6" w:rsidRDefault="00D81CA6" w:rsidP="004A7BE8">
      <w:pPr>
        <w:pStyle w:val="Titre2"/>
      </w:pPr>
      <w:r>
        <w:t>Hyperaldostéronisme primaire (Syndrome de Conn)</w:t>
      </w:r>
    </w:p>
    <w:p w14:paraId="049F8EC1" w14:textId="77777777" w:rsidR="00D81CA6" w:rsidRDefault="00D81CA6" w:rsidP="001D7748"/>
    <w:p w14:paraId="073D84EB" w14:textId="02B230B2" w:rsidR="00D81CA6" w:rsidRDefault="00D81CA6" w:rsidP="0052369D">
      <w:pPr>
        <w:pStyle w:val="Pardeliste"/>
        <w:numPr>
          <w:ilvl w:val="0"/>
          <w:numId w:val="260"/>
        </w:numPr>
      </w:pPr>
      <w:r>
        <w:t>Hypersécrétion d’aldostérone</w:t>
      </w:r>
    </w:p>
    <w:p w14:paraId="16B040CA" w14:textId="1CC0C71F" w:rsidR="00D81CA6" w:rsidRDefault="00D81CA6" w:rsidP="0052369D">
      <w:pPr>
        <w:pStyle w:val="Pardeliste"/>
        <w:numPr>
          <w:ilvl w:val="0"/>
          <w:numId w:val="260"/>
        </w:numPr>
      </w:pPr>
      <w:r>
        <w:t>Impliqué dans &gt; 1% des cas d’hypertension</w:t>
      </w:r>
    </w:p>
    <w:p w14:paraId="632BA75F" w14:textId="749968CC" w:rsidR="00D81CA6" w:rsidRDefault="00D81CA6" w:rsidP="0052369D">
      <w:pPr>
        <w:pStyle w:val="Pardeliste"/>
        <w:numPr>
          <w:ilvl w:val="1"/>
          <w:numId w:val="260"/>
        </w:numPr>
      </w:pPr>
      <w:r>
        <w:t xml:space="preserve">Certainement sous diagnostiqué ! Donc penser hyperaldostéronisme quand le patient à plusieurs hypertenseurs et que </w:t>
      </w:r>
      <w:r w:rsidR="00B641BF">
        <w:t>ça</w:t>
      </w:r>
      <w:r>
        <w:t xml:space="preserve"> tension artériel est particulièrement difficile à contrôler.</w:t>
      </w:r>
    </w:p>
    <w:p w14:paraId="53D0FE6E" w14:textId="2C7755F4" w:rsidR="00D81CA6" w:rsidRDefault="00D81CA6" w:rsidP="0052369D">
      <w:pPr>
        <w:pStyle w:val="Pardeliste"/>
        <w:numPr>
          <w:ilvl w:val="0"/>
          <w:numId w:val="260"/>
        </w:numPr>
      </w:pPr>
      <w:r>
        <w:t>Peu de symptômes, non spécifiques :</w:t>
      </w:r>
    </w:p>
    <w:p w14:paraId="79292F87" w14:textId="7F27564D" w:rsidR="00D81CA6" w:rsidRDefault="00D81CA6" w:rsidP="0052369D">
      <w:pPr>
        <w:pStyle w:val="Pardeliste"/>
        <w:numPr>
          <w:ilvl w:val="1"/>
          <w:numId w:val="260"/>
        </w:numPr>
      </w:pPr>
      <w:r>
        <w:t>Fatigue, faiblesse, céphalées</w:t>
      </w:r>
    </w:p>
    <w:p w14:paraId="3C114F98" w14:textId="23360860" w:rsidR="00D81CA6" w:rsidRDefault="00D81CA6" w:rsidP="0052369D">
      <w:pPr>
        <w:pStyle w:val="Pardeliste"/>
        <w:numPr>
          <w:ilvl w:val="1"/>
          <w:numId w:val="260"/>
        </w:numPr>
      </w:pPr>
      <w:r>
        <w:t>Polydypsie, polyurie, paresthésie si hypoK+ sévère</w:t>
      </w:r>
    </w:p>
    <w:p w14:paraId="2326D13E" w14:textId="1732D24B" w:rsidR="00D81CA6" w:rsidRDefault="00D81CA6" w:rsidP="0052369D">
      <w:pPr>
        <w:pStyle w:val="Pardeliste"/>
        <w:numPr>
          <w:ilvl w:val="0"/>
          <w:numId w:val="260"/>
        </w:numPr>
      </w:pPr>
      <w:r>
        <w:t>Fréquence F &gt; H, pic dans les 30-50 ans</w:t>
      </w:r>
    </w:p>
    <w:p w14:paraId="63ADA228" w14:textId="13BA4118" w:rsidR="00D81CA6" w:rsidRDefault="00D81CA6" w:rsidP="0052369D">
      <w:pPr>
        <w:pStyle w:val="Pardeliste"/>
        <w:numPr>
          <w:ilvl w:val="0"/>
          <w:numId w:val="260"/>
        </w:numPr>
      </w:pPr>
      <w:r>
        <w:t>Complications hypertensives et cardiovasculaires au long cours</w:t>
      </w:r>
    </w:p>
    <w:p w14:paraId="6B5FF1E2" w14:textId="77777777" w:rsidR="00D81CA6" w:rsidRDefault="00D81CA6" w:rsidP="00D81CA6"/>
    <w:p w14:paraId="674C2EC8" w14:textId="02C23DBB" w:rsidR="00D81CA6" w:rsidRDefault="00D81CA6" w:rsidP="004A7BE8">
      <w:pPr>
        <w:pStyle w:val="Titre2"/>
      </w:pPr>
      <w:r>
        <w:t>Hyperaldostéronisme</w:t>
      </w:r>
    </w:p>
    <w:p w14:paraId="70AB9D66" w14:textId="77777777" w:rsidR="00D81CA6" w:rsidRDefault="00D81CA6" w:rsidP="00D81CA6"/>
    <w:tbl>
      <w:tblPr>
        <w:tblStyle w:val="Grilledutableau"/>
        <w:tblW w:w="0" w:type="auto"/>
        <w:tblLook w:val="04A0" w:firstRow="1" w:lastRow="0" w:firstColumn="1" w:lastColumn="0" w:noHBand="0" w:noVBand="1"/>
      </w:tblPr>
      <w:tblGrid>
        <w:gridCol w:w="2876"/>
        <w:gridCol w:w="2877"/>
        <w:gridCol w:w="2877"/>
      </w:tblGrid>
      <w:tr w:rsidR="00D81CA6" w14:paraId="0FDD1358" w14:textId="77777777" w:rsidTr="004A7BE8">
        <w:tc>
          <w:tcPr>
            <w:tcW w:w="2876" w:type="dxa"/>
            <w:shd w:val="clear" w:color="auto" w:fill="E2EFD9" w:themeFill="accent6" w:themeFillTint="33"/>
            <w:vAlign w:val="center"/>
          </w:tcPr>
          <w:p w14:paraId="0F2D6410" w14:textId="5B646CB0" w:rsidR="00D81CA6" w:rsidRPr="004A7BE8" w:rsidRDefault="00D81CA6" w:rsidP="004A7BE8">
            <w:pPr>
              <w:jc w:val="center"/>
              <w:rPr>
                <w:b/>
              </w:rPr>
            </w:pPr>
            <w:r w:rsidRPr="004A7BE8">
              <w:rPr>
                <w:b/>
              </w:rPr>
              <w:t>Primaire</w:t>
            </w:r>
          </w:p>
          <w:p w14:paraId="006B3597" w14:textId="36AA8297" w:rsidR="00D81CA6" w:rsidRPr="004A7BE8" w:rsidRDefault="00D81CA6" w:rsidP="004A7BE8">
            <w:pPr>
              <w:jc w:val="center"/>
              <w:rPr>
                <w:b/>
              </w:rPr>
            </w:pPr>
            <w:r w:rsidRPr="004A7BE8">
              <w:rPr>
                <w:b/>
              </w:rPr>
              <w:t>(rénine indépendant)</w:t>
            </w:r>
          </w:p>
        </w:tc>
        <w:tc>
          <w:tcPr>
            <w:tcW w:w="2877" w:type="dxa"/>
            <w:shd w:val="clear" w:color="auto" w:fill="E2EFD9" w:themeFill="accent6" w:themeFillTint="33"/>
            <w:vAlign w:val="center"/>
          </w:tcPr>
          <w:p w14:paraId="4660AEDA" w14:textId="77777777" w:rsidR="00D81CA6" w:rsidRPr="004A7BE8" w:rsidRDefault="00D81CA6" w:rsidP="004A7BE8">
            <w:pPr>
              <w:jc w:val="center"/>
              <w:rPr>
                <w:b/>
              </w:rPr>
            </w:pPr>
            <w:r w:rsidRPr="004A7BE8">
              <w:rPr>
                <w:b/>
              </w:rPr>
              <w:t>Secondaire</w:t>
            </w:r>
          </w:p>
          <w:p w14:paraId="2BF38779" w14:textId="2E839329" w:rsidR="00D81CA6" w:rsidRPr="004A7BE8" w:rsidRDefault="00D81CA6" w:rsidP="004A7BE8">
            <w:pPr>
              <w:jc w:val="center"/>
              <w:rPr>
                <w:b/>
              </w:rPr>
            </w:pPr>
            <w:r w:rsidRPr="004A7BE8">
              <w:rPr>
                <w:b/>
              </w:rPr>
              <w:t>(rénine dépendant)</w:t>
            </w:r>
          </w:p>
        </w:tc>
        <w:tc>
          <w:tcPr>
            <w:tcW w:w="2877" w:type="dxa"/>
            <w:shd w:val="clear" w:color="auto" w:fill="E2EFD9" w:themeFill="accent6" w:themeFillTint="33"/>
            <w:vAlign w:val="center"/>
          </w:tcPr>
          <w:p w14:paraId="38A0E77A" w14:textId="08B16344" w:rsidR="00D81CA6" w:rsidRPr="004A7BE8" w:rsidRDefault="00D81CA6" w:rsidP="004A7BE8">
            <w:pPr>
              <w:jc w:val="center"/>
              <w:rPr>
                <w:b/>
              </w:rPr>
            </w:pPr>
            <w:r w:rsidRPr="004A7BE8">
              <w:rPr>
                <w:b/>
              </w:rPr>
              <w:t>Non aldostérone</w:t>
            </w:r>
          </w:p>
        </w:tc>
      </w:tr>
      <w:tr w:rsidR="00D81CA6" w14:paraId="76E6CC02" w14:textId="77777777" w:rsidTr="00D81CA6">
        <w:tc>
          <w:tcPr>
            <w:tcW w:w="2876" w:type="dxa"/>
          </w:tcPr>
          <w:p w14:paraId="174F6EA3" w14:textId="29F875F0" w:rsidR="00D81CA6" w:rsidRDefault="00D81CA6" w:rsidP="0052369D">
            <w:pPr>
              <w:pStyle w:val="Pardeliste"/>
              <w:numPr>
                <w:ilvl w:val="0"/>
                <w:numId w:val="261"/>
              </w:numPr>
            </w:pPr>
            <w:r>
              <w:t>Aldostéronome (adénome)</w:t>
            </w:r>
          </w:p>
          <w:p w14:paraId="0230255A" w14:textId="77777777" w:rsidR="00D81CA6" w:rsidRDefault="00D81CA6" w:rsidP="0052369D">
            <w:pPr>
              <w:pStyle w:val="Pardeliste"/>
              <w:numPr>
                <w:ilvl w:val="0"/>
                <w:numId w:val="261"/>
              </w:numPr>
            </w:pPr>
            <w:r>
              <w:t>Hyperplasie surrénales bilatérales</w:t>
            </w:r>
          </w:p>
          <w:p w14:paraId="3284C14D" w14:textId="77777777" w:rsidR="00D81CA6" w:rsidRDefault="00D81CA6" w:rsidP="0052369D">
            <w:pPr>
              <w:pStyle w:val="Pardeliste"/>
              <w:numPr>
                <w:ilvl w:val="0"/>
                <w:numId w:val="261"/>
              </w:numPr>
            </w:pPr>
            <w:r>
              <w:t>Carcinome surrénalien</w:t>
            </w:r>
          </w:p>
          <w:p w14:paraId="567BC28F" w14:textId="77777777" w:rsidR="006149D0" w:rsidRDefault="006149D0" w:rsidP="006149D0"/>
          <w:p w14:paraId="2F3BD4DC" w14:textId="3E601E9C" w:rsidR="00D81CA6" w:rsidRPr="00D81CA6" w:rsidRDefault="00D81CA6" w:rsidP="006149D0">
            <w:pPr>
              <w:jc w:val="center"/>
            </w:pPr>
            <w:r>
              <w:t>(surtout les 2 premiers)</w:t>
            </w:r>
          </w:p>
        </w:tc>
        <w:tc>
          <w:tcPr>
            <w:tcW w:w="2877" w:type="dxa"/>
          </w:tcPr>
          <w:p w14:paraId="70FFE570" w14:textId="77777777" w:rsidR="00D81CA6" w:rsidRDefault="00D81CA6" w:rsidP="0052369D">
            <w:pPr>
              <w:pStyle w:val="Pardeliste"/>
              <w:numPr>
                <w:ilvl w:val="0"/>
                <w:numId w:val="262"/>
              </w:numPr>
            </w:pPr>
            <w:r>
              <w:t>HTA rénovasculaire</w:t>
            </w:r>
          </w:p>
          <w:p w14:paraId="5D007BCA" w14:textId="77777777" w:rsidR="00D81CA6" w:rsidRDefault="00D81CA6" w:rsidP="0052369D">
            <w:pPr>
              <w:pStyle w:val="Pardeliste"/>
              <w:numPr>
                <w:ilvl w:val="0"/>
                <w:numId w:val="262"/>
              </w:numPr>
            </w:pPr>
            <w:r>
              <w:t>Diurétiques</w:t>
            </w:r>
          </w:p>
          <w:p w14:paraId="06D6A6E6" w14:textId="77777777" w:rsidR="00D81CA6" w:rsidRDefault="00D81CA6" w:rsidP="0052369D">
            <w:pPr>
              <w:pStyle w:val="Pardeliste"/>
              <w:numPr>
                <w:ilvl w:val="0"/>
                <w:numId w:val="262"/>
              </w:numPr>
            </w:pPr>
            <w:r>
              <w:t>États d’oèdemes (IC, Cirrhose, IR)</w:t>
            </w:r>
          </w:p>
          <w:p w14:paraId="2C6C9C4C" w14:textId="77777777" w:rsidR="00D81CA6" w:rsidRDefault="00D81CA6" w:rsidP="0052369D">
            <w:pPr>
              <w:pStyle w:val="Pardeliste"/>
              <w:numPr>
                <w:ilvl w:val="0"/>
                <w:numId w:val="262"/>
              </w:numPr>
            </w:pPr>
            <w:r>
              <w:t>Coarctation aortique</w:t>
            </w:r>
          </w:p>
          <w:p w14:paraId="7C17245E" w14:textId="77777777" w:rsidR="00D81CA6" w:rsidRDefault="00D81CA6" w:rsidP="0052369D">
            <w:pPr>
              <w:pStyle w:val="Pardeliste"/>
              <w:numPr>
                <w:ilvl w:val="0"/>
                <w:numId w:val="262"/>
              </w:numPr>
            </w:pPr>
            <w:r>
              <w:t>Syndrome de Barter</w:t>
            </w:r>
          </w:p>
          <w:p w14:paraId="2561D71D" w14:textId="55CFB4A7" w:rsidR="00D81CA6" w:rsidRPr="00D81CA6" w:rsidRDefault="00D81CA6" w:rsidP="0052369D">
            <w:pPr>
              <w:pStyle w:val="Pardeliste"/>
              <w:numPr>
                <w:ilvl w:val="0"/>
                <w:numId w:val="262"/>
              </w:numPr>
            </w:pPr>
            <w:r>
              <w:t>Tumeur sécrétant rénine</w:t>
            </w:r>
          </w:p>
        </w:tc>
        <w:tc>
          <w:tcPr>
            <w:tcW w:w="2877" w:type="dxa"/>
          </w:tcPr>
          <w:p w14:paraId="5F9AB34D" w14:textId="77777777" w:rsidR="00D81CA6" w:rsidRDefault="00D81CA6" w:rsidP="0052369D">
            <w:pPr>
              <w:pStyle w:val="Pardeliste"/>
              <w:numPr>
                <w:ilvl w:val="0"/>
                <w:numId w:val="262"/>
              </w:numPr>
            </w:pPr>
            <w:r>
              <w:t>Syndrome de Cushing</w:t>
            </w:r>
          </w:p>
          <w:p w14:paraId="6A176887" w14:textId="77777777" w:rsidR="00D81CA6" w:rsidRDefault="00D81CA6" w:rsidP="0052369D">
            <w:pPr>
              <w:pStyle w:val="Pardeliste"/>
              <w:numPr>
                <w:ilvl w:val="0"/>
                <w:numId w:val="262"/>
              </w:numPr>
            </w:pPr>
            <w:r>
              <w:t>Hyperplasie congénitales surrénales (DOC)</w:t>
            </w:r>
          </w:p>
          <w:p w14:paraId="3AF6DAF1" w14:textId="77777777" w:rsidR="00D81CA6" w:rsidRDefault="00D81CA6" w:rsidP="0052369D">
            <w:pPr>
              <w:pStyle w:val="Pardeliste"/>
              <w:numPr>
                <w:ilvl w:val="0"/>
                <w:numId w:val="263"/>
              </w:numPr>
            </w:pPr>
            <w:r>
              <w:t>Déficit 11B-hydroxylase</w:t>
            </w:r>
          </w:p>
          <w:p w14:paraId="70C5D956" w14:textId="77777777" w:rsidR="00D81CA6" w:rsidRDefault="00D81CA6" w:rsidP="0052369D">
            <w:pPr>
              <w:pStyle w:val="Pardeliste"/>
              <w:numPr>
                <w:ilvl w:val="0"/>
                <w:numId w:val="263"/>
              </w:numPr>
            </w:pPr>
            <w:r>
              <w:t>Déficit 17a-hydroxylase</w:t>
            </w:r>
          </w:p>
          <w:p w14:paraId="3586292F" w14:textId="7FDF7F70" w:rsidR="00D81CA6" w:rsidRPr="00D81CA6" w:rsidRDefault="00D81CA6" w:rsidP="0052369D">
            <w:pPr>
              <w:pStyle w:val="Pardeliste"/>
              <w:numPr>
                <w:ilvl w:val="0"/>
                <w:numId w:val="264"/>
              </w:numPr>
            </w:pPr>
            <w:r>
              <w:t>Intoxication réglisse</w:t>
            </w:r>
          </w:p>
        </w:tc>
      </w:tr>
    </w:tbl>
    <w:p w14:paraId="70C6E328" w14:textId="712F9BBF" w:rsidR="00D81CA6" w:rsidRPr="00365034" w:rsidRDefault="00D81CA6" w:rsidP="00D81CA6"/>
    <w:p w14:paraId="46A72B3A" w14:textId="77777777" w:rsidR="00004915" w:rsidRDefault="00004915">
      <w:pPr>
        <w:jc w:val="left"/>
        <w:rPr>
          <w:b/>
          <w:szCs w:val="22"/>
          <w:lang w:val="fr-CA"/>
        </w:rPr>
      </w:pPr>
      <w:r>
        <w:br w:type="page"/>
      </w:r>
    </w:p>
    <w:p w14:paraId="321784F6" w14:textId="767D7966" w:rsidR="001D7748" w:rsidRDefault="00D81CA6" w:rsidP="004A7BE8">
      <w:pPr>
        <w:pStyle w:val="Titre2"/>
      </w:pPr>
      <w:r>
        <w:lastRenderedPageBreak/>
        <w:t>Étiologies Hyperaldostéronisme primaire</w:t>
      </w:r>
    </w:p>
    <w:p w14:paraId="09FC19AC" w14:textId="77777777" w:rsidR="00D81CA6" w:rsidRDefault="00D81CA6" w:rsidP="00D81CA6"/>
    <w:tbl>
      <w:tblPr>
        <w:tblStyle w:val="Grilledutableau"/>
        <w:tblW w:w="0" w:type="auto"/>
        <w:tblLook w:val="04A0" w:firstRow="1" w:lastRow="0" w:firstColumn="1" w:lastColumn="0" w:noHBand="0" w:noVBand="1"/>
      </w:tblPr>
      <w:tblGrid>
        <w:gridCol w:w="2876"/>
        <w:gridCol w:w="2877"/>
        <w:gridCol w:w="2877"/>
      </w:tblGrid>
      <w:tr w:rsidR="00D81CA6" w14:paraId="508B9D7B" w14:textId="77777777" w:rsidTr="004A7BE8">
        <w:tc>
          <w:tcPr>
            <w:tcW w:w="2876" w:type="dxa"/>
            <w:shd w:val="clear" w:color="auto" w:fill="E2EFD9" w:themeFill="accent6" w:themeFillTint="33"/>
            <w:vAlign w:val="center"/>
          </w:tcPr>
          <w:p w14:paraId="27C425B8" w14:textId="777C60A2" w:rsidR="00D81CA6" w:rsidRPr="004A7BE8" w:rsidRDefault="00D81CA6" w:rsidP="004A7BE8">
            <w:pPr>
              <w:jc w:val="center"/>
              <w:rPr>
                <w:b/>
              </w:rPr>
            </w:pPr>
            <w:r w:rsidRPr="004A7BE8">
              <w:rPr>
                <w:b/>
              </w:rPr>
              <w:t>Adénome unilatéral (60-65%)</w:t>
            </w:r>
          </w:p>
        </w:tc>
        <w:tc>
          <w:tcPr>
            <w:tcW w:w="2877" w:type="dxa"/>
            <w:shd w:val="clear" w:color="auto" w:fill="E2EFD9" w:themeFill="accent6" w:themeFillTint="33"/>
            <w:vAlign w:val="center"/>
          </w:tcPr>
          <w:p w14:paraId="2AE7C58F" w14:textId="2AE6CC95" w:rsidR="00D81CA6" w:rsidRPr="004A7BE8" w:rsidRDefault="00D81CA6" w:rsidP="004A7BE8">
            <w:pPr>
              <w:jc w:val="center"/>
              <w:rPr>
                <w:b/>
              </w:rPr>
            </w:pPr>
            <w:r w:rsidRPr="004A7BE8">
              <w:rPr>
                <w:b/>
              </w:rPr>
              <w:t>Hyperplasie surrénales bilatérale (30%)</w:t>
            </w:r>
          </w:p>
        </w:tc>
        <w:tc>
          <w:tcPr>
            <w:tcW w:w="2877" w:type="dxa"/>
            <w:shd w:val="clear" w:color="auto" w:fill="E2EFD9" w:themeFill="accent6" w:themeFillTint="33"/>
            <w:vAlign w:val="center"/>
          </w:tcPr>
          <w:p w14:paraId="1892BDE4" w14:textId="73434A0A" w:rsidR="00D81CA6" w:rsidRPr="004A7BE8" w:rsidRDefault="00D81CA6" w:rsidP="004A7BE8">
            <w:pPr>
              <w:jc w:val="center"/>
              <w:rPr>
                <w:b/>
              </w:rPr>
            </w:pPr>
            <w:r w:rsidRPr="004A7BE8">
              <w:rPr>
                <w:b/>
              </w:rPr>
              <w:t>Autres causes rares</w:t>
            </w:r>
          </w:p>
        </w:tc>
      </w:tr>
      <w:tr w:rsidR="00D81CA6" w14:paraId="10672C9A" w14:textId="77777777" w:rsidTr="00D81CA6">
        <w:tc>
          <w:tcPr>
            <w:tcW w:w="2876" w:type="dxa"/>
          </w:tcPr>
          <w:p w14:paraId="6A39991E" w14:textId="31187B62" w:rsidR="00D81CA6" w:rsidRDefault="00D81CA6" w:rsidP="0052369D">
            <w:pPr>
              <w:pStyle w:val="Pardeliste"/>
              <w:numPr>
                <w:ilvl w:val="0"/>
                <w:numId w:val="264"/>
              </w:numPr>
            </w:pPr>
            <w:r>
              <w:t>Cause la plus fréquente</w:t>
            </w:r>
          </w:p>
          <w:p w14:paraId="1B493414" w14:textId="77777777" w:rsidR="00D81CA6" w:rsidRDefault="00D81CA6" w:rsidP="0052369D">
            <w:pPr>
              <w:pStyle w:val="Pardeliste"/>
              <w:numPr>
                <w:ilvl w:val="0"/>
                <w:numId w:val="264"/>
              </w:numPr>
            </w:pPr>
            <w:r>
              <w:t>Fréquence Surr. G &gt; D</w:t>
            </w:r>
          </w:p>
          <w:p w14:paraId="7A9B40F9" w14:textId="77777777" w:rsidR="00D81CA6" w:rsidRDefault="00D81CA6" w:rsidP="0052369D">
            <w:pPr>
              <w:pStyle w:val="Pardeliste"/>
              <w:numPr>
                <w:ilvl w:val="0"/>
                <w:numId w:val="264"/>
              </w:numPr>
            </w:pPr>
            <w:r>
              <w:t>Production autonome d’aldostérone</w:t>
            </w:r>
          </w:p>
          <w:p w14:paraId="172566BB" w14:textId="134219DF" w:rsidR="00D81CA6" w:rsidRPr="00D81CA6" w:rsidRDefault="00D81CA6" w:rsidP="0052369D">
            <w:pPr>
              <w:pStyle w:val="Pardeliste"/>
              <w:numPr>
                <w:ilvl w:val="0"/>
                <w:numId w:val="264"/>
              </w:numPr>
            </w:pPr>
            <w:r>
              <w:t>Tableau HTA réfractaire fréquent</w:t>
            </w:r>
          </w:p>
        </w:tc>
        <w:tc>
          <w:tcPr>
            <w:tcW w:w="2877" w:type="dxa"/>
          </w:tcPr>
          <w:p w14:paraId="22FB5A6A" w14:textId="77777777" w:rsidR="00D81CA6" w:rsidRDefault="00D81CA6" w:rsidP="0052369D">
            <w:pPr>
              <w:pStyle w:val="Pardeliste"/>
              <w:numPr>
                <w:ilvl w:val="0"/>
                <w:numId w:val="264"/>
              </w:numPr>
            </w:pPr>
            <w:r>
              <w:t>Hyperplasie de la zona glomerulosa</w:t>
            </w:r>
          </w:p>
          <w:p w14:paraId="1632B3AD" w14:textId="77777777" w:rsidR="00D81CA6" w:rsidRDefault="00D81CA6" w:rsidP="0052369D">
            <w:pPr>
              <w:pStyle w:val="Pardeliste"/>
              <w:numPr>
                <w:ilvl w:val="0"/>
                <w:numId w:val="264"/>
              </w:numPr>
            </w:pPr>
            <w:r>
              <w:t>Sensibilité exagérée à l’angiotensine 2</w:t>
            </w:r>
          </w:p>
          <w:p w14:paraId="10E2CEC1" w14:textId="1F385169" w:rsidR="00D81CA6" w:rsidRPr="00D81CA6" w:rsidRDefault="00D81CA6" w:rsidP="0052369D">
            <w:pPr>
              <w:pStyle w:val="Pardeliste"/>
              <w:numPr>
                <w:ilvl w:val="0"/>
                <w:numId w:val="264"/>
              </w:numPr>
            </w:pPr>
            <w:r>
              <w:t>Tableau HTA souvent moins sévères</w:t>
            </w:r>
          </w:p>
        </w:tc>
        <w:tc>
          <w:tcPr>
            <w:tcW w:w="2877" w:type="dxa"/>
          </w:tcPr>
          <w:p w14:paraId="30B6A4FE" w14:textId="77777777" w:rsidR="00D81CA6" w:rsidRDefault="00D81CA6" w:rsidP="0052369D">
            <w:pPr>
              <w:pStyle w:val="Pardeliste"/>
              <w:numPr>
                <w:ilvl w:val="0"/>
                <w:numId w:val="264"/>
              </w:numPr>
            </w:pPr>
            <w:r>
              <w:t>Carcinome surrénalien</w:t>
            </w:r>
          </w:p>
          <w:p w14:paraId="68228C24" w14:textId="7AD01259" w:rsidR="00D81CA6" w:rsidRPr="00D81CA6" w:rsidRDefault="00D81CA6" w:rsidP="0052369D">
            <w:pPr>
              <w:pStyle w:val="Pardeliste"/>
              <w:numPr>
                <w:ilvl w:val="0"/>
                <w:numId w:val="264"/>
              </w:numPr>
            </w:pPr>
            <w:r>
              <w:t>Adénomes bilatéraux</w:t>
            </w:r>
          </w:p>
        </w:tc>
      </w:tr>
    </w:tbl>
    <w:p w14:paraId="3C28ECA4" w14:textId="77777777" w:rsidR="00D81CA6" w:rsidRDefault="00D81CA6" w:rsidP="00D81CA6"/>
    <w:p w14:paraId="090B1A49" w14:textId="2FEBB050" w:rsidR="00D81CA6" w:rsidRDefault="009C3AA2" w:rsidP="004A7BE8">
      <w:pPr>
        <w:pStyle w:val="Titre2"/>
      </w:pPr>
      <w:r>
        <w:t>Diagnostic de l’hyperaldostéronisme</w:t>
      </w:r>
    </w:p>
    <w:p w14:paraId="43C32192" w14:textId="77777777" w:rsidR="009C3AA2" w:rsidRDefault="009C3AA2" w:rsidP="00D81CA6"/>
    <w:p w14:paraId="7FD7B178" w14:textId="6FB682EF" w:rsidR="009C3AA2" w:rsidRDefault="009C3AA2" w:rsidP="0052369D">
      <w:pPr>
        <w:pStyle w:val="Pardeliste"/>
        <w:numPr>
          <w:ilvl w:val="0"/>
          <w:numId w:val="266"/>
        </w:numPr>
      </w:pPr>
      <w:r>
        <w:t>Suspicion clinique</w:t>
      </w:r>
    </w:p>
    <w:p w14:paraId="5527B779" w14:textId="47C9ECD5" w:rsidR="009C3AA2" w:rsidRDefault="009C3AA2" w:rsidP="0052369D">
      <w:pPr>
        <w:pStyle w:val="Pardeliste"/>
        <w:numPr>
          <w:ilvl w:val="1"/>
          <w:numId w:val="266"/>
        </w:numPr>
      </w:pPr>
      <w:r>
        <w:t>HTA +/- HypoK+</w:t>
      </w:r>
    </w:p>
    <w:p w14:paraId="288F7156" w14:textId="0FBD05F9" w:rsidR="009C3AA2" w:rsidRDefault="009C3AA2" w:rsidP="0052369D">
      <w:pPr>
        <w:pStyle w:val="Pardeliste"/>
        <w:numPr>
          <w:ilvl w:val="0"/>
          <w:numId w:val="266"/>
        </w:numPr>
      </w:pPr>
      <w:r>
        <w:t>Test de dépistage : ratio aldostérone/rénine plasmatique</w:t>
      </w:r>
    </w:p>
    <w:p w14:paraId="647C4DAE" w14:textId="44D15808" w:rsidR="009C3AA2" w:rsidRDefault="009C3AA2" w:rsidP="0052369D">
      <w:pPr>
        <w:pStyle w:val="Pardeliste"/>
        <w:numPr>
          <w:ilvl w:val="1"/>
          <w:numId w:val="266"/>
        </w:numPr>
      </w:pPr>
      <w:r>
        <w:t>Dosage plasmatique AM</w:t>
      </w:r>
    </w:p>
    <w:p w14:paraId="7B1DE46E" w14:textId="4292EE5F" w:rsidR="009C3AA2" w:rsidRDefault="009C3AA2" w:rsidP="0052369D">
      <w:pPr>
        <w:pStyle w:val="Pardeliste"/>
        <w:numPr>
          <w:ilvl w:val="1"/>
          <w:numId w:val="266"/>
        </w:numPr>
      </w:pPr>
      <w:r>
        <w:t>&lt; 100 = peu probable</w:t>
      </w:r>
    </w:p>
    <w:p w14:paraId="2E2AFF5A" w14:textId="48AFFCBB" w:rsidR="009C3AA2" w:rsidRDefault="009C3AA2" w:rsidP="0052369D">
      <w:pPr>
        <w:pStyle w:val="Pardeliste"/>
        <w:numPr>
          <w:ilvl w:val="1"/>
          <w:numId w:val="266"/>
        </w:numPr>
      </w:pPr>
      <w:r>
        <w:t>100-150 = douteux</w:t>
      </w:r>
    </w:p>
    <w:p w14:paraId="19CF81B7" w14:textId="0EBACC92" w:rsidR="009C3AA2" w:rsidRDefault="009C3AA2" w:rsidP="0052369D">
      <w:pPr>
        <w:pStyle w:val="Pardeliste"/>
        <w:numPr>
          <w:ilvl w:val="1"/>
          <w:numId w:val="266"/>
        </w:numPr>
      </w:pPr>
      <w:r>
        <w:t>&gt; 150 = probable</w:t>
      </w:r>
    </w:p>
    <w:p w14:paraId="227F7511" w14:textId="753DE12F" w:rsidR="009C3AA2" w:rsidRDefault="009C3AA2" w:rsidP="0052369D">
      <w:pPr>
        <w:pStyle w:val="Pardeliste"/>
        <w:numPr>
          <w:ilvl w:val="0"/>
          <w:numId w:val="266"/>
        </w:numPr>
      </w:pPr>
      <w:r>
        <w:t>Test de confirmation : Surcharge en sel</w:t>
      </w:r>
    </w:p>
    <w:p w14:paraId="61F4CAD3" w14:textId="4FC5793A" w:rsidR="009C3AA2" w:rsidRDefault="009C3AA2" w:rsidP="0052369D">
      <w:pPr>
        <w:pStyle w:val="Pardeliste"/>
        <w:numPr>
          <w:ilvl w:val="1"/>
          <w:numId w:val="266"/>
        </w:numPr>
      </w:pPr>
      <w:r>
        <w:t>Supprime la rénine !</w:t>
      </w:r>
    </w:p>
    <w:p w14:paraId="65C88BF9" w14:textId="1CCF9837" w:rsidR="009C3AA2" w:rsidRDefault="009C3AA2" w:rsidP="0052369D">
      <w:pPr>
        <w:pStyle w:val="Pardeliste"/>
        <w:numPr>
          <w:ilvl w:val="1"/>
          <w:numId w:val="266"/>
        </w:numPr>
      </w:pPr>
      <w:r>
        <w:t>On donne du NaCl 0,9% iv 2L/4h (soluté isotonique) ou 1g NaCl po TID + diète x4j</w:t>
      </w:r>
    </w:p>
    <w:p w14:paraId="59AEAA7E" w14:textId="25828DC5" w:rsidR="009C3AA2" w:rsidRDefault="009C3AA2" w:rsidP="0052369D">
      <w:pPr>
        <w:pStyle w:val="Pardeliste"/>
        <w:numPr>
          <w:ilvl w:val="1"/>
          <w:numId w:val="266"/>
        </w:numPr>
      </w:pPr>
      <w:r>
        <w:t>Si l’aldostérone demeure haute = surrénales ne répondent pas de manière physiologique</w:t>
      </w:r>
    </w:p>
    <w:p w14:paraId="1E831327" w14:textId="49911DD8" w:rsidR="009C3AA2" w:rsidRDefault="009C3AA2" w:rsidP="0052369D">
      <w:pPr>
        <w:pStyle w:val="Pardeliste"/>
        <w:numPr>
          <w:ilvl w:val="0"/>
          <w:numId w:val="266"/>
        </w:numPr>
      </w:pPr>
      <w:r>
        <w:t>TDM surrénales</w:t>
      </w:r>
    </w:p>
    <w:p w14:paraId="1C8586CD" w14:textId="12AF061C" w:rsidR="009C3AA2" w:rsidRDefault="009C3AA2" w:rsidP="0052369D">
      <w:pPr>
        <w:pStyle w:val="Pardeliste"/>
        <w:numPr>
          <w:ilvl w:val="1"/>
          <w:numId w:val="266"/>
        </w:numPr>
      </w:pPr>
      <w:r>
        <w:t>Lésion unilatérale ou bilatérale</w:t>
      </w:r>
    </w:p>
    <w:p w14:paraId="69C70245" w14:textId="38B6D10D" w:rsidR="009C3AA2" w:rsidRDefault="009C3AA2" w:rsidP="0052369D">
      <w:pPr>
        <w:pStyle w:val="Pardeliste"/>
        <w:numPr>
          <w:ilvl w:val="1"/>
          <w:numId w:val="266"/>
        </w:numPr>
      </w:pPr>
      <w:r>
        <w:t>Attention, les personnes âgées peuvent avoir des incidentalomes.</w:t>
      </w:r>
    </w:p>
    <w:p w14:paraId="058ACBBD" w14:textId="5971D2C3" w:rsidR="009C3AA2" w:rsidRDefault="00B962A1" w:rsidP="0052369D">
      <w:pPr>
        <w:pStyle w:val="Pardeliste"/>
        <w:numPr>
          <w:ilvl w:val="0"/>
          <w:numId w:val="266"/>
        </w:numPr>
      </w:pPr>
      <w:r>
        <w:t>Cathétérisme veines surrénalien</w:t>
      </w:r>
      <w:r w:rsidR="009C3AA2">
        <w:t>n</w:t>
      </w:r>
      <w:r>
        <w:t>e</w:t>
      </w:r>
      <w:r w:rsidR="009C3AA2">
        <w:t>s</w:t>
      </w:r>
    </w:p>
    <w:p w14:paraId="587EACD3" w14:textId="75AD110E" w:rsidR="009C3AA2" w:rsidRDefault="009C3AA2" w:rsidP="0052369D">
      <w:pPr>
        <w:pStyle w:val="Pardeliste"/>
        <w:numPr>
          <w:ilvl w:val="1"/>
          <w:numId w:val="266"/>
        </w:numPr>
      </w:pPr>
      <w:r>
        <w:t>Cathéter de chaque côté, on stimule la surrénale et on regarde de quel côté il y a + d’aldostérone.</w:t>
      </w:r>
    </w:p>
    <w:p w14:paraId="123397A9" w14:textId="77777777" w:rsidR="004A7BE8" w:rsidRDefault="004A7BE8" w:rsidP="004A7BE8">
      <w:pPr>
        <w:pStyle w:val="Pardeliste"/>
        <w:ind w:left="1440"/>
      </w:pPr>
    </w:p>
    <w:p w14:paraId="17F450B4" w14:textId="604DFA12" w:rsidR="00B962A1" w:rsidRDefault="00B962A1" w:rsidP="004A7BE8">
      <w:pPr>
        <w:pStyle w:val="Titre2"/>
      </w:pPr>
      <w:r>
        <w:t>Le Cathétérisme des veines surrénales</w:t>
      </w:r>
    </w:p>
    <w:p w14:paraId="3A589E71" w14:textId="747E9986" w:rsidR="00B962A1" w:rsidRDefault="00B962A1" w:rsidP="0052369D">
      <w:pPr>
        <w:pStyle w:val="Pardeliste"/>
        <w:numPr>
          <w:ilvl w:val="0"/>
          <w:numId w:val="267"/>
        </w:numPr>
      </w:pPr>
      <w:r>
        <w:t>Pour confirmer la latéralisation d’un adénome avant chx</w:t>
      </w:r>
    </w:p>
    <w:p w14:paraId="60108301" w14:textId="712D7B62" w:rsidR="00B962A1" w:rsidRDefault="00B962A1" w:rsidP="0052369D">
      <w:pPr>
        <w:pStyle w:val="Pardeliste"/>
        <w:numPr>
          <w:ilvl w:val="0"/>
          <w:numId w:val="267"/>
        </w:numPr>
      </w:pPr>
      <w:r>
        <w:t>Distinguer hyperplasie bilatérale vs adénome</w:t>
      </w:r>
    </w:p>
    <w:p w14:paraId="37D4938E" w14:textId="46C42A7B" w:rsidR="00B962A1" w:rsidRDefault="00B962A1" w:rsidP="0052369D">
      <w:pPr>
        <w:pStyle w:val="Pardeliste"/>
        <w:numPr>
          <w:ilvl w:val="0"/>
          <w:numId w:val="267"/>
        </w:numPr>
      </w:pPr>
      <w:r>
        <w:t>Distinguer adénome vs incidentalome</w:t>
      </w:r>
    </w:p>
    <w:p w14:paraId="78E365C5" w14:textId="762B5E2A" w:rsidR="00B962A1" w:rsidRDefault="00B962A1" w:rsidP="0052369D">
      <w:pPr>
        <w:pStyle w:val="Pardeliste"/>
        <w:numPr>
          <w:ilvl w:val="0"/>
          <w:numId w:val="267"/>
        </w:numPr>
      </w:pPr>
      <w:r>
        <w:t xml:space="preserve">Procédure : Infusion d’ACTH </w:t>
      </w:r>
      <w:r>
        <w:sym w:font="Wingdings" w:char="F0E0"/>
      </w:r>
      <w:r>
        <w:t xml:space="preserve"> Cathétérisme VSD, VSG et VC </w:t>
      </w:r>
      <w:r>
        <w:sym w:font="Wingdings" w:char="F0E0"/>
      </w:r>
      <w:r>
        <w:t xml:space="preserve"> Dosage aldo/cortisol pour chaque prélèvement </w:t>
      </w:r>
      <w:r>
        <w:sym w:font="Wingdings" w:char="F0E0"/>
      </w:r>
      <w:r>
        <w:t xml:space="preserve"> Rapport &gt; 10x d’un côté confirme la latéralisation.</w:t>
      </w:r>
    </w:p>
    <w:p w14:paraId="78C86804" w14:textId="77777777" w:rsidR="00B962A1" w:rsidRDefault="00B962A1" w:rsidP="00B962A1"/>
    <w:p w14:paraId="1B7EF857" w14:textId="77777777" w:rsidR="00004915" w:rsidRDefault="00004915">
      <w:pPr>
        <w:jc w:val="left"/>
        <w:rPr>
          <w:b/>
          <w:szCs w:val="22"/>
          <w:lang w:val="fr-CA"/>
        </w:rPr>
      </w:pPr>
      <w:r>
        <w:br w:type="page"/>
      </w:r>
    </w:p>
    <w:p w14:paraId="1028CCD7" w14:textId="16321C93" w:rsidR="00B962A1" w:rsidRDefault="00B962A1" w:rsidP="004A7BE8">
      <w:pPr>
        <w:pStyle w:val="Titre2"/>
      </w:pPr>
      <w:r>
        <w:lastRenderedPageBreak/>
        <w:t>Problématique dosages hyperaldostéronisme</w:t>
      </w:r>
    </w:p>
    <w:p w14:paraId="272BBA1D" w14:textId="6D966579" w:rsidR="00B962A1" w:rsidRDefault="00B962A1" w:rsidP="0052369D">
      <w:pPr>
        <w:pStyle w:val="Pardeliste"/>
        <w:numPr>
          <w:ilvl w:val="0"/>
          <w:numId w:val="268"/>
        </w:numPr>
      </w:pPr>
      <w:r>
        <w:t>Médication :</w:t>
      </w:r>
    </w:p>
    <w:p w14:paraId="3DBFB783" w14:textId="1129E62D" w:rsidR="00B962A1" w:rsidRDefault="00B962A1" w:rsidP="0052369D">
      <w:pPr>
        <w:pStyle w:val="Pardeliste"/>
        <w:numPr>
          <w:ilvl w:val="1"/>
          <w:numId w:val="268"/>
        </w:numPr>
      </w:pPr>
      <w:r>
        <w:t>Effet sur rénine : IECA, ARA, IDR</w:t>
      </w:r>
    </w:p>
    <w:p w14:paraId="70B5FFF9" w14:textId="34BA70AC" w:rsidR="00B962A1" w:rsidRDefault="00B962A1" w:rsidP="0052369D">
      <w:pPr>
        <w:pStyle w:val="Pardeliste"/>
        <w:numPr>
          <w:ilvl w:val="1"/>
          <w:numId w:val="268"/>
        </w:numPr>
      </w:pPr>
      <w:r>
        <w:t>Effet sur le K+ : diurétiques, amiloride</w:t>
      </w:r>
    </w:p>
    <w:p w14:paraId="00721C75" w14:textId="27E6937C" w:rsidR="00B962A1" w:rsidRDefault="00B962A1" w:rsidP="0052369D">
      <w:pPr>
        <w:pStyle w:val="Pardeliste"/>
        <w:numPr>
          <w:ilvl w:val="1"/>
          <w:numId w:val="268"/>
        </w:numPr>
      </w:pPr>
      <w:r>
        <w:t>Antagonistes du MR : spironolactone</w:t>
      </w:r>
    </w:p>
    <w:p w14:paraId="51579471" w14:textId="2762D3DA" w:rsidR="00B962A1" w:rsidRDefault="00B962A1" w:rsidP="0052369D">
      <w:pPr>
        <w:pStyle w:val="Pardeliste"/>
        <w:numPr>
          <w:ilvl w:val="0"/>
          <w:numId w:val="268"/>
        </w:numPr>
      </w:pPr>
      <w:r>
        <w:t>Le K+ doit être normal pour éviter de stimuler aldostérone</w:t>
      </w:r>
    </w:p>
    <w:p w14:paraId="1566181B" w14:textId="44B348DF" w:rsidR="00B962A1" w:rsidRDefault="006149D0" w:rsidP="0052369D">
      <w:pPr>
        <w:pStyle w:val="Pardeliste"/>
        <w:numPr>
          <w:ilvl w:val="0"/>
          <w:numId w:val="268"/>
        </w:numPr>
      </w:pPr>
      <w:r>
        <w:t>Ratio</w:t>
      </w:r>
      <w:r w:rsidR="00B962A1">
        <w:t xml:space="preserve"> PAC/PRA</w:t>
      </w:r>
    </w:p>
    <w:p w14:paraId="041CBE07" w14:textId="1A1EE39A" w:rsidR="00B962A1" w:rsidRDefault="00B962A1" w:rsidP="0052369D">
      <w:pPr>
        <w:pStyle w:val="Pardeliste"/>
        <w:numPr>
          <w:ilvl w:val="1"/>
          <w:numId w:val="268"/>
        </w:numPr>
      </w:pPr>
      <w:r>
        <w:t>Rénine et activité rénine plasmatique</w:t>
      </w:r>
    </w:p>
    <w:p w14:paraId="6FB1FC09" w14:textId="0664EDBE" w:rsidR="00B962A1" w:rsidRDefault="00B962A1" w:rsidP="0052369D">
      <w:pPr>
        <w:pStyle w:val="Pardeliste"/>
        <w:numPr>
          <w:ilvl w:val="1"/>
          <w:numId w:val="268"/>
        </w:numPr>
      </w:pPr>
      <w:r>
        <w:t>Limite sensibilisé</w:t>
      </w:r>
    </w:p>
    <w:p w14:paraId="690147F8" w14:textId="77777777" w:rsidR="00B962A1" w:rsidRDefault="00B962A1" w:rsidP="00B962A1"/>
    <w:p w14:paraId="79258946" w14:textId="75F522A5" w:rsidR="00B962A1" w:rsidRDefault="00B962A1" w:rsidP="004A7BE8">
      <w:pPr>
        <w:pStyle w:val="Titre2"/>
      </w:pPr>
      <w:r>
        <w:t>Traitement de l’hyperaldostéronisme primaire</w:t>
      </w:r>
    </w:p>
    <w:p w14:paraId="78F9081E" w14:textId="17A8682B" w:rsidR="00B962A1" w:rsidRDefault="00B962A1" w:rsidP="0052369D">
      <w:pPr>
        <w:pStyle w:val="Pardeliste"/>
        <w:numPr>
          <w:ilvl w:val="0"/>
          <w:numId w:val="269"/>
        </w:numPr>
      </w:pPr>
      <w:r>
        <w:t>Adénome unilatéral : Chirurgie ! (</w:t>
      </w:r>
      <w:proofErr w:type="gramStart"/>
      <w:r>
        <w:t>laparoscopie</w:t>
      </w:r>
      <w:proofErr w:type="gramEnd"/>
      <w:r>
        <w:t>)</w:t>
      </w:r>
    </w:p>
    <w:p w14:paraId="5954720E" w14:textId="48B5878E" w:rsidR="00B962A1" w:rsidRDefault="00B962A1" w:rsidP="0052369D">
      <w:pPr>
        <w:pStyle w:val="Pardeliste"/>
        <w:numPr>
          <w:ilvl w:val="0"/>
          <w:numId w:val="269"/>
        </w:numPr>
      </w:pPr>
      <w:r>
        <w:t xml:space="preserve">Hyperplasie bilatérale </w:t>
      </w:r>
    </w:p>
    <w:p w14:paraId="32B0EE5F" w14:textId="391AC8DF" w:rsidR="00B962A1" w:rsidRDefault="00B962A1" w:rsidP="0052369D">
      <w:pPr>
        <w:pStyle w:val="Pardeliste"/>
        <w:numPr>
          <w:ilvl w:val="1"/>
          <w:numId w:val="269"/>
        </w:numPr>
      </w:pPr>
      <w:r>
        <w:t>Tx médical : spironolactone, amiloride</w:t>
      </w:r>
    </w:p>
    <w:p w14:paraId="30DA1315" w14:textId="5398EE59" w:rsidR="00B962A1" w:rsidRDefault="00B962A1" w:rsidP="0052369D">
      <w:pPr>
        <w:pStyle w:val="Pardeliste"/>
        <w:numPr>
          <w:ilvl w:val="1"/>
          <w:numId w:val="269"/>
        </w:numPr>
      </w:pPr>
      <w:r>
        <w:t>Tx HTA</w:t>
      </w:r>
    </w:p>
    <w:p w14:paraId="2CFCB648" w14:textId="77777777" w:rsidR="00B962A1" w:rsidRDefault="00B962A1" w:rsidP="00B962A1"/>
    <w:p w14:paraId="09317DDF" w14:textId="2C3EF748" w:rsidR="009C3AA2" w:rsidRDefault="00B962A1" w:rsidP="004A7BE8">
      <w:pPr>
        <w:pStyle w:val="Titre2"/>
      </w:pPr>
      <w:r>
        <w:t>Résumé diagnostic de l’hyperaldostéronisme</w:t>
      </w:r>
    </w:p>
    <w:p w14:paraId="56A2525F" w14:textId="77777777" w:rsidR="00B962A1" w:rsidRDefault="00B962A1" w:rsidP="00D81CA6"/>
    <w:tbl>
      <w:tblPr>
        <w:tblStyle w:val="Grilledutableau"/>
        <w:tblW w:w="0" w:type="auto"/>
        <w:tblLook w:val="04A0" w:firstRow="1" w:lastRow="0" w:firstColumn="1" w:lastColumn="0" w:noHBand="0" w:noVBand="1"/>
      </w:tblPr>
      <w:tblGrid>
        <w:gridCol w:w="2876"/>
        <w:gridCol w:w="2877"/>
        <w:gridCol w:w="2877"/>
      </w:tblGrid>
      <w:tr w:rsidR="00B962A1" w14:paraId="607829E6" w14:textId="77777777" w:rsidTr="004A7BE8">
        <w:tc>
          <w:tcPr>
            <w:tcW w:w="2876" w:type="dxa"/>
            <w:tcBorders>
              <w:top w:val="nil"/>
              <w:left w:val="nil"/>
              <w:bottom w:val="single" w:sz="8" w:space="0" w:color="auto"/>
              <w:right w:val="single" w:sz="8" w:space="0" w:color="auto"/>
            </w:tcBorders>
            <w:shd w:val="clear" w:color="auto" w:fill="auto"/>
          </w:tcPr>
          <w:p w14:paraId="61C1796F" w14:textId="77777777" w:rsidR="00B962A1" w:rsidRDefault="00B962A1" w:rsidP="00D81CA6"/>
        </w:tc>
        <w:tc>
          <w:tcPr>
            <w:tcW w:w="2877" w:type="dxa"/>
            <w:tcBorders>
              <w:left w:val="single" w:sz="8" w:space="0" w:color="auto"/>
            </w:tcBorders>
            <w:shd w:val="clear" w:color="auto" w:fill="E2EFD9" w:themeFill="accent6" w:themeFillTint="33"/>
          </w:tcPr>
          <w:p w14:paraId="565C9414" w14:textId="3A0DE2DD" w:rsidR="00B962A1" w:rsidRPr="004A7BE8" w:rsidRDefault="00B962A1" w:rsidP="004A7BE8">
            <w:pPr>
              <w:jc w:val="center"/>
              <w:rPr>
                <w:b/>
              </w:rPr>
            </w:pPr>
            <w:r w:rsidRPr="004A7BE8">
              <w:rPr>
                <w:b/>
              </w:rPr>
              <w:t>Aldostéronome</w:t>
            </w:r>
          </w:p>
        </w:tc>
        <w:tc>
          <w:tcPr>
            <w:tcW w:w="2877" w:type="dxa"/>
            <w:shd w:val="clear" w:color="auto" w:fill="E2EFD9" w:themeFill="accent6" w:themeFillTint="33"/>
          </w:tcPr>
          <w:p w14:paraId="38A9ADAA" w14:textId="41C50EE8" w:rsidR="00B962A1" w:rsidRPr="004A7BE8" w:rsidRDefault="00B962A1" w:rsidP="004A7BE8">
            <w:pPr>
              <w:jc w:val="center"/>
              <w:rPr>
                <w:b/>
              </w:rPr>
            </w:pPr>
            <w:r w:rsidRPr="004A7BE8">
              <w:rPr>
                <w:b/>
              </w:rPr>
              <w:t>Hyperplasie bilatérale</w:t>
            </w:r>
          </w:p>
        </w:tc>
      </w:tr>
      <w:tr w:rsidR="00B962A1" w14:paraId="0566DD33" w14:textId="77777777" w:rsidTr="004A7BE8">
        <w:tc>
          <w:tcPr>
            <w:tcW w:w="2876" w:type="dxa"/>
            <w:tcBorders>
              <w:top w:val="single" w:sz="8" w:space="0" w:color="auto"/>
            </w:tcBorders>
            <w:shd w:val="clear" w:color="auto" w:fill="E2EFD9" w:themeFill="accent6" w:themeFillTint="33"/>
            <w:vAlign w:val="center"/>
          </w:tcPr>
          <w:p w14:paraId="7CEC3FE8" w14:textId="3FD9A3DC" w:rsidR="00B962A1" w:rsidRPr="004A7BE8" w:rsidRDefault="00B962A1" w:rsidP="004A7BE8">
            <w:pPr>
              <w:jc w:val="center"/>
              <w:rPr>
                <w:b/>
              </w:rPr>
            </w:pPr>
            <w:r w:rsidRPr="004A7BE8">
              <w:rPr>
                <w:b/>
              </w:rPr>
              <w:t>Fréquence</w:t>
            </w:r>
          </w:p>
        </w:tc>
        <w:tc>
          <w:tcPr>
            <w:tcW w:w="2877" w:type="dxa"/>
          </w:tcPr>
          <w:p w14:paraId="0E5CA1F1" w14:textId="13C9264C" w:rsidR="00B962A1" w:rsidRDefault="00B962A1" w:rsidP="00D81CA6">
            <w:r>
              <w:t>65%</w:t>
            </w:r>
          </w:p>
        </w:tc>
        <w:tc>
          <w:tcPr>
            <w:tcW w:w="2877" w:type="dxa"/>
          </w:tcPr>
          <w:p w14:paraId="12BD5B5E" w14:textId="170127E8" w:rsidR="00B962A1" w:rsidRDefault="00B962A1" w:rsidP="00D81CA6">
            <w:r>
              <w:t>30%</w:t>
            </w:r>
          </w:p>
        </w:tc>
      </w:tr>
      <w:tr w:rsidR="00B962A1" w14:paraId="62C6DAD4" w14:textId="77777777" w:rsidTr="004A7BE8">
        <w:tc>
          <w:tcPr>
            <w:tcW w:w="2876" w:type="dxa"/>
            <w:shd w:val="clear" w:color="auto" w:fill="E2EFD9" w:themeFill="accent6" w:themeFillTint="33"/>
            <w:vAlign w:val="center"/>
          </w:tcPr>
          <w:p w14:paraId="56409BE8" w14:textId="1B701700" w:rsidR="00B962A1" w:rsidRPr="004A7BE8" w:rsidRDefault="00B962A1" w:rsidP="004A7BE8">
            <w:pPr>
              <w:jc w:val="center"/>
              <w:rPr>
                <w:b/>
              </w:rPr>
            </w:pPr>
            <w:r w:rsidRPr="004A7BE8">
              <w:rPr>
                <w:b/>
              </w:rPr>
              <w:t>Sévérité HTA</w:t>
            </w:r>
          </w:p>
        </w:tc>
        <w:tc>
          <w:tcPr>
            <w:tcW w:w="2877" w:type="dxa"/>
          </w:tcPr>
          <w:p w14:paraId="07A9FDD5" w14:textId="26CEEAEE" w:rsidR="00B962A1" w:rsidRDefault="00B962A1" w:rsidP="00D81CA6">
            <w:r>
              <w:t>Modéré-sévère</w:t>
            </w:r>
          </w:p>
        </w:tc>
        <w:tc>
          <w:tcPr>
            <w:tcW w:w="2877" w:type="dxa"/>
          </w:tcPr>
          <w:p w14:paraId="1F7B9319" w14:textId="2264B5A4" w:rsidR="00B962A1" w:rsidRDefault="00B962A1" w:rsidP="00D81CA6">
            <w:r>
              <w:t>Léger-modéré</w:t>
            </w:r>
          </w:p>
        </w:tc>
      </w:tr>
      <w:tr w:rsidR="00B962A1" w14:paraId="1842D9B9" w14:textId="77777777" w:rsidTr="004A7BE8">
        <w:tc>
          <w:tcPr>
            <w:tcW w:w="2876" w:type="dxa"/>
            <w:shd w:val="clear" w:color="auto" w:fill="E2EFD9" w:themeFill="accent6" w:themeFillTint="33"/>
            <w:vAlign w:val="center"/>
          </w:tcPr>
          <w:p w14:paraId="01C5F26D" w14:textId="362F19F1" w:rsidR="00B962A1" w:rsidRPr="004A7BE8" w:rsidRDefault="00B962A1" w:rsidP="004A7BE8">
            <w:pPr>
              <w:jc w:val="center"/>
              <w:rPr>
                <w:b/>
              </w:rPr>
            </w:pPr>
            <w:r w:rsidRPr="004A7BE8">
              <w:rPr>
                <w:b/>
              </w:rPr>
              <w:t>Hypokaliémie</w:t>
            </w:r>
          </w:p>
        </w:tc>
        <w:tc>
          <w:tcPr>
            <w:tcW w:w="2877" w:type="dxa"/>
          </w:tcPr>
          <w:p w14:paraId="21F1F94B" w14:textId="6B178493" w:rsidR="00B962A1" w:rsidRDefault="00B962A1" w:rsidP="00D81CA6">
            <w:r>
              <w:t>Souvent</w:t>
            </w:r>
          </w:p>
        </w:tc>
        <w:tc>
          <w:tcPr>
            <w:tcW w:w="2877" w:type="dxa"/>
          </w:tcPr>
          <w:p w14:paraId="5AF586D7" w14:textId="0C991D90" w:rsidR="00B962A1" w:rsidRDefault="00B962A1" w:rsidP="00D81CA6">
            <w:r>
              <w:t>variable</w:t>
            </w:r>
          </w:p>
        </w:tc>
      </w:tr>
      <w:tr w:rsidR="00B962A1" w14:paraId="596EC834" w14:textId="77777777" w:rsidTr="004A7BE8">
        <w:tc>
          <w:tcPr>
            <w:tcW w:w="2876" w:type="dxa"/>
            <w:shd w:val="clear" w:color="auto" w:fill="E2EFD9" w:themeFill="accent6" w:themeFillTint="33"/>
            <w:vAlign w:val="center"/>
          </w:tcPr>
          <w:p w14:paraId="57A74C19" w14:textId="4802FC35" w:rsidR="00B962A1" w:rsidRPr="004A7BE8" w:rsidRDefault="00B962A1" w:rsidP="004A7BE8">
            <w:pPr>
              <w:jc w:val="center"/>
              <w:rPr>
                <w:b/>
              </w:rPr>
            </w:pPr>
            <w:r w:rsidRPr="004A7BE8">
              <w:rPr>
                <w:b/>
              </w:rPr>
              <w:t>Aldo/rénine</w:t>
            </w:r>
          </w:p>
        </w:tc>
        <w:tc>
          <w:tcPr>
            <w:tcW w:w="2877" w:type="dxa"/>
          </w:tcPr>
          <w:p w14:paraId="481F3645" w14:textId="0045ECA0" w:rsidR="00B962A1" w:rsidRDefault="00B962A1" w:rsidP="00D81CA6">
            <w:r>
              <w:t>&gt;&gt;&gt;150</w:t>
            </w:r>
          </w:p>
        </w:tc>
        <w:tc>
          <w:tcPr>
            <w:tcW w:w="2877" w:type="dxa"/>
          </w:tcPr>
          <w:p w14:paraId="7071D113" w14:textId="690FCDA4" w:rsidR="00B962A1" w:rsidRDefault="00B962A1" w:rsidP="00D81CA6">
            <w:r>
              <w:t>&gt;150</w:t>
            </w:r>
          </w:p>
        </w:tc>
      </w:tr>
      <w:tr w:rsidR="00B962A1" w14:paraId="4B3CC646" w14:textId="77777777" w:rsidTr="004A7BE8">
        <w:tc>
          <w:tcPr>
            <w:tcW w:w="2876" w:type="dxa"/>
            <w:shd w:val="clear" w:color="auto" w:fill="E2EFD9" w:themeFill="accent6" w:themeFillTint="33"/>
            <w:vAlign w:val="center"/>
          </w:tcPr>
          <w:p w14:paraId="0A0347F0" w14:textId="359245EF" w:rsidR="00B962A1" w:rsidRPr="004A7BE8" w:rsidRDefault="00B962A1" w:rsidP="004A7BE8">
            <w:pPr>
              <w:jc w:val="center"/>
              <w:rPr>
                <w:b/>
              </w:rPr>
            </w:pPr>
            <w:r w:rsidRPr="004A7BE8">
              <w:rPr>
                <w:b/>
              </w:rPr>
              <w:t>Surcharge en sel</w:t>
            </w:r>
          </w:p>
        </w:tc>
        <w:tc>
          <w:tcPr>
            <w:tcW w:w="2877" w:type="dxa"/>
          </w:tcPr>
          <w:p w14:paraId="3AEB7BE2" w14:textId="159354EC" w:rsidR="00B962A1" w:rsidRDefault="00B962A1" w:rsidP="00D81CA6">
            <w:r>
              <w:t>Non suppressible</w:t>
            </w:r>
          </w:p>
        </w:tc>
        <w:tc>
          <w:tcPr>
            <w:tcW w:w="2877" w:type="dxa"/>
          </w:tcPr>
          <w:p w14:paraId="76FC61B1" w14:textId="1B1BB41E" w:rsidR="00B962A1" w:rsidRDefault="00B962A1" w:rsidP="00D81CA6">
            <w:r>
              <w:t>Non suppressible</w:t>
            </w:r>
          </w:p>
        </w:tc>
      </w:tr>
      <w:tr w:rsidR="00B962A1" w14:paraId="3D7DB269" w14:textId="77777777" w:rsidTr="004A7BE8">
        <w:tc>
          <w:tcPr>
            <w:tcW w:w="2876" w:type="dxa"/>
            <w:shd w:val="clear" w:color="auto" w:fill="E2EFD9" w:themeFill="accent6" w:themeFillTint="33"/>
            <w:vAlign w:val="center"/>
          </w:tcPr>
          <w:p w14:paraId="758F58BF" w14:textId="2B97F0A3" w:rsidR="00B962A1" w:rsidRPr="004A7BE8" w:rsidRDefault="00B962A1" w:rsidP="004A7BE8">
            <w:pPr>
              <w:jc w:val="center"/>
              <w:rPr>
                <w:b/>
              </w:rPr>
            </w:pPr>
            <w:r w:rsidRPr="004A7BE8">
              <w:rPr>
                <w:b/>
              </w:rPr>
              <w:t>Cathéter surrénalien</w:t>
            </w:r>
          </w:p>
        </w:tc>
        <w:tc>
          <w:tcPr>
            <w:tcW w:w="2877" w:type="dxa"/>
          </w:tcPr>
          <w:p w14:paraId="174C981E" w14:textId="502DAE50" w:rsidR="00B962A1" w:rsidRDefault="00B962A1" w:rsidP="00D81CA6">
            <w:r>
              <w:t>Latéralisation</w:t>
            </w:r>
          </w:p>
        </w:tc>
        <w:tc>
          <w:tcPr>
            <w:tcW w:w="2877" w:type="dxa"/>
          </w:tcPr>
          <w:p w14:paraId="70746CC5" w14:textId="10D99DF2" w:rsidR="00B962A1" w:rsidRDefault="00B962A1" w:rsidP="00D81CA6">
            <w:r>
              <w:t>Pas de latéralisation</w:t>
            </w:r>
          </w:p>
        </w:tc>
      </w:tr>
      <w:tr w:rsidR="00B962A1" w14:paraId="37E1ED4B" w14:textId="77777777" w:rsidTr="004A7BE8">
        <w:tc>
          <w:tcPr>
            <w:tcW w:w="2876" w:type="dxa"/>
            <w:shd w:val="clear" w:color="auto" w:fill="E2EFD9" w:themeFill="accent6" w:themeFillTint="33"/>
            <w:vAlign w:val="center"/>
          </w:tcPr>
          <w:p w14:paraId="1A322EE7" w14:textId="7EF769CA" w:rsidR="00B962A1" w:rsidRPr="004A7BE8" w:rsidRDefault="00B962A1" w:rsidP="004A7BE8">
            <w:pPr>
              <w:jc w:val="center"/>
              <w:rPr>
                <w:b/>
              </w:rPr>
            </w:pPr>
            <w:r w:rsidRPr="004A7BE8">
              <w:rPr>
                <w:b/>
              </w:rPr>
              <w:t>Imagerie</w:t>
            </w:r>
          </w:p>
        </w:tc>
        <w:tc>
          <w:tcPr>
            <w:tcW w:w="2877" w:type="dxa"/>
          </w:tcPr>
          <w:p w14:paraId="03850D56" w14:textId="77777777" w:rsidR="00B962A1" w:rsidRDefault="00B962A1" w:rsidP="00D81CA6">
            <w:r>
              <w:t>Nodule unilatéral</w:t>
            </w:r>
          </w:p>
          <w:p w14:paraId="123E15B5" w14:textId="62FBA149" w:rsidR="00B962A1" w:rsidRDefault="00B962A1" w:rsidP="00D81CA6">
            <w:r>
              <w:t>Souvent visible</w:t>
            </w:r>
          </w:p>
        </w:tc>
        <w:tc>
          <w:tcPr>
            <w:tcW w:w="2877" w:type="dxa"/>
          </w:tcPr>
          <w:p w14:paraId="72D386A9" w14:textId="078D057D" w:rsidR="00B962A1" w:rsidRDefault="00B962A1" w:rsidP="00D81CA6">
            <w:r>
              <w:t>Glandes N ou augmentées de volume</w:t>
            </w:r>
          </w:p>
        </w:tc>
      </w:tr>
      <w:tr w:rsidR="00B962A1" w14:paraId="01DDEE5C" w14:textId="77777777" w:rsidTr="004A7BE8">
        <w:tc>
          <w:tcPr>
            <w:tcW w:w="2876" w:type="dxa"/>
            <w:shd w:val="clear" w:color="auto" w:fill="E2EFD9" w:themeFill="accent6" w:themeFillTint="33"/>
            <w:vAlign w:val="center"/>
          </w:tcPr>
          <w:p w14:paraId="71591F4C" w14:textId="225D52DE" w:rsidR="00B962A1" w:rsidRPr="004A7BE8" w:rsidRDefault="00B962A1" w:rsidP="004A7BE8">
            <w:pPr>
              <w:jc w:val="center"/>
              <w:rPr>
                <w:b/>
              </w:rPr>
            </w:pPr>
            <w:r w:rsidRPr="004A7BE8">
              <w:rPr>
                <w:b/>
              </w:rPr>
              <w:t>Traitement idéal</w:t>
            </w:r>
          </w:p>
        </w:tc>
        <w:tc>
          <w:tcPr>
            <w:tcW w:w="2877" w:type="dxa"/>
          </w:tcPr>
          <w:p w14:paraId="0312AAA3" w14:textId="6A67464F" w:rsidR="00B962A1" w:rsidRDefault="00B962A1" w:rsidP="00D81CA6">
            <w:r>
              <w:t>Chirurgie</w:t>
            </w:r>
          </w:p>
        </w:tc>
        <w:tc>
          <w:tcPr>
            <w:tcW w:w="2877" w:type="dxa"/>
          </w:tcPr>
          <w:p w14:paraId="7E28E4C9" w14:textId="48184535" w:rsidR="00B962A1" w:rsidRDefault="00B962A1" w:rsidP="00D81CA6">
            <w:r>
              <w:t>Médical</w:t>
            </w:r>
          </w:p>
        </w:tc>
      </w:tr>
    </w:tbl>
    <w:p w14:paraId="06A146CC" w14:textId="77777777" w:rsidR="00B962A1" w:rsidRDefault="00B962A1" w:rsidP="00D81CA6"/>
    <w:p w14:paraId="4AB67701" w14:textId="77777777" w:rsidR="009C3AA2" w:rsidRPr="00D81CA6" w:rsidRDefault="009C3AA2" w:rsidP="00D81CA6"/>
    <w:p w14:paraId="05C69525" w14:textId="2E012EA1" w:rsidR="001D7748" w:rsidRDefault="001D7748" w:rsidP="00BF6691">
      <w:pPr>
        <w:pStyle w:val="Titre3"/>
      </w:pPr>
      <w:r>
        <w:t>25.  Identifier les manifestations cliniques (signes, symptômes) associées à un excès de catécholamines</w:t>
      </w:r>
      <w:r w:rsidR="00BF6691">
        <w:t xml:space="preserve"> </w:t>
      </w:r>
      <w:r>
        <w:t>(phéochromocytome)</w:t>
      </w:r>
    </w:p>
    <w:p w14:paraId="500399D2" w14:textId="77777777" w:rsidR="00C41F76" w:rsidRDefault="00C41F76" w:rsidP="00C41F76"/>
    <w:p w14:paraId="3530E016" w14:textId="2F117AD1" w:rsidR="00C41F76" w:rsidRPr="00C41F76" w:rsidRDefault="00C41F76" w:rsidP="00F913FF">
      <w:pPr>
        <w:pStyle w:val="Titre2"/>
      </w:pPr>
      <w:r>
        <w:t>Phéochromocytome</w:t>
      </w:r>
    </w:p>
    <w:p w14:paraId="2E544DC9" w14:textId="77777777" w:rsidR="001D7748" w:rsidRDefault="001D7748" w:rsidP="001D7748"/>
    <w:p w14:paraId="3737860F" w14:textId="53731BCF" w:rsidR="00C41F76" w:rsidRDefault="00C41F76" w:rsidP="001D7748">
      <w:r>
        <w:t>Le phéochromocytome est une tumeur endocrine dérivée des cellules chromaffines de la médullo-surrénale produisant des catécholamines.</w:t>
      </w:r>
    </w:p>
    <w:p w14:paraId="681EC1BE" w14:textId="77777777" w:rsidR="00C41F76" w:rsidRDefault="00C41F76" w:rsidP="001D7748"/>
    <w:p w14:paraId="10FC0C12" w14:textId="7E81C6DC" w:rsidR="00C41F76" w:rsidRDefault="00C41F76" w:rsidP="0052369D">
      <w:pPr>
        <w:pStyle w:val="Pardeliste"/>
        <w:numPr>
          <w:ilvl w:val="0"/>
          <w:numId w:val="270"/>
        </w:numPr>
      </w:pPr>
      <w:r>
        <w:t>Rare (1/100 000 cas)</w:t>
      </w:r>
    </w:p>
    <w:p w14:paraId="7AD8DAFF" w14:textId="17150EFE" w:rsidR="00C41F76" w:rsidRDefault="00C41F76" w:rsidP="0052369D">
      <w:pPr>
        <w:pStyle w:val="Pardeliste"/>
        <w:numPr>
          <w:ilvl w:val="0"/>
          <w:numId w:val="270"/>
        </w:numPr>
      </w:pPr>
      <w:r>
        <w:t>Origine surrénalienne : 90% adultes, 70% enfants</w:t>
      </w:r>
    </w:p>
    <w:p w14:paraId="01FEB456" w14:textId="5766D9D4" w:rsidR="00C41F76" w:rsidRDefault="00C41F76" w:rsidP="0052369D">
      <w:pPr>
        <w:pStyle w:val="Pardeliste"/>
        <w:numPr>
          <w:ilvl w:val="0"/>
          <w:numId w:val="270"/>
        </w:numPr>
      </w:pPr>
      <w:r>
        <w:t>Règle des 10% :</w:t>
      </w:r>
    </w:p>
    <w:p w14:paraId="1FBF8E28" w14:textId="059F6273" w:rsidR="00C41F76" w:rsidRDefault="00C41F76" w:rsidP="0052369D">
      <w:pPr>
        <w:pStyle w:val="Pardeliste"/>
        <w:numPr>
          <w:ilvl w:val="1"/>
          <w:numId w:val="270"/>
        </w:numPr>
      </w:pPr>
      <w:r>
        <w:t>10% extra-surrénalien</w:t>
      </w:r>
    </w:p>
    <w:p w14:paraId="12BD5CD7" w14:textId="22B57C32" w:rsidR="00C41F76" w:rsidRDefault="00C41F76" w:rsidP="0052369D">
      <w:pPr>
        <w:pStyle w:val="Pardeliste"/>
        <w:numPr>
          <w:ilvl w:val="1"/>
          <w:numId w:val="270"/>
        </w:numPr>
      </w:pPr>
      <w:r>
        <w:t>10% bilatéral/multicentrique</w:t>
      </w:r>
    </w:p>
    <w:p w14:paraId="74635B61" w14:textId="3397798F" w:rsidR="00C41F76" w:rsidRDefault="00C41F76" w:rsidP="0052369D">
      <w:pPr>
        <w:pStyle w:val="Pardeliste"/>
        <w:numPr>
          <w:ilvl w:val="1"/>
          <w:numId w:val="270"/>
        </w:numPr>
      </w:pPr>
      <w:r>
        <w:t>10% malin</w:t>
      </w:r>
    </w:p>
    <w:p w14:paraId="276A49A1" w14:textId="2946B03F" w:rsidR="00C41F76" w:rsidRDefault="00C41F76" w:rsidP="0052369D">
      <w:pPr>
        <w:pStyle w:val="Pardeliste"/>
        <w:numPr>
          <w:ilvl w:val="1"/>
          <w:numId w:val="270"/>
        </w:numPr>
      </w:pPr>
      <w:r>
        <w:t>10% associé à syndrome héréditaire</w:t>
      </w:r>
    </w:p>
    <w:p w14:paraId="17E438A1" w14:textId="5BF1B088" w:rsidR="00C41F76" w:rsidRDefault="006149D0" w:rsidP="0052369D">
      <w:pPr>
        <w:pStyle w:val="Pardeliste"/>
        <w:numPr>
          <w:ilvl w:val="0"/>
          <w:numId w:val="270"/>
        </w:numPr>
      </w:pPr>
      <w:r>
        <w:t>Â</w:t>
      </w:r>
      <w:r w:rsidR="00C41F76">
        <w:t>ge pédiatrique : plus souvent extra-surrénalien, malin, multiple et héréditaire</w:t>
      </w:r>
    </w:p>
    <w:p w14:paraId="44C8A73F" w14:textId="77777777" w:rsidR="00C41F76" w:rsidRDefault="00C41F76" w:rsidP="00C41F76"/>
    <w:p w14:paraId="21E15110" w14:textId="77777777" w:rsidR="00004915" w:rsidRDefault="00004915">
      <w:pPr>
        <w:jc w:val="left"/>
        <w:rPr>
          <w:b/>
          <w:szCs w:val="22"/>
          <w:lang w:val="fr-CA"/>
        </w:rPr>
      </w:pPr>
      <w:r>
        <w:br w:type="page"/>
      </w:r>
    </w:p>
    <w:p w14:paraId="09FD540E" w14:textId="7109D946" w:rsidR="00C41F76" w:rsidRDefault="00C41F76" w:rsidP="00F913FF">
      <w:pPr>
        <w:pStyle w:val="Titre2"/>
      </w:pPr>
      <w:r>
        <w:lastRenderedPageBreak/>
        <w:t>Présentation clinique du Phéochromocytome</w:t>
      </w:r>
    </w:p>
    <w:p w14:paraId="568E5A14" w14:textId="77777777" w:rsidR="00C41F76" w:rsidRDefault="00C41F76" w:rsidP="00C41F76"/>
    <w:p w14:paraId="7D6AA60C" w14:textId="3A7F5FCA" w:rsidR="00C41F76" w:rsidRDefault="00C41F76" w:rsidP="0052369D">
      <w:pPr>
        <w:pStyle w:val="Pardeliste"/>
        <w:numPr>
          <w:ilvl w:val="0"/>
          <w:numId w:val="272"/>
        </w:numPr>
      </w:pPr>
      <w:r>
        <w:t>Triade classique !</w:t>
      </w:r>
    </w:p>
    <w:p w14:paraId="438A9B1B" w14:textId="70D7B503" w:rsidR="00C41F76" w:rsidRDefault="00C41F76" w:rsidP="0052369D">
      <w:pPr>
        <w:pStyle w:val="Pardeliste"/>
        <w:numPr>
          <w:ilvl w:val="1"/>
          <w:numId w:val="272"/>
        </w:numPr>
      </w:pPr>
      <w:r>
        <w:t>Céphalée (80%)</w:t>
      </w:r>
    </w:p>
    <w:p w14:paraId="376D22AA" w14:textId="51B7C241" w:rsidR="00C41F76" w:rsidRDefault="00C41F76" w:rsidP="0052369D">
      <w:pPr>
        <w:pStyle w:val="Pardeliste"/>
        <w:numPr>
          <w:ilvl w:val="1"/>
          <w:numId w:val="272"/>
        </w:numPr>
      </w:pPr>
      <w:r>
        <w:t>Diaphorèse (70%)</w:t>
      </w:r>
    </w:p>
    <w:p w14:paraId="1E482B74" w14:textId="5D5B4B07" w:rsidR="00C41F76" w:rsidRDefault="00C41F76" w:rsidP="0052369D">
      <w:pPr>
        <w:pStyle w:val="Pardeliste"/>
        <w:numPr>
          <w:ilvl w:val="1"/>
          <w:numId w:val="272"/>
        </w:numPr>
      </w:pPr>
      <w:r>
        <w:t>Palpitations (60%)</w:t>
      </w:r>
    </w:p>
    <w:p w14:paraId="11A40B89" w14:textId="4729C440" w:rsidR="00C41F76" w:rsidRDefault="00C41F76" w:rsidP="0052369D">
      <w:pPr>
        <w:pStyle w:val="Pardeliste"/>
        <w:numPr>
          <w:ilvl w:val="0"/>
          <w:numId w:val="272"/>
        </w:numPr>
      </w:pPr>
      <w:r>
        <w:t>Parfois hypertension réfractaire, sévère, labile ou paroxystique</w:t>
      </w:r>
    </w:p>
    <w:p w14:paraId="2A1372D9" w14:textId="11F20B00" w:rsidR="00C41F76" w:rsidRDefault="00C41F76" w:rsidP="0052369D">
      <w:pPr>
        <w:pStyle w:val="Pardeliste"/>
        <w:numPr>
          <w:ilvl w:val="0"/>
          <w:numId w:val="272"/>
        </w:numPr>
      </w:pPr>
      <w:r>
        <w:t>Peut être asymptomatique</w:t>
      </w:r>
    </w:p>
    <w:p w14:paraId="121B326A" w14:textId="77777777" w:rsidR="00C41F76" w:rsidRDefault="00C41F76" w:rsidP="00C41F76">
      <w:pPr>
        <w:pStyle w:val="Pardeliste"/>
      </w:pPr>
    </w:p>
    <w:p w14:paraId="4CA18110" w14:textId="55F0CDFC" w:rsidR="00C41F76" w:rsidRDefault="00C41F76" w:rsidP="00C41F76">
      <w:pPr>
        <w:jc w:val="center"/>
      </w:pPr>
      <w:r>
        <w:rPr>
          <w:noProof/>
          <w:lang w:eastAsia="fr-FR"/>
        </w:rPr>
        <w:drawing>
          <wp:inline distT="0" distB="0" distL="0" distR="0" wp14:anchorId="4FBFA0C2" wp14:editId="54CB7ABD">
            <wp:extent cx="3955312" cy="2030095"/>
            <wp:effectExtent l="0" t="0" r="7620" b="1905"/>
            <wp:docPr id="90" name="Image 90" descr="../../../../Desktop/Capture%20d’écran%202016-05-17%20à%2013.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Capture%20d’écran%202016-05-17%20à%2013.13.11.pn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8023" t="25393" r="9851" b="15465"/>
                    <a:stretch/>
                  </pic:blipFill>
                  <pic:spPr bwMode="auto">
                    <a:xfrm>
                      <a:off x="0" y="0"/>
                      <a:ext cx="3957103" cy="2031014"/>
                    </a:xfrm>
                    <a:prstGeom prst="rect">
                      <a:avLst/>
                    </a:prstGeom>
                    <a:noFill/>
                    <a:ln>
                      <a:noFill/>
                    </a:ln>
                    <a:extLst>
                      <a:ext uri="{53640926-AAD7-44D8-BBD7-CCE9431645EC}">
                        <a14:shadowObscured xmlns:a14="http://schemas.microsoft.com/office/drawing/2010/main"/>
                      </a:ext>
                    </a:extLst>
                  </pic:spPr>
                </pic:pic>
              </a:graphicData>
            </a:graphic>
          </wp:inline>
        </w:drawing>
      </w:r>
    </w:p>
    <w:p w14:paraId="4889C870" w14:textId="661FFA5A" w:rsidR="00C41F76" w:rsidRDefault="00C41F76" w:rsidP="00C41F76">
      <w:pPr>
        <w:jc w:val="center"/>
      </w:pPr>
      <w:r>
        <w:t>Tout stress ou cause de libération des catécholamines !</w:t>
      </w:r>
    </w:p>
    <w:p w14:paraId="73D42EE7" w14:textId="77777777" w:rsidR="00C41F76" w:rsidRDefault="00C41F76" w:rsidP="00C41F76"/>
    <w:p w14:paraId="2E183673" w14:textId="7AB9B3CB" w:rsidR="00C41F76" w:rsidRDefault="00C41F76" w:rsidP="0052369D">
      <w:pPr>
        <w:pStyle w:val="Pardeliste"/>
        <w:numPr>
          <w:ilvl w:val="0"/>
          <w:numId w:val="273"/>
        </w:numPr>
      </w:pPr>
      <w:r>
        <w:t>Autres manifestations</w:t>
      </w:r>
    </w:p>
    <w:p w14:paraId="41335D4B" w14:textId="77777777" w:rsidR="00C41F76" w:rsidRDefault="00C41F76" w:rsidP="00C41F76"/>
    <w:tbl>
      <w:tblPr>
        <w:tblStyle w:val="Grilledutableau"/>
        <w:tblW w:w="0" w:type="auto"/>
        <w:tblLook w:val="04A0" w:firstRow="1" w:lastRow="0" w:firstColumn="1" w:lastColumn="0" w:noHBand="0" w:noVBand="1"/>
      </w:tblPr>
      <w:tblGrid>
        <w:gridCol w:w="4315"/>
        <w:gridCol w:w="4315"/>
      </w:tblGrid>
      <w:tr w:rsidR="00C41F76" w14:paraId="3D7EEECB" w14:textId="77777777" w:rsidTr="00457F86">
        <w:tc>
          <w:tcPr>
            <w:tcW w:w="4315" w:type="dxa"/>
            <w:shd w:val="clear" w:color="auto" w:fill="E2EFD9" w:themeFill="accent6" w:themeFillTint="33"/>
          </w:tcPr>
          <w:p w14:paraId="07C6B389" w14:textId="6E78DA27" w:rsidR="00C41F76" w:rsidRPr="00457F86" w:rsidRDefault="00C41F76" w:rsidP="00457F86">
            <w:pPr>
              <w:jc w:val="center"/>
              <w:rPr>
                <w:b/>
              </w:rPr>
            </w:pPr>
            <w:r w:rsidRPr="00457F86">
              <w:rPr>
                <w:b/>
              </w:rPr>
              <w:t>Peptides sécrétés par phéo’s</w:t>
            </w:r>
          </w:p>
        </w:tc>
        <w:tc>
          <w:tcPr>
            <w:tcW w:w="4315" w:type="dxa"/>
            <w:shd w:val="clear" w:color="auto" w:fill="E2EFD9" w:themeFill="accent6" w:themeFillTint="33"/>
          </w:tcPr>
          <w:p w14:paraId="6CE237AE" w14:textId="2B3C98DE" w:rsidR="00C41F76" w:rsidRPr="00457F86" w:rsidRDefault="00322911" w:rsidP="00457F86">
            <w:pPr>
              <w:jc w:val="center"/>
              <w:rPr>
                <w:b/>
              </w:rPr>
            </w:pPr>
            <w:r w:rsidRPr="00457F86">
              <w:rPr>
                <w:b/>
              </w:rPr>
              <w:t>Clinique</w:t>
            </w:r>
          </w:p>
        </w:tc>
      </w:tr>
      <w:tr w:rsidR="00C41F76" w14:paraId="24C387FF" w14:textId="77777777" w:rsidTr="00C41F76">
        <w:tc>
          <w:tcPr>
            <w:tcW w:w="4315" w:type="dxa"/>
          </w:tcPr>
          <w:p w14:paraId="499BC0D4" w14:textId="2047C06B" w:rsidR="00322911" w:rsidRDefault="00322911" w:rsidP="00C41F76">
            <w:r>
              <w:t>Cytokines</w:t>
            </w:r>
          </w:p>
        </w:tc>
        <w:tc>
          <w:tcPr>
            <w:tcW w:w="4315" w:type="dxa"/>
          </w:tcPr>
          <w:p w14:paraId="7741721C" w14:textId="55653F62" w:rsidR="00C41F76" w:rsidRDefault="00322911" w:rsidP="00C41F76">
            <w:r>
              <w:t>Leucocytose, hyperthermie</w:t>
            </w:r>
          </w:p>
        </w:tc>
      </w:tr>
      <w:tr w:rsidR="00C41F76" w14:paraId="307B7C5D" w14:textId="77777777" w:rsidTr="00C41F76">
        <w:tc>
          <w:tcPr>
            <w:tcW w:w="4315" w:type="dxa"/>
          </w:tcPr>
          <w:p w14:paraId="7C4503CC" w14:textId="283D79EE" w:rsidR="00C41F76" w:rsidRDefault="00322911" w:rsidP="00C41F76">
            <w:r>
              <w:t>Il-6</w:t>
            </w:r>
          </w:p>
        </w:tc>
        <w:tc>
          <w:tcPr>
            <w:tcW w:w="4315" w:type="dxa"/>
          </w:tcPr>
          <w:p w14:paraId="7EAF91DB" w14:textId="597B6571" w:rsidR="00C41F76" w:rsidRDefault="00322911" w:rsidP="00C41F76">
            <w:r>
              <w:t>Hyperthermie</w:t>
            </w:r>
          </w:p>
        </w:tc>
      </w:tr>
      <w:tr w:rsidR="00C41F76" w14:paraId="671470CF" w14:textId="77777777" w:rsidTr="00C41F76">
        <w:tc>
          <w:tcPr>
            <w:tcW w:w="4315" w:type="dxa"/>
          </w:tcPr>
          <w:p w14:paraId="0C5ED4BB" w14:textId="6DEF92EA" w:rsidR="00C41F76" w:rsidRDefault="00322911" w:rsidP="00C41F76">
            <w:r>
              <w:t>Neuropeptide Y</w:t>
            </w:r>
          </w:p>
        </w:tc>
        <w:tc>
          <w:tcPr>
            <w:tcW w:w="4315" w:type="dxa"/>
          </w:tcPr>
          <w:p w14:paraId="2D13AE5A" w14:textId="1AE4064F" w:rsidR="00C41F76" w:rsidRDefault="00322911" w:rsidP="00C41F76">
            <w:r>
              <w:t>Contribution à HTA</w:t>
            </w:r>
          </w:p>
        </w:tc>
      </w:tr>
      <w:tr w:rsidR="00C41F76" w14:paraId="63FE1740" w14:textId="77777777" w:rsidTr="00C41F76">
        <w:tc>
          <w:tcPr>
            <w:tcW w:w="4315" w:type="dxa"/>
          </w:tcPr>
          <w:p w14:paraId="1638A54B" w14:textId="38D2BC5F" w:rsidR="00C41F76" w:rsidRDefault="00322911" w:rsidP="00C41F76">
            <w:r>
              <w:t>ACTH</w:t>
            </w:r>
          </w:p>
        </w:tc>
        <w:tc>
          <w:tcPr>
            <w:tcW w:w="4315" w:type="dxa"/>
          </w:tcPr>
          <w:p w14:paraId="1629FDE6" w14:textId="079160C8" w:rsidR="00C41F76" w:rsidRDefault="00322911" w:rsidP="00C41F76">
            <w:r>
              <w:t>Cusching</w:t>
            </w:r>
          </w:p>
        </w:tc>
      </w:tr>
      <w:tr w:rsidR="00C41F76" w14:paraId="3A33587A" w14:textId="77777777" w:rsidTr="00C41F76">
        <w:tc>
          <w:tcPr>
            <w:tcW w:w="4315" w:type="dxa"/>
          </w:tcPr>
          <w:p w14:paraId="25CEE305" w14:textId="6F3A8B15" w:rsidR="00C41F76" w:rsidRDefault="00322911" w:rsidP="00C41F76">
            <w:r>
              <w:t>Peptide vasointestinal (VIP)</w:t>
            </w:r>
          </w:p>
        </w:tc>
        <w:tc>
          <w:tcPr>
            <w:tcW w:w="4315" w:type="dxa"/>
          </w:tcPr>
          <w:p w14:paraId="0CE7F875" w14:textId="33F687D6" w:rsidR="00C41F76" w:rsidRDefault="00322911" w:rsidP="00C41F76">
            <w:r>
              <w:t>Diarrhées chroniques</w:t>
            </w:r>
          </w:p>
        </w:tc>
      </w:tr>
      <w:tr w:rsidR="00C41F76" w14:paraId="548DC3AB" w14:textId="77777777" w:rsidTr="00C41F76">
        <w:tc>
          <w:tcPr>
            <w:tcW w:w="4315" w:type="dxa"/>
          </w:tcPr>
          <w:p w14:paraId="5ED60E18" w14:textId="13C5E31A" w:rsidR="00C41F76" w:rsidRDefault="00322911" w:rsidP="00C41F76">
            <w:r>
              <w:t>PTHrP</w:t>
            </w:r>
          </w:p>
        </w:tc>
        <w:tc>
          <w:tcPr>
            <w:tcW w:w="4315" w:type="dxa"/>
          </w:tcPr>
          <w:p w14:paraId="54E79D63" w14:textId="29A6256D" w:rsidR="00C41F76" w:rsidRDefault="00322911" w:rsidP="00C41F76">
            <w:r>
              <w:t>Hypercalcémie</w:t>
            </w:r>
          </w:p>
        </w:tc>
      </w:tr>
      <w:tr w:rsidR="00C41F76" w14:paraId="0D563507" w14:textId="77777777" w:rsidTr="00C41F76">
        <w:tc>
          <w:tcPr>
            <w:tcW w:w="4315" w:type="dxa"/>
          </w:tcPr>
          <w:p w14:paraId="5D9855C1" w14:textId="44EDD567" w:rsidR="00C41F76" w:rsidRDefault="00322911" w:rsidP="00C41F76">
            <w:r>
              <w:t>Érythropoïétine</w:t>
            </w:r>
          </w:p>
        </w:tc>
        <w:tc>
          <w:tcPr>
            <w:tcW w:w="4315" w:type="dxa"/>
          </w:tcPr>
          <w:p w14:paraId="381EB6C3" w14:textId="7320B545" w:rsidR="00C41F76" w:rsidRDefault="00322911" w:rsidP="00C41F76">
            <w:r>
              <w:t>Polyglobulie</w:t>
            </w:r>
          </w:p>
        </w:tc>
      </w:tr>
    </w:tbl>
    <w:p w14:paraId="51DD4B26" w14:textId="77777777" w:rsidR="00C41F76" w:rsidRDefault="00C41F76" w:rsidP="00C41F76"/>
    <w:p w14:paraId="62FDA3C6" w14:textId="77777777" w:rsidR="00C41F76" w:rsidRDefault="00C41F76" w:rsidP="00322911"/>
    <w:p w14:paraId="0F78E763" w14:textId="4F39FEB3" w:rsidR="00C41F76" w:rsidRDefault="00C41F76" w:rsidP="00F913FF">
      <w:pPr>
        <w:pStyle w:val="Titre2"/>
      </w:pPr>
      <w:r>
        <w:t>Paragangliomes</w:t>
      </w:r>
    </w:p>
    <w:p w14:paraId="2C518A79" w14:textId="77777777" w:rsidR="00C41F76" w:rsidRDefault="00C41F76" w:rsidP="00C41F76"/>
    <w:p w14:paraId="7EED0273" w14:textId="42061BA5" w:rsidR="00C41F76" w:rsidRDefault="00C41F76" w:rsidP="0052369D">
      <w:pPr>
        <w:pStyle w:val="Pardeliste"/>
        <w:numPr>
          <w:ilvl w:val="0"/>
          <w:numId w:val="271"/>
        </w:numPr>
      </w:pPr>
      <w:r>
        <w:t>Tumeur endocrine dérivée des cel</w:t>
      </w:r>
      <w:r w:rsidR="00E16D7A">
        <w:t>l</w:t>
      </w:r>
      <w:r>
        <w:t>ules chromaffines extra-surrénaliennes ou non chromaffines venant des ganglions sympathiques</w:t>
      </w:r>
    </w:p>
    <w:p w14:paraId="46A09EA3" w14:textId="0DF71B5C" w:rsidR="00C41F76" w:rsidRDefault="00C41F76" w:rsidP="0052369D">
      <w:pPr>
        <w:pStyle w:val="Pardeliste"/>
        <w:numPr>
          <w:ilvl w:val="0"/>
          <w:numId w:val="271"/>
        </w:numPr>
      </w:pPr>
      <w:r>
        <w:t>Souvent non sécrétant</w:t>
      </w:r>
    </w:p>
    <w:p w14:paraId="6861E0BA" w14:textId="7017C678" w:rsidR="00C41F76" w:rsidRDefault="00C41F76" w:rsidP="0052369D">
      <w:pPr>
        <w:pStyle w:val="Pardeliste"/>
        <w:numPr>
          <w:ilvl w:val="0"/>
          <w:numId w:val="271"/>
        </w:numPr>
      </w:pPr>
      <w:r>
        <w:t>Plus souvent malins et métastatiques</w:t>
      </w:r>
    </w:p>
    <w:p w14:paraId="5BE15F74" w14:textId="0A8E2286" w:rsidR="00C41F76" w:rsidRDefault="00C41F76" w:rsidP="0052369D">
      <w:pPr>
        <w:pStyle w:val="Pardeliste"/>
        <w:numPr>
          <w:ilvl w:val="0"/>
          <w:numId w:val="271"/>
        </w:numPr>
      </w:pPr>
      <w:r>
        <w:t>Localisation :</w:t>
      </w:r>
    </w:p>
    <w:p w14:paraId="09CF2B4D" w14:textId="6A18E2BA" w:rsidR="00C41F76" w:rsidRDefault="00C41F76" w:rsidP="0052369D">
      <w:pPr>
        <w:pStyle w:val="Pardeliste"/>
        <w:numPr>
          <w:ilvl w:val="1"/>
          <w:numId w:val="271"/>
        </w:numPr>
      </w:pPr>
      <w:r>
        <w:t>Cervicale haute (tête/cou) : rarement sécrétant (non chromaffine)</w:t>
      </w:r>
    </w:p>
    <w:p w14:paraId="1157A31A" w14:textId="3ED6780F" w:rsidR="00C41F76" w:rsidRDefault="00C41F76" w:rsidP="0052369D">
      <w:pPr>
        <w:pStyle w:val="Pardeliste"/>
        <w:numPr>
          <w:ilvl w:val="1"/>
          <w:numId w:val="271"/>
        </w:numPr>
      </w:pPr>
      <w:r>
        <w:t>Médiastinale, intra-abdominale, pelvienne : possiblement sécrétant</w:t>
      </w:r>
    </w:p>
    <w:p w14:paraId="08829ECD" w14:textId="77777777" w:rsidR="00406BAD" w:rsidRDefault="00406BAD" w:rsidP="001D7748"/>
    <w:p w14:paraId="1612D433" w14:textId="77777777" w:rsidR="00406BAD" w:rsidRPr="00365034" w:rsidRDefault="00406BAD" w:rsidP="001D7748"/>
    <w:p w14:paraId="0EDD181C" w14:textId="77777777" w:rsidR="00004915" w:rsidRDefault="00004915">
      <w:pPr>
        <w:jc w:val="left"/>
        <w:rPr>
          <w:rFonts w:eastAsiaTheme="majorEastAsia" w:cstheme="majorBidi"/>
          <w:i/>
          <w:color w:val="000000" w:themeColor="text1"/>
          <w:sz w:val="24"/>
          <w:lang w:val="fr-CA"/>
        </w:rPr>
      </w:pPr>
      <w:r>
        <w:br w:type="page"/>
      </w:r>
    </w:p>
    <w:p w14:paraId="7338EB56" w14:textId="5BEF8563" w:rsidR="001D7748" w:rsidRDefault="001D7748" w:rsidP="001D7748">
      <w:pPr>
        <w:pStyle w:val="Titre3"/>
      </w:pPr>
      <w:r>
        <w:lastRenderedPageBreak/>
        <w:t>26.  Nommer les principales conditions génétiques associées à un phéochromocytome (MEN 2A, MEN 2B)</w:t>
      </w:r>
    </w:p>
    <w:p w14:paraId="3B60C87C" w14:textId="77777777" w:rsidR="00A14246" w:rsidRDefault="00A14246" w:rsidP="00A14246"/>
    <w:p w14:paraId="0AF810F8" w14:textId="67BDB6F8" w:rsidR="00A14246" w:rsidRDefault="00A14246" w:rsidP="0052369D">
      <w:pPr>
        <w:pStyle w:val="Pardeliste"/>
        <w:numPr>
          <w:ilvl w:val="0"/>
          <w:numId w:val="278"/>
        </w:numPr>
      </w:pPr>
      <w:r>
        <w:t>Syndrome néoplasiques endocrines multiples (MEN)</w:t>
      </w:r>
    </w:p>
    <w:p w14:paraId="23B166B3" w14:textId="3816A8DD" w:rsidR="00A14246" w:rsidRDefault="00A14246" w:rsidP="0052369D">
      <w:pPr>
        <w:pStyle w:val="Pardeliste"/>
        <w:numPr>
          <w:ilvl w:val="1"/>
          <w:numId w:val="278"/>
        </w:numPr>
      </w:pPr>
      <w:r>
        <w:t>MEN2A et MEN2B</w:t>
      </w:r>
    </w:p>
    <w:p w14:paraId="74212F0B" w14:textId="6A80509F" w:rsidR="00A14246" w:rsidRDefault="00A14246" w:rsidP="0052369D">
      <w:pPr>
        <w:pStyle w:val="Pardeliste"/>
        <w:numPr>
          <w:ilvl w:val="1"/>
          <w:numId w:val="278"/>
        </w:numPr>
      </w:pPr>
      <w:r>
        <w:t>Mutation oncogène RET</w:t>
      </w:r>
    </w:p>
    <w:p w14:paraId="58590777" w14:textId="7599F018" w:rsidR="00A14246" w:rsidRDefault="00A14246" w:rsidP="0052369D">
      <w:pPr>
        <w:pStyle w:val="Pardeliste"/>
        <w:numPr>
          <w:ilvl w:val="1"/>
          <w:numId w:val="278"/>
        </w:numPr>
      </w:pPr>
      <w:r>
        <w:t>Autosomal dominant</w:t>
      </w:r>
    </w:p>
    <w:p w14:paraId="57A1CF48" w14:textId="70BE2F88" w:rsidR="00A14246" w:rsidRDefault="00A14246" w:rsidP="0052369D">
      <w:pPr>
        <w:pStyle w:val="Pardeliste"/>
        <w:numPr>
          <w:ilvl w:val="0"/>
          <w:numId w:val="278"/>
        </w:numPr>
      </w:pPr>
      <w:r>
        <w:t>Von Hippel-Lindau</w:t>
      </w:r>
    </w:p>
    <w:p w14:paraId="4B327A61" w14:textId="64848A02" w:rsidR="00A14246" w:rsidRDefault="00A14246" w:rsidP="0052369D">
      <w:pPr>
        <w:pStyle w:val="Pardeliste"/>
        <w:numPr>
          <w:ilvl w:val="0"/>
          <w:numId w:val="278"/>
        </w:numPr>
      </w:pPr>
      <w:r>
        <w:t>Neurofibromatose de Von Recklinhaussen</w:t>
      </w:r>
    </w:p>
    <w:p w14:paraId="4AF65CB7" w14:textId="77777777" w:rsidR="00A14246" w:rsidRDefault="00A14246" w:rsidP="00A14246"/>
    <w:p w14:paraId="4916CBB5" w14:textId="207ADAE2" w:rsidR="00A14246" w:rsidRDefault="00A14246" w:rsidP="00A14246">
      <w:pPr>
        <w:jc w:val="center"/>
      </w:pPr>
      <w:r>
        <w:rPr>
          <w:noProof/>
          <w:lang w:eastAsia="fr-FR"/>
        </w:rPr>
        <mc:AlternateContent>
          <mc:Choice Requires="wps">
            <w:drawing>
              <wp:inline distT="0" distB="0" distL="0" distR="0" wp14:anchorId="7B5B20BF" wp14:editId="6707BD13">
                <wp:extent cx="3352800" cy="2979656"/>
                <wp:effectExtent l="0" t="0" r="0" b="0"/>
                <wp:docPr id="92" name="Zone de texte 92"/>
                <wp:cNvGraphicFramePr/>
                <a:graphic xmlns:a="http://schemas.openxmlformats.org/drawingml/2006/main">
                  <a:graphicData uri="http://schemas.microsoft.com/office/word/2010/wordprocessingShape">
                    <wps:wsp>
                      <wps:cNvSpPr txBox="1"/>
                      <wps:spPr>
                        <a:xfrm>
                          <a:off x="0" y="0"/>
                          <a:ext cx="3352800" cy="2979656"/>
                        </a:xfrm>
                        <a:prstGeom prst="rect">
                          <a:avLst/>
                        </a:prstGeom>
                        <a:solidFill>
                          <a:schemeClr val="accent6">
                            <a:lumMod val="20000"/>
                            <a:lumOff val="80000"/>
                          </a:schemeClr>
                        </a:solidFill>
                        <a:ln>
                          <a:noFill/>
                        </a:ln>
                      </wps:spPr>
                      <wps:style>
                        <a:lnRef idx="2">
                          <a:schemeClr val="accent6"/>
                        </a:lnRef>
                        <a:fillRef idx="1">
                          <a:schemeClr val="lt1"/>
                        </a:fillRef>
                        <a:effectRef idx="0">
                          <a:schemeClr val="accent6"/>
                        </a:effectRef>
                        <a:fontRef idx="minor">
                          <a:schemeClr val="dk1"/>
                        </a:fontRef>
                      </wps:style>
                      <wps:txbx>
                        <w:txbxContent>
                          <w:p w14:paraId="71CB461B" w14:textId="27EE0B2B" w:rsidR="00472B6A" w:rsidRPr="00A14246" w:rsidRDefault="00472B6A" w:rsidP="0052369D">
                            <w:pPr>
                              <w:pStyle w:val="Pardeliste"/>
                              <w:numPr>
                                <w:ilvl w:val="0"/>
                                <w:numId w:val="279"/>
                              </w:numPr>
                            </w:pPr>
                            <w:r>
                              <w:rPr>
                                <w:lang w:val="fr-CA"/>
                              </w:rPr>
                              <w:t>MEN 2A</w:t>
                            </w:r>
                          </w:p>
                          <w:p w14:paraId="1B3DABA1" w14:textId="55A8C789" w:rsidR="00472B6A" w:rsidRPr="00A14246" w:rsidRDefault="00472B6A" w:rsidP="0052369D">
                            <w:pPr>
                              <w:pStyle w:val="Pardeliste"/>
                              <w:numPr>
                                <w:ilvl w:val="1"/>
                                <w:numId w:val="279"/>
                              </w:numPr>
                            </w:pPr>
                            <w:r>
                              <w:rPr>
                                <w:lang w:val="fr-CA"/>
                              </w:rPr>
                              <w:t>Carcinome médullaire thyroïdien</w:t>
                            </w:r>
                          </w:p>
                          <w:p w14:paraId="317F06EE" w14:textId="0D0CD1CB" w:rsidR="00472B6A" w:rsidRPr="00A14246" w:rsidRDefault="00472B6A" w:rsidP="0052369D">
                            <w:pPr>
                              <w:pStyle w:val="Pardeliste"/>
                              <w:numPr>
                                <w:ilvl w:val="2"/>
                                <w:numId w:val="279"/>
                              </w:numPr>
                            </w:pPr>
                            <w:r>
                              <w:rPr>
                                <w:lang w:val="fr-CA"/>
                              </w:rPr>
                              <w:t>1</w:t>
                            </w:r>
                            <w:r w:rsidRPr="00A14246">
                              <w:rPr>
                                <w:vertAlign w:val="superscript"/>
                                <w:lang w:val="fr-CA"/>
                              </w:rPr>
                              <w:t>ère</w:t>
                            </w:r>
                            <w:r>
                              <w:rPr>
                                <w:lang w:val="fr-CA"/>
                              </w:rPr>
                              <w:t xml:space="preserve"> manifestation</w:t>
                            </w:r>
                          </w:p>
                          <w:p w14:paraId="4A0A6D38" w14:textId="3FD9010F" w:rsidR="00472B6A" w:rsidRPr="00A14246" w:rsidRDefault="00472B6A" w:rsidP="0052369D">
                            <w:pPr>
                              <w:pStyle w:val="Pardeliste"/>
                              <w:numPr>
                                <w:ilvl w:val="2"/>
                                <w:numId w:val="279"/>
                              </w:numPr>
                            </w:pPr>
                            <w:r>
                              <w:rPr>
                                <w:lang w:val="fr-CA"/>
                              </w:rPr>
                              <w:t>Manifestation la + fréquente</w:t>
                            </w:r>
                          </w:p>
                          <w:p w14:paraId="028223EC" w14:textId="40F9FB42" w:rsidR="00472B6A" w:rsidRPr="00A14246" w:rsidRDefault="00472B6A" w:rsidP="0052369D">
                            <w:pPr>
                              <w:pStyle w:val="Pardeliste"/>
                              <w:numPr>
                                <w:ilvl w:val="1"/>
                                <w:numId w:val="279"/>
                              </w:numPr>
                            </w:pPr>
                            <w:r>
                              <w:rPr>
                                <w:lang w:val="fr-CA"/>
                              </w:rPr>
                              <w:t>Phéochromocytome</w:t>
                            </w:r>
                          </w:p>
                          <w:p w14:paraId="46FBB275" w14:textId="36D60E87" w:rsidR="00472B6A" w:rsidRPr="00A14246" w:rsidRDefault="00472B6A" w:rsidP="0052369D">
                            <w:pPr>
                              <w:pStyle w:val="Pardeliste"/>
                              <w:numPr>
                                <w:ilvl w:val="1"/>
                                <w:numId w:val="279"/>
                              </w:numPr>
                            </w:pPr>
                            <w:r>
                              <w:rPr>
                                <w:lang w:val="fr-CA"/>
                              </w:rPr>
                              <w:t>Hyperparathyroïdie</w:t>
                            </w:r>
                          </w:p>
                          <w:p w14:paraId="030A6BA7" w14:textId="7A875280" w:rsidR="00472B6A" w:rsidRPr="00A14246" w:rsidRDefault="00472B6A" w:rsidP="0052369D">
                            <w:pPr>
                              <w:pStyle w:val="Pardeliste"/>
                              <w:numPr>
                                <w:ilvl w:val="2"/>
                                <w:numId w:val="279"/>
                              </w:numPr>
                            </w:pPr>
                            <w:r>
                              <w:rPr>
                                <w:lang w:val="fr-CA"/>
                              </w:rPr>
                              <w:t>Plus tardif</w:t>
                            </w:r>
                          </w:p>
                          <w:p w14:paraId="41D098EB" w14:textId="05F1A917" w:rsidR="00472B6A" w:rsidRPr="00A14246" w:rsidRDefault="00472B6A" w:rsidP="0052369D">
                            <w:pPr>
                              <w:pStyle w:val="Pardeliste"/>
                              <w:numPr>
                                <w:ilvl w:val="1"/>
                                <w:numId w:val="279"/>
                              </w:numPr>
                            </w:pPr>
                            <w:r>
                              <w:rPr>
                                <w:lang w:val="fr-CA"/>
                              </w:rPr>
                              <w:t>Importance du dépistage génétique et du suivi **</w:t>
                            </w:r>
                          </w:p>
                          <w:p w14:paraId="3474F542" w14:textId="22F08F1B" w:rsidR="00472B6A" w:rsidRPr="00A14246" w:rsidRDefault="00472B6A" w:rsidP="0052369D">
                            <w:pPr>
                              <w:pStyle w:val="Pardeliste"/>
                              <w:numPr>
                                <w:ilvl w:val="1"/>
                                <w:numId w:val="279"/>
                              </w:numPr>
                            </w:pPr>
                            <w:r>
                              <w:rPr>
                                <w:lang w:val="fr-CA"/>
                              </w:rPr>
                              <w:t>Transmission autosomale dominante **</w:t>
                            </w:r>
                          </w:p>
                          <w:p w14:paraId="00256D12" w14:textId="640B68C4" w:rsidR="00472B6A" w:rsidRPr="00A14246" w:rsidRDefault="00472B6A" w:rsidP="0052369D">
                            <w:pPr>
                              <w:pStyle w:val="Pardeliste"/>
                              <w:numPr>
                                <w:ilvl w:val="0"/>
                                <w:numId w:val="279"/>
                              </w:numPr>
                            </w:pPr>
                            <w:r>
                              <w:rPr>
                                <w:lang w:val="fr-CA"/>
                              </w:rPr>
                              <w:t>MEN 2B</w:t>
                            </w:r>
                          </w:p>
                          <w:p w14:paraId="24BF17D3" w14:textId="33E448CE" w:rsidR="00472B6A" w:rsidRPr="00A14246" w:rsidRDefault="00472B6A" w:rsidP="0052369D">
                            <w:pPr>
                              <w:pStyle w:val="Pardeliste"/>
                              <w:numPr>
                                <w:ilvl w:val="1"/>
                                <w:numId w:val="279"/>
                              </w:numPr>
                            </w:pPr>
                            <w:r>
                              <w:rPr>
                                <w:lang w:val="fr-CA"/>
                              </w:rPr>
                              <w:t>Carcinome médullaire thyroïdien</w:t>
                            </w:r>
                          </w:p>
                          <w:p w14:paraId="2EED73A5" w14:textId="7D6CCE2C" w:rsidR="00472B6A" w:rsidRPr="00A14246" w:rsidRDefault="00472B6A" w:rsidP="0052369D">
                            <w:pPr>
                              <w:pStyle w:val="Pardeliste"/>
                              <w:numPr>
                                <w:ilvl w:val="2"/>
                                <w:numId w:val="279"/>
                              </w:numPr>
                            </w:pPr>
                            <w:r>
                              <w:rPr>
                                <w:lang w:val="fr-CA"/>
                              </w:rPr>
                              <w:t>1</w:t>
                            </w:r>
                            <w:r w:rsidRPr="00A14246">
                              <w:rPr>
                                <w:vertAlign w:val="superscript"/>
                                <w:lang w:val="fr-CA"/>
                              </w:rPr>
                              <w:t>ère</w:t>
                            </w:r>
                            <w:r>
                              <w:rPr>
                                <w:lang w:val="fr-CA"/>
                              </w:rPr>
                              <w:t xml:space="preserve"> manifestation</w:t>
                            </w:r>
                          </w:p>
                          <w:p w14:paraId="77A29969" w14:textId="7735D916" w:rsidR="00472B6A" w:rsidRPr="00A14246" w:rsidRDefault="00472B6A" w:rsidP="0052369D">
                            <w:pPr>
                              <w:pStyle w:val="Pardeliste"/>
                              <w:numPr>
                                <w:ilvl w:val="1"/>
                                <w:numId w:val="279"/>
                              </w:numPr>
                            </w:pPr>
                            <w:r>
                              <w:rPr>
                                <w:lang w:val="fr-CA"/>
                              </w:rPr>
                              <w:t>Phéochromocytome</w:t>
                            </w:r>
                          </w:p>
                          <w:p w14:paraId="522E66FE" w14:textId="59320599" w:rsidR="00472B6A" w:rsidRPr="00A14246" w:rsidRDefault="00472B6A" w:rsidP="0052369D">
                            <w:pPr>
                              <w:pStyle w:val="Pardeliste"/>
                              <w:numPr>
                                <w:ilvl w:val="2"/>
                                <w:numId w:val="279"/>
                              </w:numPr>
                            </w:pPr>
                            <w:r>
                              <w:rPr>
                                <w:lang w:val="fr-CA"/>
                              </w:rPr>
                              <w:t>+ Agressif que MEN 2A</w:t>
                            </w:r>
                          </w:p>
                          <w:p w14:paraId="57C9E3D2" w14:textId="205846B3" w:rsidR="00472B6A" w:rsidRDefault="00472B6A" w:rsidP="0052369D">
                            <w:pPr>
                              <w:pStyle w:val="Pardeliste"/>
                              <w:numPr>
                                <w:ilvl w:val="1"/>
                                <w:numId w:val="279"/>
                              </w:numPr>
                            </w:pPr>
                            <w:r>
                              <w:t>Neuromes mucosaux</w:t>
                            </w:r>
                          </w:p>
                          <w:p w14:paraId="519A1D06" w14:textId="75D3DA8F" w:rsidR="00472B6A" w:rsidRDefault="00472B6A" w:rsidP="0052369D">
                            <w:pPr>
                              <w:pStyle w:val="Pardeliste"/>
                              <w:numPr>
                                <w:ilvl w:val="1"/>
                                <w:numId w:val="279"/>
                              </w:numPr>
                            </w:pPr>
                            <w:r>
                              <w:t>Status marfanoïde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B5B20BF" id="Zone de texte 92" o:spid="_x0000_s1052" type="#_x0000_t202" style="width:264pt;height:234.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" fillcolor="#e2efd9 [665]" stroked="f" strokeweight="1pt">
                <v:textbox>
                  <w:txbxContent>
                    <w:p w14:paraId="71CB461B" w14:textId="27EE0B2B" w:rsidR="00472B6A" w:rsidRPr="00A14246" w:rsidRDefault="00472B6A" w:rsidP="0052369D">
                      <w:pPr>
                        <w:pStyle w:val="Pardeliste"/>
                        <w:numPr>
                          <w:ilvl w:val="0"/>
                          <w:numId w:val="279"/>
                        </w:numPr>
                      </w:pPr>
                      <w:r>
                        <w:rPr>
                          <w:lang w:val="fr-CA"/>
                        </w:rPr>
                        <w:t>MEN 2A</w:t>
                      </w:r>
                    </w:p>
                    <w:p w14:paraId="1B3DABA1" w14:textId="55A8C789" w:rsidR="00472B6A" w:rsidRPr="00A14246" w:rsidRDefault="00472B6A" w:rsidP="0052369D">
                      <w:pPr>
                        <w:pStyle w:val="Pardeliste"/>
                        <w:numPr>
                          <w:ilvl w:val="1"/>
                          <w:numId w:val="279"/>
                        </w:numPr>
                      </w:pPr>
                      <w:r>
                        <w:rPr>
                          <w:lang w:val="fr-CA"/>
                        </w:rPr>
                        <w:t>Carcinome médullaire thyroïdien</w:t>
                      </w:r>
                    </w:p>
                    <w:p w14:paraId="317F06EE" w14:textId="0D0CD1CB" w:rsidR="00472B6A" w:rsidRPr="00A14246" w:rsidRDefault="00472B6A" w:rsidP="0052369D">
                      <w:pPr>
                        <w:pStyle w:val="Pardeliste"/>
                        <w:numPr>
                          <w:ilvl w:val="2"/>
                          <w:numId w:val="279"/>
                        </w:numPr>
                      </w:pPr>
                      <w:r>
                        <w:rPr>
                          <w:lang w:val="fr-CA"/>
                        </w:rPr>
                        <w:t>1</w:t>
                      </w:r>
                      <w:r w:rsidRPr="00A14246">
                        <w:rPr>
                          <w:vertAlign w:val="superscript"/>
                          <w:lang w:val="fr-CA"/>
                        </w:rPr>
                        <w:t>ère</w:t>
                      </w:r>
                      <w:r>
                        <w:rPr>
                          <w:lang w:val="fr-CA"/>
                        </w:rPr>
                        <w:t xml:space="preserve"> manifestation</w:t>
                      </w:r>
                    </w:p>
                    <w:p w14:paraId="4A0A6D38" w14:textId="3FD9010F" w:rsidR="00472B6A" w:rsidRPr="00A14246" w:rsidRDefault="00472B6A" w:rsidP="0052369D">
                      <w:pPr>
                        <w:pStyle w:val="Pardeliste"/>
                        <w:numPr>
                          <w:ilvl w:val="2"/>
                          <w:numId w:val="279"/>
                        </w:numPr>
                      </w:pPr>
                      <w:r>
                        <w:rPr>
                          <w:lang w:val="fr-CA"/>
                        </w:rPr>
                        <w:t>Manifestation la + fréquente</w:t>
                      </w:r>
                    </w:p>
                    <w:p w14:paraId="028223EC" w14:textId="40F9FB42" w:rsidR="00472B6A" w:rsidRPr="00A14246" w:rsidRDefault="00472B6A" w:rsidP="0052369D">
                      <w:pPr>
                        <w:pStyle w:val="Pardeliste"/>
                        <w:numPr>
                          <w:ilvl w:val="1"/>
                          <w:numId w:val="279"/>
                        </w:numPr>
                      </w:pPr>
                      <w:r>
                        <w:rPr>
                          <w:lang w:val="fr-CA"/>
                        </w:rPr>
                        <w:t>Phéochromocytome</w:t>
                      </w:r>
                    </w:p>
                    <w:p w14:paraId="46FBB275" w14:textId="36D60E87" w:rsidR="00472B6A" w:rsidRPr="00A14246" w:rsidRDefault="00472B6A" w:rsidP="0052369D">
                      <w:pPr>
                        <w:pStyle w:val="Pardeliste"/>
                        <w:numPr>
                          <w:ilvl w:val="1"/>
                          <w:numId w:val="279"/>
                        </w:numPr>
                      </w:pPr>
                      <w:r>
                        <w:rPr>
                          <w:lang w:val="fr-CA"/>
                        </w:rPr>
                        <w:t>Hyperparathyroïdie</w:t>
                      </w:r>
                    </w:p>
                    <w:p w14:paraId="030A6BA7" w14:textId="7A875280" w:rsidR="00472B6A" w:rsidRPr="00A14246" w:rsidRDefault="00472B6A" w:rsidP="0052369D">
                      <w:pPr>
                        <w:pStyle w:val="Pardeliste"/>
                        <w:numPr>
                          <w:ilvl w:val="2"/>
                          <w:numId w:val="279"/>
                        </w:numPr>
                      </w:pPr>
                      <w:r>
                        <w:rPr>
                          <w:lang w:val="fr-CA"/>
                        </w:rPr>
                        <w:t>Plus tardif</w:t>
                      </w:r>
                    </w:p>
                    <w:p w14:paraId="41D098EB" w14:textId="05F1A917" w:rsidR="00472B6A" w:rsidRPr="00A14246" w:rsidRDefault="00472B6A" w:rsidP="0052369D">
                      <w:pPr>
                        <w:pStyle w:val="Pardeliste"/>
                        <w:numPr>
                          <w:ilvl w:val="1"/>
                          <w:numId w:val="279"/>
                        </w:numPr>
                      </w:pPr>
                      <w:r>
                        <w:rPr>
                          <w:lang w:val="fr-CA"/>
                        </w:rPr>
                        <w:t>Importance du dépistage génétique et du suivi **</w:t>
                      </w:r>
                    </w:p>
                    <w:p w14:paraId="3474F542" w14:textId="22F08F1B" w:rsidR="00472B6A" w:rsidRPr="00A14246" w:rsidRDefault="00472B6A" w:rsidP="0052369D">
                      <w:pPr>
                        <w:pStyle w:val="Pardeliste"/>
                        <w:numPr>
                          <w:ilvl w:val="1"/>
                          <w:numId w:val="279"/>
                        </w:numPr>
                      </w:pPr>
                      <w:r>
                        <w:rPr>
                          <w:lang w:val="fr-CA"/>
                        </w:rPr>
                        <w:t>Transmission autosomale dominante **</w:t>
                      </w:r>
                    </w:p>
                    <w:p w14:paraId="00256D12" w14:textId="640B68C4" w:rsidR="00472B6A" w:rsidRPr="00A14246" w:rsidRDefault="00472B6A" w:rsidP="0052369D">
                      <w:pPr>
                        <w:pStyle w:val="Pardeliste"/>
                        <w:numPr>
                          <w:ilvl w:val="0"/>
                          <w:numId w:val="279"/>
                        </w:numPr>
                      </w:pPr>
                      <w:r>
                        <w:rPr>
                          <w:lang w:val="fr-CA"/>
                        </w:rPr>
                        <w:t>MEN 2B</w:t>
                      </w:r>
                    </w:p>
                    <w:p w14:paraId="24BF17D3" w14:textId="33E448CE" w:rsidR="00472B6A" w:rsidRPr="00A14246" w:rsidRDefault="00472B6A" w:rsidP="0052369D">
                      <w:pPr>
                        <w:pStyle w:val="Pardeliste"/>
                        <w:numPr>
                          <w:ilvl w:val="1"/>
                          <w:numId w:val="279"/>
                        </w:numPr>
                      </w:pPr>
                      <w:r>
                        <w:rPr>
                          <w:lang w:val="fr-CA"/>
                        </w:rPr>
                        <w:t>Carcinome médullaire thyroïdien</w:t>
                      </w:r>
                    </w:p>
                    <w:p w14:paraId="2EED73A5" w14:textId="7D6CCE2C" w:rsidR="00472B6A" w:rsidRPr="00A14246" w:rsidRDefault="00472B6A" w:rsidP="0052369D">
                      <w:pPr>
                        <w:pStyle w:val="Pardeliste"/>
                        <w:numPr>
                          <w:ilvl w:val="2"/>
                          <w:numId w:val="279"/>
                        </w:numPr>
                      </w:pPr>
                      <w:r>
                        <w:rPr>
                          <w:lang w:val="fr-CA"/>
                        </w:rPr>
                        <w:t>1</w:t>
                      </w:r>
                      <w:r w:rsidRPr="00A14246">
                        <w:rPr>
                          <w:vertAlign w:val="superscript"/>
                          <w:lang w:val="fr-CA"/>
                        </w:rPr>
                        <w:t>ère</w:t>
                      </w:r>
                      <w:r>
                        <w:rPr>
                          <w:lang w:val="fr-CA"/>
                        </w:rPr>
                        <w:t xml:space="preserve"> manifestation</w:t>
                      </w:r>
                    </w:p>
                    <w:p w14:paraId="77A29969" w14:textId="7735D916" w:rsidR="00472B6A" w:rsidRPr="00A14246" w:rsidRDefault="00472B6A" w:rsidP="0052369D">
                      <w:pPr>
                        <w:pStyle w:val="Pardeliste"/>
                        <w:numPr>
                          <w:ilvl w:val="1"/>
                          <w:numId w:val="279"/>
                        </w:numPr>
                      </w:pPr>
                      <w:r>
                        <w:rPr>
                          <w:lang w:val="fr-CA"/>
                        </w:rPr>
                        <w:t>Phéochromocytome</w:t>
                      </w:r>
                    </w:p>
                    <w:p w14:paraId="522E66FE" w14:textId="59320599" w:rsidR="00472B6A" w:rsidRPr="00A14246" w:rsidRDefault="00472B6A" w:rsidP="0052369D">
                      <w:pPr>
                        <w:pStyle w:val="Pardeliste"/>
                        <w:numPr>
                          <w:ilvl w:val="2"/>
                          <w:numId w:val="279"/>
                        </w:numPr>
                      </w:pPr>
                      <w:r>
                        <w:rPr>
                          <w:lang w:val="fr-CA"/>
                        </w:rPr>
                        <w:t>+ Agressif que MEN 2A</w:t>
                      </w:r>
                    </w:p>
                    <w:p w14:paraId="57C9E3D2" w14:textId="205846B3" w:rsidR="00472B6A" w:rsidRDefault="00472B6A" w:rsidP="0052369D">
                      <w:pPr>
                        <w:pStyle w:val="Pardeliste"/>
                        <w:numPr>
                          <w:ilvl w:val="1"/>
                          <w:numId w:val="279"/>
                        </w:numPr>
                      </w:pPr>
                      <w:r>
                        <w:t>Neuromes mucosaux</w:t>
                      </w:r>
                    </w:p>
                    <w:p w14:paraId="519A1D06" w14:textId="75D3DA8F" w:rsidR="00472B6A" w:rsidRDefault="00472B6A" w:rsidP="0052369D">
                      <w:pPr>
                        <w:pStyle w:val="Pardeliste"/>
                        <w:numPr>
                          <w:ilvl w:val="1"/>
                          <w:numId w:val="279"/>
                        </w:numPr>
                      </w:pPr>
                      <w:r>
                        <w:t>Status marfanoïde</w:t>
                      </w:r>
                    </w:p>
                  </w:txbxContent>
                </v:textbox>
                <w10:anchorlock/>
              </v:shape>
            </w:pict>
          </mc:Fallback>
        </mc:AlternateContent>
      </w:r>
    </w:p>
    <w:p w14:paraId="49B0C69B" w14:textId="77777777" w:rsidR="00A14246" w:rsidRDefault="00A14246" w:rsidP="00A14246">
      <w:pPr>
        <w:jc w:val="center"/>
      </w:pPr>
    </w:p>
    <w:p w14:paraId="6C2FA85E" w14:textId="77777777" w:rsidR="00A14246" w:rsidRDefault="00A14246" w:rsidP="00A14246"/>
    <w:p w14:paraId="62C77937" w14:textId="2878B3AA" w:rsidR="00A14246" w:rsidRDefault="00A14246" w:rsidP="0052369D">
      <w:pPr>
        <w:pStyle w:val="Pardeliste"/>
        <w:numPr>
          <w:ilvl w:val="0"/>
          <w:numId w:val="278"/>
        </w:numPr>
      </w:pPr>
      <w:r>
        <w:t>Paragangliomes :</w:t>
      </w:r>
    </w:p>
    <w:p w14:paraId="3991502F" w14:textId="4DEE5316" w:rsidR="00A14246" w:rsidRPr="00A14246" w:rsidRDefault="00A14246" w:rsidP="0052369D">
      <w:pPr>
        <w:pStyle w:val="Pardeliste"/>
        <w:numPr>
          <w:ilvl w:val="1"/>
          <w:numId w:val="278"/>
        </w:numPr>
      </w:pPr>
      <w:r>
        <w:t>Mutations succinate déshydrogénase (SDH)</w:t>
      </w:r>
    </w:p>
    <w:p w14:paraId="69A941D8" w14:textId="77777777" w:rsidR="001D7748" w:rsidRPr="00365034" w:rsidRDefault="001D7748" w:rsidP="001D7748"/>
    <w:p w14:paraId="1D4FE233" w14:textId="77777777" w:rsidR="001D7748" w:rsidRDefault="001D7748" w:rsidP="001D7748">
      <w:pPr>
        <w:pStyle w:val="Titre3"/>
      </w:pPr>
      <w:r>
        <w:t>27.  Investiguer un phéochromocytome</w:t>
      </w:r>
    </w:p>
    <w:p w14:paraId="1CA57321" w14:textId="77777777" w:rsidR="001D7748" w:rsidRDefault="001D7748" w:rsidP="001D7748"/>
    <w:p w14:paraId="7BD9C2B1" w14:textId="63D57B50" w:rsidR="00322911" w:rsidRDefault="00322911" w:rsidP="00F913FF">
      <w:pPr>
        <w:pStyle w:val="Titre2"/>
      </w:pPr>
      <w:r>
        <w:t xml:space="preserve">Collecte urinaire 24h : Catécholamines et métanéphrines </w:t>
      </w:r>
    </w:p>
    <w:p w14:paraId="343156A3" w14:textId="77777777" w:rsidR="00322911" w:rsidRDefault="00322911" w:rsidP="001D7748"/>
    <w:p w14:paraId="0FE89813" w14:textId="3CD4C790" w:rsidR="00322911" w:rsidRDefault="00322911" w:rsidP="0052369D">
      <w:pPr>
        <w:pStyle w:val="Pardeliste"/>
        <w:numPr>
          <w:ilvl w:val="0"/>
          <w:numId w:val="274"/>
        </w:numPr>
      </w:pPr>
      <w:r>
        <w:t>Meilleur test de dépistage</w:t>
      </w:r>
    </w:p>
    <w:p w14:paraId="0C7D4535" w14:textId="258126D8" w:rsidR="00322911" w:rsidRDefault="00322911" w:rsidP="0052369D">
      <w:pPr>
        <w:pStyle w:val="Pardeliste"/>
        <w:numPr>
          <w:ilvl w:val="0"/>
          <w:numId w:val="274"/>
        </w:numPr>
      </w:pPr>
      <w:r>
        <w:t xml:space="preserve">Débuter lors </w:t>
      </w:r>
      <w:proofErr w:type="gramStart"/>
      <w:r>
        <w:t>des symptômes si possible</w:t>
      </w:r>
      <w:proofErr w:type="gramEnd"/>
    </w:p>
    <w:p w14:paraId="52627083" w14:textId="54EC2626" w:rsidR="00322911" w:rsidRDefault="00322911" w:rsidP="0052369D">
      <w:pPr>
        <w:pStyle w:val="Pardeliste"/>
        <w:numPr>
          <w:ilvl w:val="0"/>
          <w:numId w:val="274"/>
        </w:numPr>
      </w:pPr>
      <w:r>
        <w:t>Positif généralement lorsque dosages &gt;2x normales, idéalement à 2 reprises.</w:t>
      </w:r>
    </w:p>
    <w:p w14:paraId="66BBFD2A" w14:textId="6F742587" w:rsidR="00322911" w:rsidRDefault="00322911" w:rsidP="0052369D">
      <w:pPr>
        <w:pStyle w:val="Pardeliste"/>
        <w:numPr>
          <w:ilvl w:val="0"/>
          <w:numId w:val="274"/>
        </w:numPr>
      </w:pPr>
      <w:r>
        <w:t>Plusieurs sources d’erreurs : antidépresseurs, opiacés, décongestifs, stress, tabac, insuffisance rénale</w:t>
      </w:r>
    </w:p>
    <w:p w14:paraId="77E3A6AB" w14:textId="4277428D" w:rsidR="00322911" w:rsidRDefault="00322911" w:rsidP="00C66AC5">
      <w:pPr>
        <w:pStyle w:val="Pardeliste"/>
        <w:numPr>
          <w:ilvl w:val="0"/>
          <w:numId w:val="274"/>
        </w:numPr>
      </w:pPr>
      <w:r>
        <w:t>Métanéphrines : produits de dégradation</w:t>
      </w:r>
      <w:r w:rsidR="00C66AC5">
        <w:t xml:space="preserve"> </w:t>
      </w:r>
      <w:r w:rsidR="00C66AC5">
        <w:sym w:font="Wingdings" w:char="F0E0"/>
      </w:r>
      <w:r w:rsidR="00C66AC5">
        <w:t xml:space="preserve"> </w:t>
      </w:r>
      <w:r>
        <w:t xml:space="preserve">Parfois augmenté même si catécholamines normales ! </w:t>
      </w:r>
      <w:r>
        <w:sym w:font="Wingdings" w:char="F0E0"/>
      </w:r>
      <w:r>
        <w:t xml:space="preserve"> La dégradation est tellement rapide des catécholamines que ces derniers ne peuvent même pas s’élever.</w:t>
      </w:r>
    </w:p>
    <w:p w14:paraId="1ECFA7BB" w14:textId="77777777" w:rsidR="00322911" w:rsidRDefault="00322911" w:rsidP="00322911"/>
    <w:p w14:paraId="422EE89D" w14:textId="77777777" w:rsidR="00004915" w:rsidRDefault="00004915">
      <w:pPr>
        <w:jc w:val="left"/>
        <w:rPr>
          <w:b/>
          <w:szCs w:val="22"/>
          <w:lang w:val="fr-CA"/>
        </w:rPr>
      </w:pPr>
      <w:r>
        <w:br w:type="page"/>
      </w:r>
    </w:p>
    <w:p w14:paraId="70AD1F15" w14:textId="52F2A849" w:rsidR="00322911" w:rsidRDefault="00322911" w:rsidP="00F913FF">
      <w:pPr>
        <w:pStyle w:val="Titre2"/>
      </w:pPr>
      <w:r>
        <w:lastRenderedPageBreak/>
        <w:t>Imagerie phéochromocytome</w:t>
      </w:r>
    </w:p>
    <w:p w14:paraId="3DBA833E" w14:textId="47FC8B3F" w:rsidR="00322911" w:rsidRDefault="00322911" w:rsidP="0052369D">
      <w:pPr>
        <w:pStyle w:val="Pardeliste"/>
        <w:numPr>
          <w:ilvl w:val="0"/>
          <w:numId w:val="275"/>
        </w:numPr>
      </w:pPr>
      <w:r>
        <w:t>CT-Scan / IRM</w:t>
      </w:r>
    </w:p>
    <w:p w14:paraId="63943685" w14:textId="6C6B0A28" w:rsidR="00322911" w:rsidRDefault="00322911" w:rsidP="0052369D">
      <w:pPr>
        <w:pStyle w:val="Pardeliste"/>
        <w:numPr>
          <w:ilvl w:val="1"/>
          <w:numId w:val="275"/>
        </w:numPr>
      </w:pPr>
      <w:r>
        <w:t>IRM très sensible (99%), 70% spécificité</w:t>
      </w:r>
    </w:p>
    <w:p w14:paraId="3E76BE30" w14:textId="5C7E3D15" w:rsidR="00322911" w:rsidRDefault="00322911" w:rsidP="0052369D">
      <w:pPr>
        <w:pStyle w:val="Pardeliste"/>
        <w:numPr>
          <w:ilvl w:val="1"/>
          <w:numId w:val="275"/>
        </w:numPr>
      </w:pPr>
      <w:r>
        <w:t>Aspect hypervasculaire de la lésion</w:t>
      </w:r>
    </w:p>
    <w:p w14:paraId="71FA2698" w14:textId="28C0000B" w:rsidR="00322911" w:rsidRDefault="00322911" w:rsidP="0052369D">
      <w:pPr>
        <w:pStyle w:val="Pardeliste"/>
        <w:numPr>
          <w:ilvl w:val="0"/>
          <w:numId w:val="275"/>
        </w:numPr>
      </w:pPr>
      <w:r>
        <w:t>Médecine nucléaire : Scintigraphie MIBG (I-131)</w:t>
      </w:r>
    </w:p>
    <w:p w14:paraId="53789885" w14:textId="55E943A6" w:rsidR="00322911" w:rsidRDefault="00322911" w:rsidP="0052369D">
      <w:pPr>
        <w:pStyle w:val="Pardeliste"/>
        <w:numPr>
          <w:ilvl w:val="1"/>
          <w:numId w:val="275"/>
        </w:numPr>
      </w:pPr>
      <w:r>
        <w:t>Sensibilité 85%</w:t>
      </w:r>
    </w:p>
    <w:p w14:paraId="70D512DD" w14:textId="26B5D77D" w:rsidR="00322911" w:rsidRDefault="00322911" w:rsidP="0052369D">
      <w:pPr>
        <w:pStyle w:val="Pardeliste"/>
        <w:numPr>
          <w:ilvl w:val="1"/>
          <w:numId w:val="275"/>
        </w:numPr>
      </w:pPr>
      <w:r>
        <w:t>100% spécifique, 100% VPP</w:t>
      </w:r>
    </w:p>
    <w:p w14:paraId="3941A724" w14:textId="2E06F449" w:rsidR="00322911" w:rsidRDefault="00322911" w:rsidP="0052369D">
      <w:pPr>
        <w:pStyle w:val="Pardeliste"/>
        <w:numPr>
          <w:ilvl w:val="1"/>
          <w:numId w:val="275"/>
        </w:numPr>
      </w:pPr>
      <w:r>
        <w:t>Très utile pour documenter atteinte extra-surrénalienne</w:t>
      </w:r>
    </w:p>
    <w:p w14:paraId="29188DDC" w14:textId="5BD6534F" w:rsidR="00322911" w:rsidRDefault="00322911" w:rsidP="0052369D">
      <w:pPr>
        <w:pStyle w:val="Pardeliste"/>
        <w:numPr>
          <w:ilvl w:val="1"/>
          <w:numId w:val="275"/>
        </w:numPr>
      </w:pPr>
      <w:r>
        <w:t>Évaluer si métastases</w:t>
      </w:r>
    </w:p>
    <w:p w14:paraId="4846DFC8" w14:textId="77777777" w:rsidR="00322911" w:rsidRDefault="00322911" w:rsidP="00322911"/>
    <w:p w14:paraId="43FFBF58" w14:textId="40BCCE34" w:rsidR="00322911" w:rsidRDefault="00322911" w:rsidP="00F913FF">
      <w:pPr>
        <w:pStyle w:val="Titre2"/>
      </w:pPr>
      <w:r>
        <w:t>Traitement des phéochromocytomes</w:t>
      </w:r>
    </w:p>
    <w:p w14:paraId="03D5C940" w14:textId="7B52A640" w:rsidR="00322911" w:rsidRDefault="00322911" w:rsidP="0052369D">
      <w:pPr>
        <w:pStyle w:val="Pardeliste"/>
        <w:numPr>
          <w:ilvl w:val="0"/>
          <w:numId w:val="276"/>
        </w:numPr>
      </w:pPr>
      <w:r>
        <w:t>Surrénalectomie</w:t>
      </w:r>
    </w:p>
    <w:p w14:paraId="4B3EABC1" w14:textId="77777777" w:rsidR="00006DDE" w:rsidRDefault="00006DDE" w:rsidP="00006DDE"/>
    <w:p w14:paraId="6BC7D7C8" w14:textId="77777777" w:rsidR="00006DDE" w:rsidRDefault="00006DDE" w:rsidP="00006DDE">
      <w:pPr>
        <w:pStyle w:val="Titre3"/>
      </w:pPr>
      <w:r>
        <w:t>36.  Résumer les étapes-clés de préparation pré-chirurgicale chez un patient présentant un phéochromocytome</w:t>
      </w:r>
    </w:p>
    <w:p w14:paraId="6CAE0F83" w14:textId="77777777" w:rsidR="00006DDE" w:rsidRDefault="00006DDE" w:rsidP="00006DDE"/>
    <w:p w14:paraId="505E72E5" w14:textId="59AB5E65" w:rsidR="00006DDE" w:rsidRDefault="00006DDE" w:rsidP="00006DDE">
      <w:pPr>
        <w:pStyle w:val="Titre2"/>
      </w:pPr>
      <w:r>
        <w:t>Pour la surrénalectomie, la préparation pré-opératoire est essentielle !</w:t>
      </w:r>
    </w:p>
    <w:p w14:paraId="526A9CF9" w14:textId="77777777" w:rsidR="00006DDE" w:rsidRDefault="00006DDE" w:rsidP="00006DDE">
      <w:pPr>
        <w:pStyle w:val="Pardeliste"/>
        <w:numPr>
          <w:ilvl w:val="0"/>
          <w:numId w:val="277"/>
        </w:numPr>
      </w:pPr>
      <w:r>
        <w:t>Blocage alpha-adrénergique (prazocin) : 2-4 semaines pré-opératoire.</w:t>
      </w:r>
    </w:p>
    <w:p w14:paraId="5F14D7DE" w14:textId="77777777" w:rsidR="00006DDE" w:rsidRDefault="00006DDE" w:rsidP="00006DDE">
      <w:pPr>
        <w:pStyle w:val="Pardeliste"/>
        <w:numPr>
          <w:ilvl w:val="0"/>
          <w:numId w:val="277"/>
        </w:numPr>
      </w:pPr>
      <w:r>
        <w:t>Hydratation : diète riche en sel et/ou soluté isotonique (refaire le volume circulant efficace)</w:t>
      </w:r>
    </w:p>
    <w:p w14:paraId="3DAA5091" w14:textId="77777777" w:rsidR="00006DDE" w:rsidRDefault="00006DDE" w:rsidP="00006DDE">
      <w:pPr>
        <w:pStyle w:val="Pardeliste"/>
        <w:numPr>
          <w:ilvl w:val="0"/>
          <w:numId w:val="277"/>
        </w:numPr>
      </w:pPr>
      <w:r>
        <w:t>Blocage Bêta-adrénergique : 3-5 jours pré-opératoire si tachycardie, maladie cardiaque.</w:t>
      </w:r>
    </w:p>
    <w:p w14:paraId="49E19A40" w14:textId="77777777" w:rsidR="00006DDE" w:rsidRDefault="00006DDE" w:rsidP="00006DDE">
      <w:pPr>
        <w:pStyle w:val="Pardeliste"/>
        <w:numPr>
          <w:ilvl w:val="0"/>
          <w:numId w:val="277"/>
        </w:numPr>
      </w:pPr>
      <w:r>
        <w:t>Autre alternative : bloqueurs calciques.</w:t>
      </w:r>
    </w:p>
    <w:p w14:paraId="6EE75F57" w14:textId="77777777" w:rsidR="00006DDE" w:rsidRDefault="00006DDE" w:rsidP="00006DDE"/>
    <w:p w14:paraId="48D704A3" w14:textId="6CB0E76E" w:rsidR="00322911" w:rsidRPr="00006DDE" w:rsidRDefault="00006DDE" w:rsidP="00322911">
      <w:pPr>
        <w:rPr>
          <w:rFonts w:ascii="Verdana" w:hAnsi="Verdana" w:cs="Verdana"/>
          <w:color w:val="3E3E3E"/>
          <w:sz w:val="24"/>
        </w:rPr>
      </w:pPr>
      <w:r>
        <w:rPr>
          <w:noProof/>
          <w:lang w:eastAsia="fr-FR"/>
        </w:rPr>
        <mc:AlternateContent>
          <mc:Choice Requires="wps">
            <w:drawing>
              <wp:anchor distT="0" distB="0" distL="114300" distR="114300" simplePos="0" relativeHeight="251718656" behindDoc="0" locked="0" layoutInCell="1" allowOverlap="1" wp14:anchorId="45D3DDC5" wp14:editId="6BEFA123">
                <wp:simplePos x="0" y="0"/>
                <wp:positionH relativeFrom="column">
                  <wp:posOffset>0</wp:posOffset>
                </wp:positionH>
                <wp:positionV relativeFrom="paragraph">
                  <wp:posOffset>0</wp:posOffset>
                </wp:positionV>
                <wp:extent cx="5486400" cy="412750"/>
                <wp:effectExtent l="0" t="0" r="0" b="0"/>
                <wp:wrapSquare wrapText="bothSides"/>
                <wp:docPr id="91" name="Zone de texte 91"/>
                <wp:cNvGraphicFramePr/>
                <a:graphic xmlns:a="http://schemas.openxmlformats.org/drawingml/2006/main">
                  <a:graphicData uri="http://schemas.microsoft.com/office/word/2010/wordprocessingShape">
                    <wps:wsp>
                      <wps:cNvSpPr txBox="1"/>
                      <wps:spPr>
                        <a:xfrm>
                          <a:off x="0" y="0"/>
                          <a:ext cx="5486400" cy="412750"/>
                        </a:xfrm>
                        <a:prstGeom prst="rect">
                          <a:avLst/>
                        </a:prstGeom>
                        <a:solidFill>
                          <a:schemeClr val="accent6">
                            <a:lumMod val="20000"/>
                            <a:lumOff val="80000"/>
                          </a:schemeClr>
                        </a:solidFill>
                        <a:ln>
                          <a:noFill/>
                        </a:ln>
                        <a:effectLst/>
                      </wps:spPr>
                      <wps:txbx>
                        <w:txbxContent>
                          <w:p w14:paraId="593BF236" w14:textId="77777777" w:rsidR="00472B6A" w:rsidRPr="00A944F6" w:rsidRDefault="00472B6A" w:rsidP="00006DDE">
                            <w:r>
                              <w:t xml:space="preserve">Ne jamais utiliser de Bêta-bloqueurs avant d’avoir débuté </w:t>
                            </w:r>
                            <w:proofErr w:type="gramStart"/>
                            <w:r>
                              <w:t>les alpha bloqueurs</w:t>
                            </w:r>
                            <w:proofErr w:type="gramEnd"/>
                            <w:r>
                              <w:t> : risque de poussée hypertensive !! (</w:t>
                            </w:r>
                            <w:proofErr w:type="gramStart"/>
                            <w:r>
                              <w:t>effet</w:t>
                            </w:r>
                            <w:proofErr w:type="gramEnd"/>
                            <w:r>
                              <w:t xml:space="preserve"> alpha non opposés)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5D3DDC5" id="Zone de texte 91" o:spid="_x0000_s1053" type="#_x0000_t202" style="position:absolute;left:0;text-align:left;margin-left:0;margin-top:0;width:6in;height:32.5pt;z-index:251718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" fillcolor="#e2efd9 [665]" stroked="f">
                <v:textbox style="mso-fit-shape-to-text:t">
                  <w:txbxContent>
                    <w:p w14:paraId="593BF236" w14:textId="77777777" w:rsidR="00472B6A" w:rsidRPr="00A944F6" w:rsidRDefault="00472B6A" w:rsidP="00006DDE">
                      <w:r>
                        <w:t xml:space="preserve">Ne jamais utiliser de Bêta-bloqueurs avant d’avoir débuté </w:t>
                      </w:r>
                      <w:proofErr w:type="gramStart"/>
                      <w:r>
                        <w:t>les alpha bloqueurs</w:t>
                      </w:r>
                      <w:proofErr w:type="gramEnd"/>
                      <w:r>
                        <w:t> : risque de poussée hypertensive !! (</w:t>
                      </w:r>
                      <w:proofErr w:type="gramStart"/>
                      <w:r>
                        <w:t>effet</w:t>
                      </w:r>
                      <w:proofErr w:type="gramEnd"/>
                      <w:r>
                        <w:t xml:space="preserve"> alpha non opposés)</w:t>
                      </w:r>
                    </w:p>
                  </w:txbxContent>
                </v:textbox>
                <w10:wrap type="square"/>
              </v:shape>
            </w:pict>
          </mc:Fallback>
        </mc:AlternateContent>
      </w:r>
    </w:p>
    <w:p w14:paraId="02C50106" w14:textId="77777777" w:rsidR="001D7748" w:rsidRPr="006B0348" w:rsidRDefault="001D7748" w:rsidP="001D7748">
      <w:pPr>
        <w:pStyle w:val="Titre3"/>
      </w:pPr>
      <w:r w:rsidRPr="006B0348">
        <w:t>28.  Décrire le rôle de l’imagerie médicale dans l’investigation des troubles surrénaliens</w:t>
      </w:r>
    </w:p>
    <w:p w14:paraId="5AC4F0A9" w14:textId="77777777" w:rsidR="001D7748" w:rsidRDefault="001D7748" w:rsidP="001D7748">
      <w:pPr>
        <w:pStyle w:val="Titre3"/>
      </w:pPr>
      <w:r w:rsidRPr="006B0348">
        <w:t>       (</w:t>
      </w:r>
      <w:proofErr w:type="gramStart"/>
      <w:r w:rsidRPr="006B0348">
        <w:t>insuffisance</w:t>
      </w:r>
      <w:proofErr w:type="gramEnd"/>
      <w:r w:rsidRPr="006B0348">
        <w:t xml:space="preserve"> surrénalienne, syndrome de Cushing, masse surrénalienne)</w:t>
      </w:r>
    </w:p>
    <w:p w14:paraId="176E47DA" w14:textId="77777777" w:rsidR="006B0348" w:rsidRDefault="006B0348" w:rsidP="006B0348"/>
    <w:p w14:paraId="7CC72ACB" w14:textId="4EF30A2F" w:rsidR="006B0348" w:rsidRPr="006B0348" w:rsidRDefault="006B0348" w:rsidP="006B0348">
      <w:r>
        <w:sym w:font="Wingdings" w:char="F0E0"/>
      </w:r>
      <w:r>
        <w:t xml:space="preserve"> </w:t>
      </w:r>
      <w:proofErr w:type="gramStart"/>
      <w:r>
        <w:t>voir</w:t>
      </w:r>
      <w:proofErr w:type="gramEnd"/>
      <w:r>
        <w:t xml:space="preserve"> objectif 21 et 30</w:t>
      </w:r>
    </w:p>
    <w:p w14:paraId="5051670D" w14:textId="77777777" w:rsidR="001D7748" w:rsidRPr="00365034" w:rsidRDefault="001D7748" w:rsidP="001D7748"/>
    <w:p w14:paraId="5DEB3E87" w14:textId="77777777" w:rsidR="001D7748" w:rsidRDefault="001D7748" w:rsidP="001D7748">
      <w:pPr>
        <w:pStyle w:val="Titre3"/>
      </w:pPr>
      <w:r>
        <w:t>29.  Faire un diagnostic différentiel d’une masse surrénalienne (incidentalome) et dresser le bilan d’investigation</w:t>
      </w:r>
    </w:p>
    <w:p w14:paraId="6F0DAAED" w14:textId="77777777" w:rsidR="00A14246" w:rsidRDefault="00A14246" w:rsidP="00A14246"/>
    <w:p w14:paraId="4B8D20BD" w14:textId="1E513737" w:rsidR="00A14246" w:rsidRDefault="00A14246" w:rsidP="00006DDE">
      <w:pPr>
        <w:pStyle w:val="Titre2"/>
      </w:pPr>
      <w:r>
        <w:t>Incidentalome surrénalien</w:t>
      </w:r>
    </w:p>
    <w:p w14:paraId="79BA48C5" w14:textId="5E85F092" w:rsidR="00A14246" w:rsidRDefault="00A14246" w:rsidP="00A14246">
      <w:r>
        <w:t>Masse surrénalienne (&gt; 1cm) découverte fortuitement dans l’investigation d’une autre pathologie.</w:t>
      </w:r>
    </w:p>
    <w:p w14:paraId="353C1F34" w14:textId="42B0C315" w:rsidR="00A14246" w:rsidRDefault="00A14246" w:rsidP="0052369D">
      <w:pPr>
        <w:pStyle w:val="Pardeliste"/>
        <w:numPr>
          <w:ilvl w:val="0"/>
          <w:numId w:val="276"/>
        </w:numPr>
      </w:pPr>
      <w:r>
        <w:t>Présent chez 5-10% de la population</w:t>
      </w:r>
    </w:p>
    <w:p w14:paraId="4B9C352C" w14:textId="55270D40" w:rsidR="00A14246" w:rsidRDefault="00A14246" w:rsidP="0052369D">
      <w:pPr>
        <w:pStyle w:val="Pardeliste"/>
        <w:numPr>
          <w:ilvl w:val="0"/>
          <w:numId w:val="276"/>
        </w:numPr>
      </w:pPr>
      <w:r>
        <w:t>De + en + fréquent avec l’utilisation des techniques d’imagerie</w:t>
      </w:r>
    </w:p>
    <w:p w14:paraId="2E678A07" w14:textId="2DA95EB7" w:rsidR="00A14246" w:rsidRDefault="00A14246" w:rsidP="0052369D">
      <w:pPr>
        <w:pStyle w:val="Pardeliste"/>
        <w:numPr>
          <w:ilvl w:val="0"/>
          <w:numId w:val="276"/>
        </w:numPr>
      </w:pPr>
      <w:r>
        <w:t>Généralement bénignes</w:t>
      </w:r>
    </w:p>
    <w:p w14:paraId="563440DE" w14:textId="55A352B1" w:rsidR="00A14246" w:rsidRDefault="00A14246" w:rsidP="0052369D">
      <w:pPr>
        <w:pStyle w:val="Pardeliste"/>
        <w:numPr>
          <w:ilvl w:val="0"/>
          <w:numId w:val="276"/>
        </w:numPr>
      </w:pPr>
      <w:r>
        <w:t>Généralement asymptomatique</w:t>
      </w:r>
    </w:p>
    <w:p w14:paraId="7DDDCB7E" w14:textId="77777777" w:rsidR="00066748" w:rsidRDefault="00066748" w:rsidP="00066748"/>
    <w:p w14:paraId="2F9746A3" w14:textId="6A23A2D2" w:rsidR="00066748" w:rsidRDefault="00066748" w:rsidP="00F913FF">
      <w:pPr>
        <w:pStyle w:val="Titre2"/>
      </w:pPr>
      <w:r>
        <w:t>But de l’évaluation de l’incidentalome surrénalien</w:t>
      </w:r>
    </w:p>
    <w:p w14:paraId="597D9E6D" w14:textId="2644DE70" w:rsidR="00066748" w:rsidRDefault="00066748" w:rsidP="0052369D">
      <w:pPr>
        <w:pStyle w:val="Pardeliste"/>
        <w:numPr>
          <w:ilvl w:val="0"/>
          <w:numId w:val="280"/>
        </w:numPr>
      </w:pPr>
      <w:r>
        <w:t>Éliminer :</w:t>
      </w:r>
    </w:p>
    <w:p w14:paraId="3B162409" w14:textId="25A4B91E" w:rsidR="00066748" w:rsidRDefault="00066748" w:rsidP="0052369D">
      <w:pPr>
        <w:pStyle w:val="Pardeliste"/>
        <w:numPr>
          <w:ilvl w:val="1"/>
          <w:numId w:val="280"/>
        </w:numPr>
      </w:pPr>
      <w:r>
        <w:t>Hypersécrétion hormone surrénalienne</w:t>
      </w:r>
    </w:p>
    <w:p w14:paraId="5B7153B2" w14:textId="351A2136" w:rsidR="00066748" w:rsidRDefault="00066748" w:rsidP="0052369D">
      <w:pPr>
        <w:pStyle w:val="Pardeliste"/>
        <w:numPr>
          <w:ilvl w:val="1"/>
          <w:numId w:val="280"/>
        </w:numPr>
      </w:pPr>
      <w:r>
        <w:t>Processus malin (carcinome) ou métastase</w:t>
      </w:r>
    </w:p>
    <w:p w14:paraId="3B5E8B7D" w14:textId="2AD3D3EE" w:rsidR="00066748" w:rsidRDefault="00066748" w:rsidP="0052369D">
      <w:pPr>
        <w:pStyle w:val="Pardeliste"/>
        <w:numPr>
          <w:ilvl w:val="0"/>
          <w:numId w:val="280"/>
        </w:numPr>
      </w:pPr>
      <w:r>
        <w:t>Moyens :</w:t>
      </w:r>
    </w:p>
    <w:p w14:paraId="1B7621C9" w14:textId="3E18DD38" w:rsidR="00066748" w:rsidRDefault="00066748" w:rsidP="0052369D">
      <w:pPr>
        <w:pStyle w:val="Pardeliste"/>
        <w:numPr>
          <w:ilvl w:val="1"/>
          <w:numId w:val="280"/>
        </w:numPr>
      </w:pPr>
      <w:r>
        <w:t>Dosages et tests dynamiques</w:t>
      </w:r>
    </w:p>
    <w:p w14:paraId="0C3A7CA3" w14:textId="592C2914" w:rsidR="00004915" w:rsidRPr="00006DDE" w:rsidRDefault="00066748" w:rsidP="00006DDE">
      <w:pPr>
        <w:pStyle w:val="Pardeliste"/>
        <w:numPr>
          <w:ilvl w:val="1"/>
          <w:numId w:val="280"/>
        </w:numPr>
      </w:pPr>
      <w:r>
        <w:t>Imagerie surrénalienne (IRM ou TDM)</w:t>
      </w:r>
    </w:p>
    <w:p w14:paraId="5AFC00FC" w14:textId="1C9E9EB0" w:rsidR="00066748" w:rsidRDefault="00066748" w:rsidP="00F913FF">
      <w:pPr>
        <w:pStyle w:val="Titre2"/>
      </w:pPr>
      <w:r>
        <w:lastRenderedPageBreak/>
        <w:t>Bilan d’investigation d’un nodule surrénalien</w:t>
      </w:r>
    </w:p>
    <w:p w14:paraId="0DD3395C" w14:textId="77777777" w:rsidR="00066748" w:rsidRDefault="00066748" w:rsidP="00066748"/>
    <w:tbl>
      <w:tblPr>
        <w:tblStyle w:val="Grilledutableau"/>
        <w:tblW w:w="0" w:type="auto"/>
        <w:tblLook w:val="04A0" w:firstRow="1" w:lastRow="0" w:firstColumn="1" w:lastColumn="0" w:noHBand="0" w:noVBand="1"/>
      </w:tblPr>
      <w:tblGrid>
        <w:gridCol w:w="2876"/>
        <w:gridCol w:w="2877"/>
        <w:gridCol w:w="2877"/>
      </w:tblGrid>
      <w:tr w:rsidR="00066748" w14:paraId="2A8919D2" w14:textId="77777777" w:rsidTr="00F913FF">
        <w:tc>
          <w:tcPr>
            <w:tcW w:w="2876" w:type="dxa"/>
            <w:shd w:val="clear" w:color="auto" w:fill="E2EFD9" w:themeFill="accent6" w:themeFillTint="33"/>
            <w:vAlign w:val="center"/>
          </w:tcPr>
          <w:p w14:paraId="5653A303" w14:textId="6F9F9933" w:rsidR="00066748" w:rsidRPr="00F913FF" w:rsidRDefault="00066748" w:rsidP="00F913FF">
            <w:pPr>
              <w:jc w:val="center"/>
              <w:rPr>
                <w:b/>
              </w:rPr>
            </w:pPr>
            <w:r w:rsidRPr="00F913FF">
              <w:rPr>
                <w:b/>
              </w:rPr>
              <w:t>Test</w:t>
            </w:r>
          </w:p>
        </w:tc>
        <w:tc>
          <w:tcPr>
            <w:tcW w:w="2877" w:type="dxa"/>
            <w:shd w:val="clear" w:color="auto" w:fill="E2EFD9" w:themeFill="accent6" w:themeFillTint="33"/>
            <w:vAlign w:val="center"/>
          </w:tcPr>
          <w:p w14:paraId="61A19E9A" w14:textId="58C53CCD" w:rsidR="00066748" w:rsidRPr="00F913FF" w:rsidRDefault="00066748" w:rsidP="00F913FF">
            <w:pPr>
              <w:jc w:val="center"/>
              <w:rPr>
                <w:b/>
              </w:rPr>
            </w:pPr>
            <w:r w:rsidRPr="00F913FF">
              <w:rPr>
                <w:b/>
              </w:rPr>
              <w:t>Dépister</w:t>
            </w:r>
          </w:p>
        </w:tc>
        <w:tc>
          <w:tcPr>
            <w:tcW w:w="2877" w:type="dxa"/>
            <w:shd w:val="clear" w:color="auto" w:fill="E2EFD9" w:themeFill="accent6" w:themeFillTint="33"/>
            <w:vAlign w:val="center"/>
          </w:tcPr>
          <w:p w14:paraId="104E6519" w14:textId="21BA674E" w:rsidR="00066748" w:rsidRPr="00F913FF" w:rsidRDefault="00066748" w:rsidP="00F913FF">
            <w:pPr>
              <w:jc w:val="center"/>
              <w:rPr>
                <w:b/>
              </w:rPr>
            </w:pPr>
            <w:r w:rsidRPr="00F913FF">
              <w:rPr>
                <w:b/>
              </w:rPr>
              <w:t>Notes</w:t>
            </w:r>
          </w:p>
        </w:tc>
      </w:tr>
      <w:tr w:rsidR="00066748" w14:paraId="4B4B8179" w14:textId="77777777" w:rsidTr="00066748">
        <w:tc>
          <w:tcPr>
            <w:tcW w:w="2876" w:type="dxa"/>
          </w:tcPr>
          <w:p w14:paraId="68B0476E" w14:textId="0719E538" w:rsidR="00066748" w:rsidRDefault="00066748" w:rsidP="00066748">
            <w:r>
              <w:t>Suppression mini-dexa 1 mg</w:t>
            </w:r>
          </w:p>
        </w:tc>
        <w:tc>
          <w:tcPr>
            <w:tcW w:w="2877" w:type="dxa"/>
          </w:tcPr>
          <w:p w14:paraId="4DB1455D" w14:textId="077B4C92" w:rsidR="00066748" w:rsidRDefault="00066748" w:rsidP="00066748">
            <w:r>
              <w:t>Cushing</w:t>
            </w:r>
          </w:p>
        </w:tc>
        <w:tc>
          <w:tcPr>
            <w:tcW w:w="2877" w:type="dxa"/>
          </w:tcPr>
          <w:p w14:paraId="24BEEB09" w14:textId="20352B7F" w:rsidR="00066748" w:rsidRDefault="00066748" w:rsidP="00066748">
            <w:r>
              <w:t>Collecte 24h si besoin</w:t>
            </w:r>
          </w:p>
        </w:tc>
      </w:tr>
      <w:tr w:rsidR="00066748" w14:paraId="32D517A4" w14:textId="77777777" w:rsidTr="00066748">
        <w:tc>
          <w:tcPr>
            <w:tcW w:w="2876" w:type="dxa"/>
          </w:tcPr>
          <w:p w14:paraId="2AB2EA8E" w14:textId="32D2724A" w:rsidR="00066748" w:rsidRDefault="00066748" w:rsidP="00066748">
            <w:r>
              <w:t>Ratio aldo/rénine</w:t>
            </w:r>
          </w:p>
        </w:tc>
        <w:tc>
          <w:tcPr>
            <w:tcW w:w="2877" w:type="dxa"/>
          </w:tcPr>
          <w:p w14:paraId="2CDD1D22" w14:textId="4E7761D7" w:rsidR="00066748" w:rsidRDefault="00066748" w:rsidP="00066748">
            <w:r>
              <w:t>Hyperaldostéronisme</w:t>
            </w:r>
          </w:p>
        </w:tc>
        <w:tc>
          <w:tcPr>
            <w:tcW w:w="2877" w:type="dxa"/>
          </w:tcPr>
          <w:p w14:paraId="39B36922" w14:textId="54F15098" w:rsidR="00066748" w:rsidRDefault="00066748" w:rsidP="00066748">
            <w:r>
              <w:t>Si HTA</w:t>
            </w:r>
          </w:p>
        </w:tc>
      </w:tr>
      <w:tr w:rsidR="00066748" w14:paraId="1B0600EB" w14:textId="77777777" w:rsidTr="00066748">
        <w:tc>
          <w:tcPr>
            <w:tcW w:w="2876" w:type="dxa"/>
          </w:tcPr>
          <w:p w14:paraId="48ADA8BE" w14:textId="4C875A52" w:rsidR="00066748" w:rsidRDefault="00066748" w:rsidP="00066748">
            <w:r>
              <w:t>DHEA-S</w:t>
            </w:r>
          </w:p>
          <w:p w14:paraId="3695BACA" w14:textId="770AE146" w:rsidR="00066748" w:rsidRDefault="00066748" w:rsidP="00066748">
            <w:r>
              <w:t>Androstènedione</w:t>
            </w:r>
          </w:p>
          <w:p w14:paraId="77713190" w14:textId="77777777" w:rsidR="00066748" w:rsidRDefault="00066748" w:rsidP="00066748">
            <w:r>
              <w:t>17-OH-P</w:t>
            </w:r>
          </w:p>
          <w:p w14:paraId="33F8C3B3" w14:textId="7FA0E31D" w:rsidR="00066748" w:rsidRDefault="00066748" w:rsidP="00066748">
            <w:r>
              <w:t>Testostérone</w:t>
            </w:r>
          </w:p>
        </w:tc>
        <w:tc>
          <w:tcPr>
            <w:tcW w:w="2877" w:type="dxa"/>
          </w:tcPr>
          <w:p w14:paraId="5A35BBE1" w14:textId="77777777" w:rsidR="00066748" w:rsidRDefault="00066748" w:rsidP="00066748">
            <w:r>
              <w:t>Hyperandrogénisme</w:t>
            </w:r>
          </w:p>
          <w:p w14:paraId="69786AB0" w14:textId="2511A2B2" w:rsidR="00066748" w:rsidRDefault="00066748" w:rsidP="00066748">
            <w:r>
              <w:t>Surrénalien</w:t>
            </w:r>
          </w:p>
        </w:tc>
        <w:tc>
          <w:tcPr>
            <w:tcW w:w="2877" w:type="dxa"/>
          </w:tcPr>
          <w:p w14:paraId="4BA1D8C6" w14:textId="309B5F61" w:rsidR="00066748" w:rsidRDefault="00066748" w:rsidP="00066748">
            <w:r>
              <w:t>Si hirsutisme</w:t>
            </w:r>
          </w:p>
        </w:tc>
      </w:tr>
      <w:tr w:rsidR="00066748" w14:paraId="42D61507" w14:textId="77777777" w:rsidTr="00066748">
        <w:tc>
          <w:tcPr>
            <w:tcW w:w="2876" w:type="dxa"/>
          </w:tcPr>
          <w:p w14:paraId="53A6E879" w14:textId="45315ACD" w:rsidR="00066748" w:rsidRDefault="00066748" w:rsidP="00066748">
            <w:r>
              <w:t>Collecte 24h</w:t>
            </w:r>
          </w:p>
          <w:p w14:paraId="505DFACE" w14:textId="11753315" w:rsidR="00066748" w:rsidRDefault="00066748" w:rsidP="00066748">
            <w:r>
              <w:t>Catécholamines et métanéphrines</w:t>
            </w:r>
          </w:p>
        </w:tc>
        <w:tc>
          <w:tcPr>
            <w:tcW w:w="2877" w:type="dxa"/>
          </w:tcPr>
          <w:p w14:paraId="406B9CF5" w14:textId="5835607A" w:rsidR="00066748" w:rsidRDefault="00066748" w:rsidP="00066748">
            <w:r>
              <w:t>Phéochromocytome</w:t>
            </w:r>
          </w:p>
        </w:tc>
        <w:tc>
          <w:tcPr>
            <w:tcW w:w="2877" w:type="dxa"/>
          </w:tcPr>
          <w:p w14:paraId="7B7140F6" w14:textId="12C31CD6" w:rsidR="00066748" w:rsidRDefault="00066748" w:rsidP="00066748">
            <w:r>
              <w:t>Idéalement 2x</w:t>
            </w:r>
          </w:p>
        </w:tc>
      </w:tr>
      <w:tr w:rsidR="00066748" w14:paraId="11F49909" w14:textId="77777777" w:rsidTr="00066748">
        <w:tc>
          <w:tcPr>
            <w:tcW w:w="2876" w:type="dxa"/>
          </w:tcPr>
          <w:p w14:paraId="29F18A88" w14:textId="62360286" w:rsidR="00066748" w:rsidRDefault="00066748" w:rsidP="00066748">
            <w:r>
              <w:t>IRM ou TDM surrénales</w:t>
            </w:r>
          </w:p>
        </w:tc>
        <w:tc>
          <w:tcPr>
            <w:tcW w:w="2877" w:type="dxa"/>
          </w:tcPr>
          <w:p w14:paraId="325C46D8" w14:textId="4D0BC524" w:rsidR="00066748" w:rsidRDefault="00066748" w:rsidP="00066748">
            <w:r>
              <w:t>Adrénocarcinome</w:t>
            </w:r>
          </w:p>
        </w:tc>
        <w:tc>
          <w:tcPr>
            <w:tcW w:w="2877" w:type="dxa"/>
          </w:tcPr>
          <w:p w14:paraId="1916923B" w14:textId="77777777" w:rsidR="00066748" w:rsidRDefault="00066748" w:rsidP="00066748"/>
        </w:tc>
      </w:tr>
    </w:tbl>
    <w:p w14:paraId="380E749A" w14:textId="77777777" w:rsidR="00066748" w:rsidRPr="00A14246" w:rsidRDefault="00066748" w:rsidP="00066748"/>
    <w:p w14:paraId="24CAB4F6" w14:textId="71ECA23F" w:rsidR="001D7748" w:rsidRDefault="00066748" w:rsidP="001D7748">
      <w:r>
        <w:t>*Poursuivre l’investigation si test + et refaire l’investigation à 12 mois.</w:t>
      </w:r>
    </w:p>
    <w:p w14:paraId="1E193031" w14:textId="77777777" w:rsidR="00066748" w:rsidRDefault="00066748" w:rsidP="001D7748"/>
    <w:p w14:paraId="475A9175" w14:textId="546DFFEE" w:rsidR="00066748" w:rsidRDefault="00066748" w:rsidP="00F913FF">
      <w:pPr>
        <w:pStyle w:val="Titre2"/>
      </w:pPr>
      <w:proofErr w:type="gramStart"/>
      <w:r>
        <w:t>Prise en</w:t>
      </w:r>
      <w:proofErr w:type="gramEnd"/>
      <w:r>
        <w:t xml:space="preserve"> charge de l’incidentalome surrénalien</w:t>
      </w:r>
    </w:p>
    <w:p w14:paraId="272869C2" w14:textId="77777777" w:rsidR="00066748" w:rsidRDefault="00066748" w:rsidP="001D7748"/>
    <w:p w14:paraId="1B00401B" w14:textId="65363F32" w:rsidR="00066748" w:rsidRDefault="00066748" w:rsidP="0052369D">
      <w:pPr>
        <w:pStyle w:val="Pardeliste"/>
        <w:numPr>
          <w:ilvl w:val="0"/>
          <w:numId w:val="282"/>
        </w:numPr>
      </w:pPr>
      <w:r>
        <w:t>Suivi recommandé 6-12 mois</w:t>
      </w:r>
      <w:r w:rsidR="00AD05E0">
        <w:t xml:space="preserve"> et même 24 mois </w:t>
      </w:r>
    </w:p>
    <w:p w14:paraId="251D9574" w14:textId="7A97DD26" w:rsidR="00066748" w:rsidRDefault="00066748" w:rsidP="0052369D">
      <w:pPr>
        <w:pStyle w:val="Pardeliste"/>
        <w:numPr>
          <w:ilvl w:val="1"/>
          <w:numId w:val="282"/>
        </w:numPr>
      </w:pPr>
      <w:r>
        <w:t>Imagerie</w:t>
      </w:r>
    </w:p>
    <w:p w14:paraId="15B2774F" w14:textId="74B98AB5" w:rsidR="00066748" w:rsidRDefault="00066748" w:rsidP="0052369D">
      <w:pPr>
        <w:pStyle w:val="Pardeliste"/>
        <w:numPr>
          <w:ilvl w:val="1"/>
          <w:numId w:val="282"/>
        </w:numPr>
      </w:pPr>
      <w:r>
        <w:t>Tests biochimiques (ad 3 ans !)</w:t>
      </w:r>
    </w:p>
    <w:p w14:paraId="04F98D97" w14:textId="73056EAC" w:rsidR="00066748" w:rsidRDefault="00066748" w:rsidP="0052369D">
      <w:pPr>
        <w:pStyle w:val="Pardeliste"/>
        <w:numPr>
          <w:ilvl w:val="0"/>
          <w:numId w:val="282"/>
        </w:numPr>
      </w:pPr>
      <w:r>
        <w:t>La biopsie d’une surrénale est généralement contre-indiquée</w:t>
      </w:r>
    </w:p>
    <w:p w14:paraId="6716DC11" w14:textId="344EFF38" w:rsidR="00066748" w:rsidRDefault="00066748" w:rsidP="0052369D">
      <w:pPr>
        <w:pStyle w:val="Pardeliste"/>
        <w:numPr>
          <w:ilvl w:val="1"/>
          <w:numId w:val="282"/>
        </w:numPr>
      </w:pPr>
      <w:r>
        <w:t>Histologie du cancer difficilement distinguable de normal</w:t>
      </w:r>
    </w:p>
    <w:p w14:paraId="50645649" w14:textId="5E765F97" w:rsidR="00066748" w:rsidRDefault="00066748" w:rsidP="0052369D">
      <w:pPr>
        <w:pStyle w:val="Pardeliste"/>
        <w:numPr>
          <w:ilvl w:val="1"/>
          <w:numId w:val="282"/>
        </w:numPr>
      </w:pPr>
      <w:r>
        <w:t>Risque de phéochromocytome : poussée hypertensive</w:t>
      </w:r>
    </w:p>
    <w:p w14:paraId="521082CA" w14:textId="4BCF6C4E" w:rsidR="00066748" w:rsidRDefault="00066748" w:rsidP="0052369D">
      <w:pPr>
        <w:pStyle w:val="Pardeliste"/>
        <w:numPr>
          <w:ilvl w:val="1"/>
          <w:numId w:val="282"/>
        </w:numPr>
      </w:pPr>
      <w:r>
        <w:t>Exception : si métastase probable (cancer primaire connu)</w:t>
      </w:r>
    </w:p>
    <w:p w14:paraId="32B10311" w14:textId="55AF6B65" w:rsidR="00066748" w:rsidRDefault="00066748" w:rsidP="0052369D">
      <w:pPr>
        <w:pStyle w:val="Pardeliste"/>
        <w:numPr>
          <w:ilvl w:val="0"/>
          <w:numId w:val="282"/>
        </w:numPr>
      </w:pPr>
      <w:r>
        <w:t>Chirurgie recommandée</w:t>
      </w:r>
    </w:p>
    <w:p w14:paraId="6F7AD0F6" w14:textId="3C701F6B" w:rsidR="00066748" w:rsidRDefault="00066748" w:rsidP="0052369D">
      <w:pPr>
        <w:pStyle w:val="Pardeliste"/>
        <w:numPr>
          <w:ilvl w:val="1"/>
          <w:numId w:val="282"/>
        </w:numPr>
      </w:pPr>
      <w:r>
        <w:t>Masse de &gt; 4 cm</w:t>
      </w:r>
    </w:p>
    <w:p w14:paraId="45B7EF9C" w14:textId="1B42BB9A" w:rsidR="00066748" w:rsidRDefault="00066748" w:rsidP="0052369D">
      <w:pPr>
        <w:pStyle w:val="Pardeliste"/>
        <w:numPr>
          <w:ilvl w:val="1"/>
          <w:numId w:val="282"/>
        </w:numPr>
      </w:pPr>
      <w:r>
        <w:t>Progression importante de la taille</w:t>
      </w:r>
    </w:p>
    <w:p w14:paraId="34722D5B" w14:textId="6A23B79E" w:rsidR="00066748" w:rsidRDefault="00066748" w:rsidP="0052369D">
      <w:pPr>
        <w:pStyle w:val="Pardeliste"/>
        <w:numPr>
          <w:ilvl w:val="1"/>
          <w:numId w:val="282"/>
        </w:numPr>
      </w:pPr>
      <w:r>
        <w:t>Masse fonctionnelle</w:t>
      </w:r>
    </w:p>
    <w:p w14:paraId="5796D696" w14:textId="77777777" w:rsidR="00066748" w:rsidRPr="00365034" w:rsidRDefault="00066748" w:rsidP="001D7748"/>
    <w:p w14:paraId="0F8CF4C5" w14:textId="77777777" w:rsidR="001D7748" w:rsidRDefault="001D7748" w:rsidP="001D7748">
      <w:pPr>
        <w:pStyle w:val="Titre3"/>
      </w:pPr>
      <w:r>
        <w:t>30.  Nommer les facteurs suggestifs de malignité d’une masse surrénalienne</w:t>
      </w:r>
    </w:p>
    <w:p w14:paraId="158ECBB4" w14:textId="77777777" w:rsidR="00066748" w:rsidRDefault="00066748" w:rsidP="00066748"/>
    <w:p w14:paraId="2229662D" w14:textId="60418630" w:rsidR="00066748" w:rsidRDefault="00066748" w:rsidP="00F913FF">
      <w:pPr>
        <w:pStyle w:val="Titre2"/>
      </w:pPr>
      <w:r>
        <w:t>Critères de malignité d’une masse surrénalienne à l’imagerie</w:t>
      </w:r>
    </w:p>
    <w:p w14:paraId="23FDF234" w14:textId="12FBEF4A" w:rsidR="00066748" w:rsidRDefault="00066748" w:rsidP="0052369D">
      <w:pPr>
        <w:pStyle w:val="Pardeliste"/>
        <w:numPr>
          <w:ilvl w:val="0"/>
          <w:numId w:val="281"/>
        </w:numPr>
      </w:pPr>
      <w:r>
        <w:t>Taille &gt; 4cm</w:t>
      </w:r>
    </w:p>
    <w:p w14:paraId="092CB3D7" w14:textId="31CED1AD" w:rsidR="00066748" w:rsidRDefault="00066748" w:rsidP="0052369D">
      <w:pPr>
        <w:pStyle w:val="Pardeliste"/>
        <w:numPr>
          <w:ilvl w:val="0"/>
          <w:numId w:val="281"/>
        </w:numPr>
      </w:pPr>
      <w:r>
        <w:t>Hétérogène</w:t>
      </w:r>
    </w:p>
    <w:p w14:paraId="6617957D" w14:textId="701A491B" w:rsidR="00066748" w:rsidRDefault="00066748" w:rsidP="0052369D">
      <w:pPr>
        <w:pStyle w:val="Pardeliste"/>
        <w:numPr>
          <w:ilvl w:val="0"/>
          <w:numId w:val="281"/>
        </w:numPr>
      </w:pPr>
      <w:r>
        <w:t>Hyperdense</w:t>
      </w:r>
    </w:p>
    <w:p w14:paraId="664E9796" w14:textId="008E60D0" w:rsidR="00066748" w:rsidRDefault="00066748" w:rsidP="0052369D">
      <w:pPr>
        <w:pStyle w:val="Pardeliste"/>
        <w:numPr>
          <w:ilvl w:val="0"/>
          <w:numId w:val="281"/>
        </w:numPr>
      </w:pPr>
      <w:r>
        <w:t>Hypervascularisé</w:t>
      </w:r>
    </w:p>
    <w:p w14:paraId="3B737510" w14:textId="29239B6C" w:rsidR="00066748" w:rsidRDefault="00066748" w:rsidP="0052369D">
      <w:pPr>
        <w:pStyle w:val="Pardeliste"/>
        <w:numPr>
          <w:ilvl w:val="0"/>
          <w:numId w:val="281"/>
        </w:numPr>
      </w:pPr>
      <w:r>
        <w:t>Progression en taille rapide</w:t>
      </w:r>
    </w:p>
    <w:p w14:paraId="7124BAEA" w14:textId="6CB458E9" w:rsidR="00066748" w:rsidRPr="00066748" w:rsidRDefault="00066748" w:rsidP="0052369D">
      <w:pPr>
        <w:pStyle w:val="Pardeliste"/>
        <w:numPr>
          <w:ilvl w:val="0"/>
          <w:numId w:val="281"/>
        </w:numPr>
      </w:pPr>
      <w:r>
        <w:t>Âge du patient (pédiatrique)</w:t>
      </w:r>
    </w:p>
    <w:p w14:paraId="2D96F445" w14:textId="77777777" w:rsidR="001D7748" w:rsidRPr="00365034" w:rsidRDefault="001D7748" w:rsidP="001D7748"/>
    <w:p w14:paraId="1325D894" w14:textId="77777777" w:rsidR="001D7748" w:rsidRPr="00BF39EC" w:rsidRDefault="001D7748" w:rsidP="001D7748">
      <w:pPr>
        <w:pStyle w:val="Titre3"/>
      </w:pPr>
      <w:r w:rsidRPr="00BF39EC">
        <w:t>31.  Décrire les principales causes d’hypertension secondaire d’origine surrénalienne</w:t>
      </w:r>
    </w:p>
    <w:p w14:paraId="2DF2739E" w14:textId="77777777" w:rsidR="001D7748" w:rsidRDefault="001D7748" w:rsidP="001D7748"/>
    <w:p w14:paraId="0DC0872A" w14:textId="372D5E83" w:rsidR="00BF39EC" w:rsidRDefault="00BF39EC" w:rsidP="0052369D">
      <w:pPr>
        <w:pStyle w:val="Pardeliste"/>
        <w:numPr>
          <w:ilvl w:val="0"/>
          <w:numId w:val="285"/>
        </w:numPr>
      </w:pPr>
      <w:r>
        <w:t>Hypercorticisme</w:t>
      </w:r>
    </w:p>
    <w:p w14:paraId="2088B250" w14:textId="628F8AF3" w:rsidR="00BF39EC" w:rsidRDefault="00BF39EC" w:rsidP="0052369D">
      <w:pPr>
        <w:pStyle w:val="Pardeliste"/>
        <w:numPr>
          <w:ilvl w:val="0"/>
          <w:numId w:val="285"/>
        </w:numPr>
      </w:pPr>
      <w:r>
        <w:t>Hyperaldostéronisme primaire</w:t>
      </w:r>
    </w:p>
    <w:p w14:paraId="37D2716E" w14:textId="1F566B0B" w:rsidR="00BF39EC" w:rsidRDefault="00BF39EC" w:rsidP="0052369D">
      <w:pPr>
        <w:pStyle w:val="Pardeliste"/>
        <w:numPr>
          <w:ilvl w:val="0"/>
          <w:numId w:val="285"/>
        </w:numPr>
      </w:pPr>
      <w:r>
        <w:t>Phéochromocytome</w:t>
      </w:r>
    </w:p>
    <w:p w14:paraId="2E0DFE32" w14:textId="77777777" w:rsidR="00BF39EC" w:rsidRPr="00BF39EC" w:rsidRDefault="00BF39EC" w:rsidP="001D7748"/>
    <w:p w14:paraId="494AEC66" w14:textId="77777777" w:rsidR="00004915" w:rsidRDefault="00004915">
      <w:pPr>
        <w:jc w:val="left"/>
        <w:rPr>
          <w:rFonts w:eastAsiaTheme="majorEastAsia" w:cstheme="majorBidi"/>
          <w:i/>
          <w:color w:val="000000" w:themeColor="text1"/>
          <w:sz w:val="24"/>
          <w:lang w:val="fr-CA"/>
        </w:rPr>
      </w:pPr>
      <w:r>
        <w:br w:type="page"/>
      </w:r>
    </w:p>
    <w:p w14:paraId="494A43AC" w14:textId="3ACC439F" w:rsidR="001D7748" w:rsidRPr="00BF39EC" w:rsidRDefault="001D7748" w:rsidP="001D7748">
      <w:pPr>
        <w:pStyle w:val="Titre3"/>
      </w:pPr>
      <w:r w:rsidRPr="00BF39EC">
        <w:lastRenderedPageBreak/>
        <w:t>32.  Décrire les différents modes de présentation clinique de l’hyperplasie congénitale des surrénales</w:t>
      </w:r>
      <w:r w:rsidR="00BF39EC" w:rsidRPr="00BF39EC">
        <w:t xml:space="preserve"> ou CAH</w:t>
      </w:r>
      <w:r w:rsidRPr="00BF39EC">
        <w:t xml:space="preserve"> (déficit en 21-hydroxylase)</w:t>
      </w:r>
    </w:p>
    <w:p w14:paraId="194DEF76" w14:textId="77777777" w:rsidR="00BF39EC" w:rsidRDefault="00BF39EC" w:rsidP="00BF39EC">
      <w:pPr>
        <w:rPr>
          <w:highlight w:val="yellow"/>
        </w:rPr>
      </w:pPr>
    </w:p>
    <w:p w14:paraId="527D8182" w14:textId="77777777" w:rsidR="00BF39EC" w:rsidRDefault="00BF39EC" w:rsidP="00BF39EC">
      <w:r>
        <w:t>Il existe plusieurs formes d’hyperplasie congénitale des surrénales. Les formes varient selon la sévérité du blocage 21-Hydroxylase.</w:t>
      </w:r>
    </w:p>
    <w:p w14:paraId="33DE4493" w14:textId="77777777" w:rsidR="00BF39EC" w:rsidRDefault="00BF39EC" w:rsidP="00BF39EC"/>
    <w:tbl>
      <w:tblPr>
        <w:tblStyle w:val="Grilledutableau"/>
        <w:tblW w:w="0" w:type="auto"/>
        <w:tblLook w:val="04A0" w:firstRow="1" w:lastRow="0" w:firstColumn="1" w:lastColumn="0" w:noHBand="0" w:noVBand="1"/>
      </w:tblPr>
      <w:tblGrid>
        <w:gridCol w:w="2876"/>
        <w:gridCol w:w="2877"/>
        <w:gridCol w:w="2877"/>
      </w:tblGrid>
      <w:tr w:rsidR="00BF39EC" w14:paraId="26AFD1B8" w14:textId="77777777" w:rsidTr="00E70F23">
        <w:tc>
          <w:tcPr>
            <w:tcW w:w="2876" w:type="dxa"/>
            <w:shd w:val="clear" w:color="auto" w:fill="E2EFD9" w:themeFill="accent6" w:themeFillTint="33"/>
          </w:tcPr>
          <w:p w14:paraId="70F987E7" w14:textId="77777777" w:rsidR="00BF39EC" w:rsidRPr="004A7BE8" w:rsidRDefault="00BF39EC" w:rsidP="00E70F23">
            <w:pPr>
              <w:jc w:val="center"/>
              <w:rPr>
                <w:b/>
              </w:rPr>
            </w:pPr>
            <w:r w:rsidRPr="004A7BE8">
              <w:rPr>
                <w:b/>
              </w:rPr>
              <w:t>Classique - Salt wasting (80%)</w:t>
            </w:r>
          </w:p>
        </w:tc>
        <w:tc>
          <w:tcPr>
            <w:tcW w:w="2877" w:type="dxa"/>
            <w:shd w:val="clear" w:color="auto" w:fill="E2EFD9" w:themeFill="accent6" w:themeFillTint="33"/>
          </w:tcPr>
          <w:p w14:paraId="2FDF9437" w14:textId="77777777" w:rsidR="00BF39EC" w:rsidRPr="004A7BE8" w:rsidRDefault="00BF39EC" w:rsidP="00E70F23">
            <w:pPr>
              <w:jc w:val="center"/>
              <w:rPr>
                <w:b/>
              </w:rPr>
            </w:pPr>
            <w:r w:rsidRPr="004A7BE8">
              <w:rPr>
                <w:b/>
              </w:rPr>
              <w:t>Classique – simple virilisante (20%)</w:t>
            </w:r>
          </w:p>
        </w:tc>
        <w:tc>
          <w:tcPr>
            <w:tcW w:w="2877" w:type="dxa"/>
            <w:shd w:val="clear" w:color="auto" w:fill="E2EFD9" w:themeFill="accent6" w:themeFillTint="33"/>
          </w:tcPr>
          <w:p w14:paraId="2F45E004" w14:textId="77777777" w:rsidR="00BF39EC" w:rsidRPr="004A7BE8" w:rsidRDefault="00BF39EC" w:rsidP="00E70F23">
            <w:pPr>
              <w:jc w:val="center"/>
              <w:rPr>
                <w:b/>
              </w:rPr>
            </w:pPr>
            <w:r w:rsidRPr="004A7BE8">
              <w:rPr>
                <w:b/>
              </w:rPr>
              <w:t>Non-classique (tardive)</w:t>
            </w:r>
          </w:p>
        </w:tc>
      </w:tr>
      <w:tr w:rsidR="00BF39EC" w14:paraId="1CBD9570" w14:textId="77777777" w:rsidTr="00E70F23">
        <w:tc>
          <w:tcPr>
            <w:tcW w:w="2876" w:type="dxa"/>
          </w:tcPr>
          <w:p w14:paraId="420D58A2" w14:textId="77777777" w:rsidR="00BF39EC" w:rsidRDefault="00BF39EC" w:rsidP="0052369D">
            <w:pPr>
              <w:pStyle w:val="Pardeliste"/>
              <w:numPr>
                <w:ilvl w:val="0"/>
                <w:numId w:val="238"/>
              </w:numPr>
            </w:pPr>
            <w:r>
              <w:t>Naissance</w:t>
            </w:r>
          </w:p>
          <w:p w14:paraId="150E220F" w14:textId="77777777" w:rsidR="00BF39EC" w:rsidRDefault="00BF39EC" w:rsidP="0052369D">
            <w:pPr>
              <w:pStyle w:val="Pardeliste"/>
              <w:numPr>
                <w:ilvl w:val="0"/>
                <w:numId w:val="238"/>
              </w:numPr>
            </w:pPr>
            <w:r>
              <w:t>Crise surrénalienne</w:t>
            </w:r>
          </w:p>
          <w:p w14:paraId="5A3D5FCE" w14:textId="77777777" w:rsidR="00BF39EC" w:rsidRDefault="00BF39EC" w:rsidP="0052369D">
            <w:pPr>
              <w:pStyle w:val="Pardeliste"/>
              <w:numPr>
                <w:ilvl w:val="0"/>
                <w:numId w:val="238"/>
              </w:numPr>
            </w:pPr>
            <w:r>
              <w:t>HypoNa+, hyperK+, acidose, déshydratation</w:t>
            </w:r>
          </w:p>
          <w:p w14:paraId="7F91512D" w14:textId="77777777" w:rsidR="00BF39EC" w:rsidRPr="00AF06F9" w:rsidRDefault="00BF39EC" w:rsidP="0052369D">
            <w:pPr>
              <w:pStyle w:val="Pardeliste"/>
              <w:numPr>
                <w:ilvl w:val="0"/>
                <w:numId w:val="238"/>
              </w:numPr>
            </w:pPr>
            <w:r>
              <w:t xml:space="preserve">Ambiguïté sexuelle (F) : bourgeon génital 46XX </w:t>
            </w:r>
          </w:p>
        </w:tc>
        <w:tc>
          <w:tcPr>
            <w:tcW w:w="2877" w:type="dxa"/>
          </w:tcPr>
          <w:p w14:paraId="04E42868" w14:textId="77777777" w:rsidR="00BF39EC" w:rsidRDefault="00BF39EC" w:rsidP="0052369D">
            <w:pPr>
              <w:pStyle w:val="Pardeliste"/>
              <w:numPr>
                <w:ilvl w:val="0"/>
                <w:numId w:val="238"/>
              </w:numPr>
            </w:pPr>
            <w:r>
              <w:t>Enfance</w:t>
            </w:r>
          </w:p>
          <w:p w14:paraId="3FEED767" w14:textId="77777777" w:rsidR="00BF39EC" w:rsidRDefault="00BF39EC" w:rsidP="0052369D">
            <w:pPr>
              <w:pStyle w:val="Pardeliste"/>
              <w:numPr>
                <w:ilvl w:val="0"/>
                <w:numId w:val="238"/>
              </w:numPr>
            </w:pPr>
            <w:r>
              <w:t>Pas de crise surrénalienne</w:t>
            </w:r>
          </w:p>
          <w:p w14:paraId="48CA580B" w14:textId="77777777" w:rsidR="00BF39EC" w:rsidRDefault="00BF39EC" w:rsidP="0052369D">
            <w:pPr>
              <w:pStyle w:val="Pardeliste"/>
              <w:numPr>
                <w:ilvl w:val="0"/>
                <w:numId w:val="238"/>
              </w:numPr>
            </w:pPr>
            <w:r>
              <w:t>Virilisation, croissance rapide</w:t>
            </w:r>
          </w:p>
          <w:p w14:paraId="15A07EBB" w14:textId="77777777" w:rsidR="00BF39EC" w:rsidRPr="00AF06F9" w:rsidRDefault="00BF39EC" w:rsidP="0052369D">
            <w:pPr>
              <w:pStyle w:val="Pardeliste"/>
              <w:numPr>
                <w:ilvl w:val="0"/>
                <w:numId w:val="238"/>
              </w:numPr>
            </w:pPr>
            <w:r>
              <w:t xml:space="preserve">Ambiguïté sexuelle possible (F) </w:t>
            </w:r>
          </w:p>
        </w:tc>
        <w:tc>
          <w:tcPr>
            <w:tcW w:w="2877" w:type="dxa"/>
          </w:tcPr>
          <w:p w14:paraId="492A9284" w14:textId="77777777" w:rsidR="00BF39EC" w:rsidRDefault="00BF39EC" w:rsidP="0052369D">
            <w:pPr>
              <w:pStyle w:val="Pardeliste"/>
              <w:numPr>
                <w:ilvl w:val="0"/>
                <w:numId w:val="238"/>
              </w:numPr>
            </w:pPr>
            <w:r>
              <w:t>(F) adolescence et adulte</w:t>
            </w:r>
          </w:p>
          <w:p w14:paraId="0143AFD8" w14:textId="77777777" w:rsidR="00BF39EC" w:rsidRPr="00AF06F9" w:rsidRDefault="00BF39EC" w:rsidP="0052369D">
            <w:pPr>
              <w:pStyle w:val="Pardeliste"/>
              <w:numPr>
                <w:ilvl w:val="0"/>
                <w:numId w:val="238"/>
              </w:numPr>
            </w:pPr>
            <w:r>
              <w:t>oligoaménorrhée, hirsutisme, infertilité</w:t>
            </w:r>
          </w:p>
        </w:tc>
      </w:tr>
    </w:tbl>
    <w:p w14:paraId="4112FE11" w14:textId="77777777" w:rsidR="001D7748" w:rsidRDefault="001D7748" w:rsidP="001D7748">
      <w:pPr>
        <w:rPr>
          <w:highlight w:val="yellow"/>
        </w:rPr>
      </w:pPr>
    </w:p>
    <w:p w14:paraId="042D21FC" w14:textId="77777777" w:rsidR="00BF39EC" w:rsidRPr="00F913FF" w:rsidRDefault="00BF39EC" w:rsidP="001D7748">
      <w:pPr>
        <w:rPr>
          <w:highlight w:val="yellow"/>
        </w:rPr>
      </w:pPr>
    </w:p>
    <w:p w14:paraId="10A9B130" w14:textId="51923CB3" w:rsidR="001D7748" w:rsidRDefault="001D7748" w:rsidP="001D7748">
      <w:pPr>
        <w:pStyle w:val="Titre3"/>
      </w:pPr>
      <w:r w:rsidRPr="00BF39EC">
        <w:t>33.  Identifier les anomalies de laboratoire rencontrées dans l’hyperplasie congénitale des surrénales</w:t>
      </w:r>
      <w:r w:rsidR="00BF39EC" w:rsidRPr="00BF39EC">
        <w:t xml:space="preserve"> ou CAH</w:t>
      </w:r>
      <w:r w:rsidRPr="00BF39EC">
        <w:t> (déficit en 21-hydroxylase)</w:t>
      </w:r>
    </w:p>
    <w:p w14:paraId="1A5BBAF5" w14:textId="77777777" w:rsidR="00BF39EC" w:rsidRDefault="00BF39EC" w:rsidP="00BF39EC"/>
    <w:p w14:paraId="066FDAF5" w14:textId="77777777" w:rsidR="00BF39EC" w:rsidRDefault="00BF39EC" w:rsidP="00BF39EC">
      <w:r>
        <w:t xml:space="preserve">Le CAH se diagnostique d’abord sur une base clinique (ambiguïté sexuelle, crise surrénalienne, virilisation, hirsutime), puis au laboratoire par 17-OH-progestérone élevée, cortisol bas, rénine basse, androgènes surrénaliens élevés et par une recherche de mutations génétiques. Des surrénales de taille augmentée peuvent également être constatées à l’imagerie. Selon la sévérité du blocage, un remplacement du cortisol et de l’aldostérone vont diminuer les symptômes et l’ACTH, palliant le problème androgénique. </w:t>
      </w:r>
    </w:p>
    <w:p w14:paraId="4C20191A" w14:textId="77777777" w:rsidR="00BF39EC" w:rsidRPr="00BF39EC" w:rsidRDefault="00BF39EC" w:rsidP="00BF39EC"/>
    <w:p w14:paraId="58FF3E33" w14:textId="77777777" w:rsidR="001D7748" w:rsidRPr="00365034" w:rsidRDefault="001D7748" w:rsidP="001D7748"/>
    <w:p w14:paraId="53021A78" w14:textId="77777777" w:rsidR="001D7748" w:rsidRDefault="001D7748" w:rsidP="001D7748">
      <w:pPr>
        <w:pStyle w:val="Titre3"/>
      </w:pPr>
      <w:r>
        <w:t>34.  Décrire les grands principes de traitement de l’insuffisance surrénalienne</w:t>
      </w:r>
    </w:p>
    <w:p w14:paraId="202D22A9" w14:textId="77777777" w:rsidR="00415C3F" w:rsidRDefault="00415C3F" w:rsidP="00415C3F"/>
    <w:p w14:paraId="7E9766C9" w14:textId="632CF7D8" w:rsidR="00415C3F" w:rsidRDefault="00415C3F" w:rsidP="00087416">
      <w:pPr>
        <w:pStyle w:val="Titre2"/>
      </w:pPr>
      <w:r>
        <w:t>Traitement du choc surrénalien = Urgence médicale !</w:t>
      </w:r>
    </w:p>
    <w:p w14:paraId="4C2C27EC" w14:textId="77777777" w:rsidR="00712435" w:rsidRDefault="00712435" w:rsidP="00415C3F"/>
    <w:p w14:paraId="37BD5EDB" w14:textId="47ED1EBD" w:rsidR="00415C3F" w:rsidRDefault="00712435" w:rsidP="0052369D">
      <w:pPr>
        <w:pStyle w:val="Pardeliste"/>
        <w:numPr>
          <w:ilvl w:val="0"/>
          <w:numId w:val="231"/>
        </w:numPr>
      </w:pPr>
      <w:r>
        <w:t>Il faut traiter le patient sans plus attendre.</w:t>
      </w:r>
    </w:p>
    <w:p w14:paraId="76ECC33C" w14:textId="7C090DAB" w:rsidR="00415C3F" w:rsidRDefault="005F4AE8" w:rsidP="0052369D">
      <w:pPr>
        <w:pStyle w:val="Pardeliste"/>
        <w:numPr>
          <w:ilvl w:val="0"/>
          <w:numId w:val="229"/>
        </w:numPr>
      </w:pPr>
      <w:r>
        <w:t>D’abord r</w:t>
      </w:r>
      <w:r w:rsidR="00415C3F">
        <w:t>éplétion volémique </w:t>
      </w:r>
      <w:r>
        <w:t>au normal salin (</w:t>
      </w:r>
      <w:r w:rsidR="00415C3F">
        <w:t>NaCl 0,9% intravasculaire</w:t>
      </w:r>
      <w:r>
        <w:t xml:space="preserve"> = </w:t>
      </w:r>
      <w:r w:rsidR="00415C3F">
        <w:t>soluté isotonique)</w:t>
      </w:r>
    </w:p>
    <w:p w14:paraId="009B0FA3" w14:textId="316BF1AC" w:rsidR="00415C3F" w:rsidRDefault="005F4AE8" w:rsidP="0052369D">
      <w:pPr>
        <w:pStyle w:val="Pardeliste"/>
        <w:numPr>
          <w:ilvl w:val="0"/>
          <w:numId w:val="229"/>
        </w:numPr>
      </w:pPr>
      <w:r>
        <w:t>Ensuite, administrer une c</w:t>
      </w:r>
      <w:r w:rsidR="00415C3F">
        <w:t>orticothérapie</w:t>
      </w:r>
      <w:r>
        <w:t xml:space="preserve"> au Solucortef</w:t>
      </w:r>
    </w:p>
    <w:p w14:paraId="1D24D6C6" w14:textId="05769695" w:rsidR="00415C3F" w:rsidRDefault="00415C3F" w:rsidP="0052369D">
      <w:pPr>
        <w:pStyle w:val="Pardeliste"/>
        <w:numPr>
          <w:ilvl w:val="1"/>
          <w:numId w:val="229"/>
        </w:numPr>
      </w:pPr>
      <w:r>
        <w:t>Solucortef 100 mg iv (100 mg / m2 péd.)</w:t>
      </w:r>
    </w:p>
    <w:p w14:paraId="01D28CF7" w14:textId="6A87F68F" w:rsidR="00415C3F" w:rsidRDefault="00415C3F" w:rsidP="0052369D">
      <w:pPr>
        <w:pStyle w:val="Pardeliste"/>
        <w:numPr>
          <w:ilvl w:val="1"/>
          <w:numId w:val="229"/>
        </w:numPr>
      </w:pPr>
      <w:r>
        <w:t>50 mg iv q 6-8h ensuite</w:t>
      </w:r>
    </w:p>
    <w:p w14:paraId="317B841C" w14:textId="219E19D1" w:rsidR="00415C3F" w:rsidRDefault="005F4AE8" w:rsidP="0052369D">
      <w:pPr>
        <w:pStyle w:val="Pardeliste"/>
        <w:numPr>
          <w:ilvl w:val="0"/>
          <w:numId w:val="229"/>
        </w:numPr>
      </w:pPr>
      <w:r>
        <w:t>Puis, corriger</w:t>
      </w:r>
      <w:r w:rsidR="00415C3F">
        <w:t xml:space="preserve"> </w:t>
      </w:r>
      <w:r>
        <w:t>l’</w:t>
      </w:r>
      <w:r w:rsidR="00415C3F">
        <w:t>hypoglycémie </w:t>
      </w:r>
      <w:r>
        <w:t>avec du d</w:t>
      </w:r>
      <w:r w:rsidR="00415C3F">
        <w:t>extrose iv si requis</w:t>
      </w:r>
    </w:p>
    <w:p w14:paraId="7ED1E971" w14:textId="0EB7C0B4" w:rsidR="00415C3F" w:rsidRDefault="005F4AE8" w:rsidP="0052369D">
      <w:pPr>
        <w:pStyle w:val="Pardeliste"/>
        <w:numPr>
          <w:ilvl w:val="0"/>
          <w:numId w:val="229"/>
        </w:numPr>
      </w:pPr>
      <w:r>
        <w:t>Et t</w:t>
      </w:r>
      <w:r w:rsidR="00415C3F">
        <w:t>ra</w:t>
      </w:r>
      <w:r>
        <w:t xml:space="preserve">iter </w:t>
      </w:r>
      <w:r w:rsidR="00415C3F">
        <w:t xml:space="preserve">l’hyperkaliémie </w:t>
      </w:r>
    </w:p>
    <w:p w14:paraId="1489F332" w14:textId="3FA235C6" w:rsidR="00415C3F" w:rsidRDefault="00415C3F" w:rsidP="0052369D">
      <w:pPr>
        <w:pStyle w:val="Pardeliste"/>
        <w:numPr>
          <w:ilvl w:val="1"/>
          <w:numId w:val="229"/>
        </w:numPr>
      </w:pPr>
      <w:r>
        <w:t>Effet minéralocarticoïde du Solucortef</w:t>
      </w:r>
    </w:p>
    <w:p w14:paraId="26AC6B6F" w14:textId="0CB1BB6A" w:rsidR="00415C3F" w:rsidRDefault="00415C3F" w:rsidP="0052369D">
      <w:pPr>
        <w:pStyle w:val="Pardeliste"/>
        <w:numPr>
          <w:ilvl w:val="1"/>
          <w:numId w:val="229"/>
        </w:numPr>
      </w:pPr>
      <w:r>
        <w:t>Éviter solutés avec K+</w:t>
      </w:r>
    </w:p>
    <w:p w14:paraId="4CF5CC76" w14:textId="36784EC4" w:rsidR="00415C3F" w:rsidRDefault="00415C3F" w:rsidP="0052369D">
      <w:pPr>
        <w:pStyle w:val="Pardeliste"/>
        <w:numPr>
          <w:ilvl w:val="0"/>
          <w:numId w:val="229"/>
        </w:numPr>
      </w:pPr>
      <w:r>
        <w:t>Traitement chronique lorsque la situation s’est stabilisée</w:t>
      </w:r>
    </w:p>
    <w:p w14:paraId="2BD58D3A" w14:textId="23E69F05" w:rsidR="00415C3F" w:rsidRDefault="00415C3F" w:rsidP="00415C3F">
      <w:r>
        <w:rPr>
          <w:noProof/>
          <w:lang w:eastAsia="fr-FR"/>
        </w:rPr>
        <mc:AlternateContent>
          <mc:Choice Requires="wps">
            <w:drawing>
              <wp:anchor distT="0" distB="0" distL="114300" distR="114300" simplePos="0" relativeHeight="251697152" behindDoc="0" locked="0" layoutInCell="1" allowOverlap="1" wp14:anchorId="37A518A6" wp14:editId="37A6EBC6">
                <wp:simplePos x="0" y="0"/>
                <wp:positionH relativeFrom="column">
                  <wp:posOffset>-62230</wp:posOffset>
                </wp:positionH>
                <wp:positionV relativeFrom="paragraph">
                  <wp:posOffset>217805</wp:posOffset>
                </wp:positionV>
                <wp:extent cx="5486400" cy="457200"/>
                <wp:effectExtent l="0" t="0" r="0" b="0"/>
                <wp:wrapSquare wrapText="bothSides"/>
                <wp:docPr id="74" name="Zone de texte 74"/>
                <wp:cNvGraphicFramePr/>
                <a:graphic xmlns:a="http://schemas.openxmlformats.org/drawingml/2006/main">
                  <a:graphicData uri="http://schemas.microsoft.com/office/word/2010/wordprocessingShape">
                    <wps:wsp>
                      <wps:cNvSpPr txBox="1"/>
                      <wps:spPr>
                        <a:xfrm>
                          <a:off x="0" y="0"/>
                          <a:ext cx="5486400" cy="457200"/>
                        </a:xfrm>
                        <a:prstGeom prst="rect">
                          <a:avLst/>
                        </a:prstGeom>
                        <a:solidFill>
                          <a:schemeClr val="accent6">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2FD35FE0" w14:textId="35D35710" w:rsidR="00472B6A" w:rsidRPr="00415C3F" w:rsidRDefault="00472B6A">
                            <w:pPr>
                              <w:rPr>
                                <w:lang w:val="fr-CA"/>
                              </w:rPr>
                            </w:pPr>
                            <w:r>
                              <w:rPr>
                                <w:lang w:val="fr-CA"/>
                              </w:rPr>
                              <w:t>Si des tests sanguins doivent être fait pour le dx d’insuffisance surrénalienne, il est très important de donner le cortisol après avoir fait les tests pour ne pas fausser les résultats.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A518A6" id="Zone de texte 74" o:spid="_x0000_s1054" type="#_x0000_t202" style="position:absolute;left:0;text-align:left;margin-left:-4.9pt;margin-top:17.15pt;width:6in;height:36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" fillcolor="#e2efd9 [665]" stroked="f">
                <v:textbox>
                  <w:txbxContent>
                    <w:p w14:paraId="2FD35FE0" w14:textId="35D35710" w:rsidR="00472B6A" w:rsidRPr="00415C3F" w:rsidRDefault="00472B6A">
                      <w:pPr>
                        <w:rPr>
                          <w:lang w:val="fr-CA"/>
                        </w:rPr>
                      </w:pPr>
                      <w:r>
                        <w:rPr>
                          <w:lang w:val="fr-CA"/>
                        </w:rPr>
                        <w:t>Si des tests sanguins doivent être fait pour le dx d’insuffisance surrénalienne, il est très important de donner le cortisol après avoir fait les tests pour ne pas fausser les résultats.</w:t>
                      </w:r>
                    </w:p>
                  </w:txbxContent>
                </v:textbox>
                <w10:wrap type="square"/>
              </v:shape>
            </w:pict>
          </mc:Fallback>
        </mc:AlternateContent>
      </w:r>
    </w:p>
    <w:p w14:paraId="4AD0FBEC" w14:textId="79BB5CDE" w:rsidR="00415C3F" w:rsidRDefault="00415C3F" w:rsidP="00415C3F"/>
    <w:p w14:paraId="19AFCF44" w14:textId="12073C6C" w:rsidR="00415C3F" w:rsidRDefault="00415C3F" w:rsidP="00087416">
      <w:pPr>
        <w:pStyle w:val="Titre2"/>
      </w:pPr>
      <w:r>
        <w:lastRenderedPageBreak/>
        <w:t>Traitement chronique de l’insuffisance surrénalienne</w:t>
      </w:r>
    </w:p>
    <w:p w14:paraId="05E3DFA4" w14:textId="77777777" w:rsidR="00415C3F" w:rsidRDefault="00415C3F" w:rsidP="00415C3F"/>
    <w:p w14:paraId="3AA5A44C" w14:textId="01890069" w:rsidR="00415C3F" w:rsidRDefault="00415C3F" w:rsidP="0052369D">
      <w:pPr>
        <w:pStyle w:val="Pardeliste"/>
        <w:numPr>
          <w:ilvl w:val="0"/>
          <w:numId w:val="230"/>
        </w:numPr>
      </w:pPr>
      <w:r>
        <w:t>Remplacement glucocorticoïdienne (ex : Cortef 15 mg AM et 10 mg PM)</w:t>
      </w:r>
    </w:p>
    <w:p w14:paraId="6CB89DC2" w14:textId="79126F80" w:rsidR="00415C3F" w:rsidRDefault="00555668" w:rsidP="0052369D">
      <w:pPr>
        <w:pStyle w:val="Pardeliste"/>
        <w:numPr>
          <w:ilvl w:val="0"/>
          <w:numId w:val="230"/>
        </w:numPr>
      </w:pPr>
      <w:r>
        <w:t>Réplétion minéraloco</w:t>
      </w:r>
      <w:r w:rsidR="00415C3F">
        <w:t>rticoïdienne (Ex : Florinef 0,1 mg po AM) lorsque requis</w:t>
      </w:r>
    </w:p>
    <w:p w14:paraId="04E76627" w14:textId="2DCBE92C" w:rsidR="00415C3F" w:rsidRDefault="00415C3F" w:rsidP="0052369D">
      <w:pPr>
        <w:pStyle w:val="Pardeliste"/>
        <w:numPr>
          <w:ilvl w:val="0"/>
          <w:numId w:val="230"/>
        </w:numPr>
      </w:pPr>
      <w:r>
        <w:t>Bracelet médic-alert</w:t>
      </w:r>
    </w:p>
    <w:p w14:paraId="7A9B2AF5" w14:textId="2AA8B3C2" w:rsidR="00415C3F" w:rsidRDefault="00415C3F" w:rsidP="0052369D">
      <w:pPr>
        <w:pStyle w:val="Pardeliste"/>
        <w:numPr>
          <w:ilvl w:val="0"/>
          <w:numId w:val="230"/>
        </w:numPr>
      </w:pPr>
      <w:r>
        <w:t>Enseignement</w:t>
      </w:r>
    </w:p>
    <w:p w14:paraId="02BD13AE" w14:textId="3B6430AE" w:rsidR="00415C3F" w:rsidRDefault="005F4AE8" w:rsidP="0052369D">
      <w:pPr>
        <w:pStyle w:val="Pardeliste"/>
        <w:numPr>
          <w:ilvl w:val="1"/>
          <w:numId w:val="230"/>
        </w:numPr>
      </w:pPr>
      <w:r>
        <w:t xml:space="preserve">Doubler ou tripler la dose </w:t>
      </w:r>
      <w:r w:rsidR="00415C3F">
        <w:t>si fièvre ou maladie graves x24-48h</w:t>
      </w:r>
    </w:p>
    <w:p w14:paraId="2ADB6D9B" w14:textId="7836B5F5" w:rsidR="005F4AE8" w:rsidRDefault="00415C3F" w:rsidP="0052369D">
      <w:pPr>
        <w:pStyle w:val="Pardeliste"/>
        <w:numPr>
          <w:ilvl w:val="1"/>
          <w:numId w:val="230"/>
        </w:numPr>
      </w:pPr>
      <w:r>
        <w:t xml:space="preserve">Consulter urgence si </w:t>
      </w:r>
      <w:r w:rsidR="005F4AE8">
        <w:t xml:space="preserve">des </w:t>
      </w:r>
      <w:r>
        <w:t>vomissements empêchent la prise de médication (donner iv)</w:t>
      </w:r>
    </w:p>
    <w:p w14:paraId="73A581C3" w14:textId="77777777" w:rsidR="003B356E" w:rsidRDefault="003B356E" w:rsidP="003B356E"/>
    <w:p w14:paraId="2B783127" w14:textId="2A3A7B55" w:rsidR="003B356E" w:rsidRDefault="003B356E" w:rsidP="00087416">
      <w:pPr>
        <w:pStyle w:val="Titre2"/>
      </w:pPr>
      <w:r>
        <w:t>Glucocorticoïdes et minéralocorticoïdes</w:t>
      </w:r>
    </w:p>
    <w:p w14:paraId="209A225B" w14:textId="77777777" w:rsidR="003B356E" w:rsidRDefault="003B356E" w:rsidP="003B356E"/>
    <w:tbl>
      <w:tblPr>
        <w:tblStyle w:val="Grilledutableau"/>
        <w:tblW w:w="0" w:type="auto"/>
        <w:tblLook w:val="04A0" w:firstRow="1" w:lastRow="0" w:firstColumn="1" w:lastColumn="0" w:noHBand="0" w:noVBand="1"/>
      </w:tblPr>
      <w:tblGrid>
        <w:gridCol w:w="1805"/>
        <w:gridCol w:w="1501"/>
        <w:gridCol w:w="1544"/>
        <w:gridCol w:w="1719"/>
        <w:gridCol w:w="2061"/>
      </w:tblGrid>
      <w:tr w:rsidR="003B356E" w14:paraId="0A5C206A" w14:textId="77777777" w:rsidTr="00390E47">
        <w:tc>
          <w:tcPr>
            <w:tcW w:w="1805" w:type="dxa"/>
            <w:shd w:val="clear" w:color="auto" w:fill="E2EFD9" w:themeFill="accent6" w:themeFillTint="33"/>
            <w:vAlign w:val="center"/>
          </w:tcPr>
          <w:p w14:paraId="12EF85F5" w14:textId="4A9C9211" w:rsidR="003B356E" w:rsidRPr="00390E47" w:rsidRDefault="003B356E" w:rsidP="00390E47">
            <w:pPr>
              <w:jc w:val="center"/>
              <w:rPr>
                <w:b/>
              </w:rPr>
            </w:pPr>
            <w:r w:rsidRPr="00390E47">
              <w:rPr>
                <w:b/>
              </w:rPr>
              <w:t>Type</w:t>
            </w:r>
          </w:p>
        </w:tc>
        <w:tc>
          <w:tcPr>
            <w:tcW w:w="1561" w:type="dxa"/>
            <w:shd w:val="clear" w:color="auto" w:fill="E2EFD9" w:themeFill="accent6" w:themeFillTint="33"/>
            <w:vAlign w:val="center"/>
          </w:tcPr>
          <w:p w14:paraId="09F2BF9B" w14:textId="739C606D" w:rsidR="003B356E" w:rsidRPr="00390E47" w:rsidRDefault="003B356E" w:rsidP="00390E47">
            <w:pPr>
              <w:jc w:val="center"/>
              <w:rPr>
                <w:b/>
              </w:rPr>
            </w:pPr>
            <w:r w:rsidRPr="00390E47">
              <w:rPr>
                <w:b/>
              </w:rPr>
              <w:t>Dose</w:t>
            </w:r>
          </w:p>
        </w:tc>
        <w:tc>
          <w:tcPr>
            <w:tcW w:w="1598" w:type="dxa"/>
            <w:shd w:val="clear" w:color="auto" w:fill="E2EFD9" w:themeFill="accent6" w:themeFillTint="33"/>
            <w:vAlign w:val="center"/>
          </w:tcPr>
          <w:p w14:paraId="40AD483E" w14:textId="512C3606" w:rsidR="003B356E" w:rsidRPr="00390E47" w:rsidRDefault="003B356E" w:rsidP="00390E47">
            <w:pPr>
              <w:jc w:val="center"/>
              <w:rPr>
                <w:b/>
              </w:rPr>
            </w:pPr>
            <w:r w:rsidRPr="00390E47">
              <w:rPr>
                <w:b/>
              </w:rPr>
              <w:t>Demi-vie</w:t>
            </w:r>
          </w:p>
        </w:tc>
        <w:tc>
          <w:tcPr>
            <w:tcW w:w="1715" w:type="dxa"/>
            <w:shd w:val="clear" w:color="auto" w:fill="E2EFD9" w:themeFill="accent6" w:themeFillTint="33"/>
            <w:vAlign w:val="center"/>
          </w:tcPr>
          <w:p w14:paraId="52B94F6F" w14:textId="580F5693" w:rsidR="003B356E" w:rsidRPr="00390E47" w:rsidRDefault="003B356E" w:rsidP="00390E47">
            <w:pPr>
              <w:jc w:val="center"/>
              <w:rPr>
                <w:b/>
              </w:rPr>
            </w:pPr>
            <w:r w:rsidRPr="00390E47">
              <w:rPr>
                <w:b/>
              </w:rPr>
              <w:t>Activité GR (glucocorticoïde récepteur) relative</w:t>
            </w:r>
          </w:p>
        </w:tc>
        <w:tc>
          <w:tcPr>
            <w:tcW w:w="1951" w:type="dxa"/>
            <w:shd w:val="clear" w:color="auto" w:fill="E2EFD9" w:themeFill="accent6" w:themeFillTint="33"/>
            <w:vAlign w:val="center"/>
          </w:tcPr>
          <w:p w14:paraId="2A293828" w14:textId="1EBDD8E7" w:rsidR="003B356E" w:rsidRPr="00390E47" w:rsidRDefault="003B356E" w:rsidP="00390E47">
            <w:pPr>
              <w:jc w:val="center"/>
              <w:rPr>
                <w:b/>
              </w:rPr>
            </w:pPr>
            <w:r w:rsidRPr="00390E47">
              <w:rPr>
                <w:b/>
              </w:rPr>
              <w:t>Activité MR (récepteur minéralocorticoïde) relative</w:t>
            </w:r>
          </w:p>
        </w:tc>
      </w:tr>
      <w:tr w:rsidR="003B356E" w14:paraId="033810A1" w14:textId="77777777" w:rsidTr="00390E47">
        <w:tc>
          <w:tcPr>
            <w:tcW w:w="1805" w:type="dxa"/>
            <w:vAlign w:val="center"/>
          </w:tcPr>
          <w:p w14:paraId="7436CFC2" w14:textId="75CD4E5E" w:rsidR="003B356E" w:rsidRDefault="003B356E" w:rsidP="00390E47">
            <w:pPr>
              <w:jc w:val="center"/>
            </w:pPr>
            <w:r>
              <w:t>Hydroxycortisone</w:t>
            </w:r>
          </w:p>
          <w:p w14:paraId="0B5439BC" w14:textId="604466F4" w:rsidR="003B356E" w:rsidRDefault="003B356E" w:rsidP="00390E47">
            <w:pPr>
              <w:jc w:val="center"/>
            </w:pPr>
            <w:r>
              <w:t>(cortef)</w:t>
            </w:r>
          </w:p>
        </w:tc>
        <w:tc>
          <w:tcPr>
            <w:tcW w:w="1561" w:type="dxa"/>
            <w:vAlign w:val="center"/>
          </w:tcPr>
          <w:p w14:paraId="39378FC1" w14:textId="1467EDC9" w:rsidR="003B356E" w:rsidRDefault="003B356E" w:rsidP="00390E47">
            <w:pPr>
              <w:jc w:val="center"/>
            </w:pPr>
            <w:r>
              <w:t>15 à 25 mg</w:t>
            </w:r>
          </w:p>
        </w:tc>
        <w:tc>
          <w:tcPr>
            <w:tcW w:w="1598" w:type="dxa"/>
            <w:vAlign w:val="center"/>
          </w:tcPr>
          <w:p w14:paraId="2392AA45" w14:textId="050C3B85" w:rsidR="003B356E" w:rsidRDefault="003B356E" w:rsidP="00390E47">
            <w:pPr>
              <w:jc w:val="center"/>
            </w:pPr>
            <w:r>
              <w:t>8 à 12h</w:t>
            </w:r>
          </w:p>
        </w:tc>
        <w:tc>
          <w:tcPr>
            <w:tcW w:w="1715" w:type="dxa"/>
            <w:vAlign w:val="center"/>
          </w:tcPr>
          <w:p w14:paraId="4C9AD3A9" w14:textId="0405CEEB" w:rsidR="003B356E" w:rsidRDefault="003B356E" w:rsidP="00390E47">
            <w:pPr>
              <w:jc w:val="center"/>
            </w:pPr>
            <w:r>
              <w:t>1</w:t>
            </w:r>
          </w:p>
        </w:tc>
        <w:tc>
          <w:tcPr>
            <w:tcW w:w="1951" w:type="dxa"/>
            <w:vAlign w:val="center"/>
          </w:tcPr>
          <w:p w14:paraId="6AB6D5E1" w14:textId="5171F226" w:rsidR="003B356E" w:rsidRDefault="003B356E" w:rsidP="00390E47">
            <w:pPr>
              <w:jc w:val="center"/>
            </w:pPr>
            <w:r>
              <w:t>2</w:t>
            </w:r>
          </w:p>
        </w:tc>
      </w:tr>
      <w:tr w:rsidR="003B356E" w14:paraId="284B24E3" w14:textId="77777777" w:rsidTr="00390E47">
        <w:tc>
          <w:tcPr>
            <w:tcW w:w="1805" w:type="dxa"/>
            <w:vAlign w:val="center"/>
          </w:tcPr>
          <w:p w14:paraId="6550626E" w14:textId="77777777" w:rsidR="003B356E" w:rsidRDefault="003B356E" w:rsidP="00390E47">
            <w:pPr>
              <w:jc w:val="center"/>
            </w:pPr>
            <w:r>
              <w:t>Acétate cortisone</w:t>
            </w:r>
          </w:p>
          <w:p w14:paraId="18E29595" w14:textId="57DCF4D2" w:rsidR="003B356E" w:rsidRDefault="003B356E" w:rsidP="00390E47">
            <w:pPr>
              <w:jc w:val="center"/>
            </w:pPr>
            <w:r>
              <w:t>(cortone, cortisone)</w:t>
            </w:r>
          </w:p>
        </w:tc>
        <w:tc>
          <w:tcPr>
            <w:tcW w:w="1561" w:type="dxa"/>
            <w:vAlign w:val="center"/>
          </w:tcPr>
          <w:p w14:paraId="4791253C" w14:textId="721A0485" w:rsidR="003B356E" w:rsidRDefault="003B356E" w:rsidP="00390E47">
            <w:pPr>
              <w:jc w:val="center"/>
            </w:pPr>
            <w:r>
              <w:t>25 à 37 mg</w:t>
            </w:r>
          </w:p>
        </w:tc>
        <w:tc>
          <w:tcPr>
            <w:tcW w:w="1598" w:type="dxa"/>
            <w:vAlign w:val="center"/>
          </w:tcPr>
          <w:p w14:paraId="264E50CE" w14:textId="41540361" w:rsidR="003B356E" w:rsidRDefault="003B356E" w:rsidP="00390E47">
            <w:pPr>
              <w:jc w:val="center"/>
            </w:pPr>
            <w:r>
              <w:t>8 à 12h</w:t>
            </w:r>
          </w:p>
        </w:tc>
        <w:tc>
          <w:tcPr>
            <w:tcW w:w="1715" w:type="dxa"/>
            <w:vAlign w:val="center"/>
          </w:tcPr>
          <w:p w14:paraId="257EB8CB" w14:textId="6DDFB72E" w:rsidR="003B356E" w:rsidRDefault="003B356E" w:rsidP="00390E47">
            <w:pPr>
              <w:jc w:val="center"/>
            </w:pPr>
            <w:r>
              <w:t>0,8</w:t>
            </w:r>
          </w:p>
        </w:tc>
        <w:tc>
          <w:tcPr>
            <w:tcW w:w="1951" w:type="dxa"/>
            <w:vAlign w:val="center"/>
          </w:tcPr>
          <w:p w14:paraId="098401F1" w14:textId="1B63732C" w:rsidR="003B356E" w:rsidRDefault="003B356E" w:rsidP="00390E47">
            <w:pPr>
              <w:jc w:val="center"/>
            </w:pPr>
            <w:r>
              <w:t>2</w:t>
            </w:r>
          </w:p>
        </w:tc>
      </w:tr>
      <w:tr w:rsidR="003B356E" w14:paraId="064FA417" w14:textId="77777777" w:rsidTr="00390E47">
        <w:tc>
          <w:tcPr>
            <w:tcW w:w="1805" w:type="dxa"/>
            <w:vAlign w:val="center"/>
          </w:tcPr>
          <w:p w14:paraId="65D2E3FE" w14:textId="52A8F47B" w:rsidR="003B356E" w:rsidRDefault="003B356E" w:rsidP="00390E47">
            <w:pPr>
              <w:jc w:val="center"/>
            </w:pPr>
            <w:r>
              <w:t>Prednisone</w:t>
            </w:r>
          </w:p>
        </w:tc>
        <w:tc>
          <w:tcPr>
            <w:tcW w:w="1561" w:type="dxa"/>
            <w:vAlign w:val="center"/>
          </w:tcPr>
          <w:p w14:paraId="668164B5" w14:textId="6B2C4D9D" w:rsidR="003B356E" w:rsidRDefault="003B356E" w:rsidP="00390E47">
            <w:pPr>
              <w:jc w:val="center"/>
            </w:pPr>
            <w:r>
              <w:t>5,0 à 7,5 mg</w:t>
            </w:r>
          </w:p>
        </w:tc>
        <w:tc>
          <w:tcPr>
            <w:tcW w:w="1598" w:type="dxa"/>
            <w:vAlign w:val="center"/>
          </w:tcPr>
          <w:p w14:paraId="0D016101" w14:textId="4F128491" w:rsidR="003B356E" w:rsidRDefault="003B356E" w:rsidP="00390E47">
            <w:pPr>
              <w:jc w:val="center"/>
            </w:pPr>
            <w:r>
              <w:t>12 à 36h</w:t>
            </w:r>
          </w:p>
        </w:tc>
        <w:tc>
          <w:tcPr>
            <w:tcW w:w="1715" w:type="dxa"/>
            <w:vAlign w:val="center"/>
          </w:tcPr>
          <w:p w14:paraId="08F31066" w14:textId="3A834730" w:rsidR="003B356E" w:rsidRDefault="003B356E" w:rsidP="00390E47">
            <w:pPr>
              <w:jc w:val="center"/>
            </w:pPr>
            <w:r>
              <w:t>4</w:t>
            </w:r>
          </w:p>
        </w:tc>
        <w:tc>
          <w:tcPr>
            <w:tcW w:w="1951" w:type="dxa"/>
            <w:vAlign w:val="center"/>
          </w:tcPr>
          <w:p w14:paraId="6FC8D2E6" w14:textId="514630E1" w:rsidR="003B356E" w:rsidRDefault="003B356E" w:rsidP="00390E47">
            <w:pPr>
              <w:jc w:val="center"/>
            </w:pPr>
            <w:r>
              <w:t>1</w:t>
            </w:r>
          </w:p>
        </w:tc>
      </w:tr>
      <w:tr w:rsidR="003B356E" w14:paraId="2B6803D3" w14:textId="77777777" w:rsidTr="00390E47">
        <w:tc>
          <w:tcPr>
            <w:tcW w:w="1805" w:type="dxa"/>
            <w:vAlign w:val="center"/>
          </w:tcPr>
          <w:p w14:paraId="3856B470" w14:textId="36B7E482" w:rsidR="003B356E" w:rsidRDefault="003B356E" w:rsidP="00390E47">
            <w:pPr>
              <w:jc w:val="center"/>
            </w:pPr>
            <w:r>
              <w:t>Dexaméthasone</w:t>
            </w:r>
          </w:p>
        </w:tc>
        <w:tc>
          <w:tcPr>
            <w:tcW w:w="1561" w:type="dxa"/>
            <w:vAlign w:val="center"/>
          </w:tcPr>
          <w:p w14:paraId="7154FB5C" w14:textId="1DAA5E13" w:rsidR="003B356E" w:rsidRDefault="003B356E" w:rsidP="00390E47">
            <w:pPr>
              <w:jc w:val="center"/>
            </w:pPr>
            <w:r>
              <w:t>0,5 à 1 mg</w:t>
            </w:r>
          </w:p>
        </w:tc>
        <w:tc>
          <w:tcPr>
            <w:tcW w:w="1598" w:type="dxa"/>
            <w:vAlign w:val="center"/>
          </w:tcPr>
          <w:p w14:paraId="643BEDFC" w14:textId="3349CCBC" w:rsidR="003B356E" w:rsidRPr="003B356E" w:rsidRDefault="003B356E" w:rsidP="00390E47">
            <w:pPr>
              <w:jc w:val="center"/>
            </w:pPr>
            <w:r w:rsidRPr="003B356E">
              <w:t>&gt;</w:t>
            </w:r>
            <w:r>
              <w:t xml:space="preserve"> </w:t>
            </w:r>
            <w:r w:rsidRPr="003B356E">
              <w:t>48h</w:t>
            </w:r>
          </w:p>
        </w:tc>
        <w:tc>
          <w:tcPr>
            <w:tcW w:w="1715" w:type="dxa"/>
            <w:vAlign w:val="center"/>
          </w:tcPr>
          <w:p w14:paraId="6A25B63C" w14:textId="594ED06E" w:rsidR="003B356E" w:rsidRDefault="003B356E" w:rsidP="00390E47">
            <w:pPr>
              <w:jc w:val="center"/>
            </w:pPr>
            <w:r>
              <w:t>25</w:t>
            </w:r>
          </w:p>
        </w:tc>
        <w:tc>
          <w:tcPr>
            <w:tcW w:w="1951" w:type="dxa"/>
            <w:vAlign w:val="center"/>
          </w:tcPr>
          <w:p w14:paraId="43CD05E5" w14:textId="0CCE1609" w:rsidR="003B356E" w:rsidRDefault="003B356E" w:rsidP="00390E47">
            <w:pPr>
              <w:jc w:val="center"/>
            </w:pPr>
            <w:r>
              <w:t>0</w:t>
            </w:r>
          </w:p>
        </w:tc>
      </w:tr>
      <w:tr w:rsidR="003B356E" w14:paraId="36573517" w14:textId="77777777" w:rsidTr="00390E47">
        <w:tc>
          <w:tcPr>
            <w:tcW w:w="1805" w:type="dxa"/>
            <w:vAlign w:val="center"/>
          </w:tcPr>
          <w:p w14:paraId="50678321" w14:textId="47C61030" w:rsidR="003B356E" w:rsidRDefault="003B356E" w:rsidP="00390E47">
            <w:pPr>
              <w:jc w:val="center"/>
            </w:pPr>
            <w:r>
              <w:t>Fludrocortisone (Florinef)</w:t>
            </w:r>
          </w:p>
        </w:tc>
        <w:tc>
          <w:tcPr>
            <w:tcW w:w="1561" w:type="dxa"/>
            <w:vAlign w:val="center"/>
          </w:tcPr>
          <w:p w14:paraId="2E1E5BC9" w14:textId="3B4FF239" w:rsidR="003B356E" w:rsidRDefault="003B356E" w:rsidP="00390E47">
            <w:pPr>
              <w:jc w:val="center"/>
            </w:pPr>
            <w:r>
              <w:t>0,05 à 0,1 mg</w:t>
            </w:r>
          </w:p>
        </w:tc>
        <w:tc>
          <w:tcPr>
            <w:tcW w:w="1598" w:type="dxa"/>
            <w:vAlign w:val="center"/>
          </w:tcPr>
          <w:p w14:paraId="5DB3FCD8" w14:textId="31401F84" w:rsidR="003B356E" w:rsidRDefault="003B356E" w:rsidP="00390E47">
            <w:pPr>
              <w:jc w:val="center"/>
            </w:pPr>
            <w:r>
              <w:t>24h</w:t>
            </w:r>
          </w:p>
        </w:tc>
        <w:tc>
          <w:tcPr>
            <w:tcW w:w="1715" w:type="dxa"/>
            <w:vAlign w:val="center"/>
          </w:tcPr>
          <w:p w14:paraId="5CF7C79A" w14:textId="3F9EFD8D" w:rsidR="003B356E" w:rsidRDefault="003B356E" w:rsidP="00390E47">
            <w:pPr>
              <w:jc w:val="center"/>
            </w:pPr>
            <w:r>
              <w:t>15</w:t>
            </w:r>
          </w:p>
        </w:tc>
        <w:tc>
          <w:tcPr>
            <w:tcW w:w="1951" w:type="dxa"/>
            <w:vAlign w:val="center"/>
          </w:tcPr>
          <w:p w14:paraId="28B156AF" w14:textId="59301921" w:rsidR="003B356E" w:rsidRDefault="003B356E" w:rsidP="00390E47">
            <w:pPr>
              <w:jc w:val="center"/>
            </w:pPr>
            <w:r>
              <w:t>200</w:t>
            </w:r>
          </w:p>
        </w:tc>
      </w:tr>
    </w:tbl>
    <w:p w14:paraId="5424B28E" w14:textId="77777777" w:rsidR="003B356E" w:rsidRPr="003B356E" w:rsidRDefault="003B356E" w:rsidP="003B356E"/>
    <w:p w14:paraId="12BE55AC" w14:textId="77777777" w:rsidR="001D7748" w:rsidRPr="00365034" w:rsidRDefault="001D7748" w:rsidP="001D7748"/>
    <w:p w14:paraId="2AE9666D" w14:textId="77777777" w:rsidR="001D7748" w:rsidRDefault="001D7748" w:rsidP="001D7748">
      <w:pPr>
        <w:pStyle w:val="Titre3"/>
      </w:pPr>
      <w:r>
        <w:t>35.  Décrire les effets secondaires de la corticothérapie</w:t>
      </w:r>
    </w:p>
    <w:p w14:paraId="214C0764" w14:textId="77777777" w:rsidR="00455755" w:rsidRDefault="00455755" w:rsidP="00455755"/>
    <w:p w14:paraId="7CC43FAC" w14:textId="164CA1B7" w:rsidR="00455755" w:rsidRDefault="00455755" w:rsidP="00F913FF">
      <w:pPr>
        <w:pStyle w:val="Titre2"/>
      </w:pPr>
      <w:r>
        <w:t>Les effets d</w:t>
      </w:r>
      <w:r w:rsidR="00F913FF">
        <w:t>e la corticothérapie chronique</w:t>
      </w:r>
    </w:p>
    <w:p w14:paraId="1E0E4BC1" w14:textId="41111CFC" w:rsidR="00455755" w:rsidRDefault="00455755" w:rsidP="0052369D">
      <w:pPr>
        <w:pStyle w:val="Pardeliste"/>
        <w:numPr>
          <w:ilvl w:val="0"/>
          <w:numId w:val="246"/>
        </w:numPr>
      </w:pPr>
      <w:r>
        <w:t>Rétroaction négative au niveau central</w:t>
      </w:r>
    </w:p>
    <w:p w14:paraId="617ADA2F" w14:textId="0C692F10" w:rsidR="00455755" w:rsidRDefault="00455755" w:rsidP="0052369D">
      <w:pPr>
        <w:pStyle w:val="Pardeliste"/>
        <w:numPr>
          <w:ilvl w:val="0"/>
          <w:numId w:val="246"/>
        </w:numPr>
      </w:pPr>
      <w:r>
        <w:t>Perte de la sensibilité au CRH et à l’ACTH</w:t>
      </w:r>
    </w:p>
    <w:p w14:paraId="7AA44E9F" w14:textId="2561DB3F" w:rsidR="00455755" w:rsidRDefault="00455755" w:rsidP="0052369D">
      <w:pPr>
        <w:pStyle w:val="Pardeliste"/>
        <w:numPr>
          <w:ilvl w:val="0"/>
          <w:numId w:val="246"/>
        </w:numPr>
      </w:pPr>
      <w:r>
        <w:t>Atrophie surrénalienne</w:t>
      </w:r>
    </w:p>
    <w:p w14:paraId="3A3F31AF" w14:textId="6F6D1EC6" w:rsidR="00455755" w:rsidRDefault="00455755" w:rsidP="0052369D">
      <w:pPr>
        <w:pStyle w:val="Pardeliste"/>
        <w:numPr>
          <w:ilvl w:val="0"/>
          <w:numId w:val="246"/>
        </w:numPr>
      </w:pPr>
      <w:r>
        <w:t>Cause IS centrale entraîne une cause primaire à long terme</w:t>
      </w:r>
    </w:p>
    <w:p w14:paraId="1435CFAF" w14:textId="12A398C4" w:rsidR="00455755" w:rsidRDefault="00455755" w:rsidP="0052369D">
      <w:pPr>
        <w:pStyle w:val="Pardeliste"/>
        <w:numPr>
          <w:ilvl w:val="0"/>
          <w:numId w:val="246"/>
        </w:numPr>
      </w:pPr>
      <w:r>
        <w:t>Généralement survient si la thérapie dure &gt; 3 mois mais possible si &gt; 6 semaines seulement.</w:t>
      </w:r>
    </w:p>
    <w:p w14:paraId="1486CE43" w14:textId="087B35C2" w:rsidR="00455755" w:rsidRDefault="00455755" w:rsidP="0052369D">
      <w:pPr>
        <w:pStyle w:val="Pardeliste"/>
        <w:numPr>
          <w:ilvl w:val="0"/>
          <w:numId w:val="246"/>
        </w:numPr>
      </w:pPr>
      <w:r>
        <w:t>Sevrage nécessaire</w:t>
      </w:r>
    </w:p>
    <w:p w14:paraId="29284210" w14:textId="78D7B1B8" w:rsidR="00455755" w:rsidRPr="00455755" w:rsidRDefault="00455755" w:rsidP="0052369D">
      <w:pPr>
        <w:pStyle w:val="Pardeliste"/>
        <w:numPr>
          <w:ilvl w:val="0"/>
          <w:numId w:val="246"/>
        </w:numPr>
      </w:pPr>
      <w:r>
        <w:t>Autres effets secondaires à surveiller : Ostéoporose, dyspepsie, ulcus, gain poids, dysglycémie.</w:t>
      </w:r>
    </w:p>
    <w:p w14:paraId="47DB031F" w14:textId="01A604B4" w:rsidR="00AB08A9" w:rsidRPr="00006DDE" w:rsidRDefault="00AB08A9" w:rsidP="00006DDE">
      <w:pPr>
        <w:jc w:val="left"/>
        <w:rPr>
          <w:rFonts w:eastAsiaTheme="majorEastAsia" w:cstheme="majorBidi"/>
          <w:i/>
          <w:color w:val="000000" w:themeColor="text1"/>
          <w:sz w:val="24"/>
          <w:lang w:val="fr-CA"/>
        </w:rPr>
      </w:pPr>
    </w:p>
    <w:p w14:paraId="3813A6E3" w14:textId="77777777" w:rsidR="00AB08A9" w:rsidRDefault="00AB08A9" w:rsidP="008F4D1E">
      <w:pPr>
        <w:jc w:val="right"/>
        <w:rPr>
          <w:sz w:val="28"/>
        </w:rPr>
      </w:pPr>
    </w:p>
    <w:p w14:paraId="64F61825" w14:textId="77777777" w:rsidR="00AB08A9" w:rsidRDefault="00AB08A9" w:rsidP="008F4D1E">
      <w:pPr>
        <w:jc w:val="right"/>
        <w:rPr>
          <w:sz w:val="28"/>
        </w:rPr>
      </w:pPr>
    </w:p>
    <w:p w14:paraId="590F310D" w14:textId="77777777" w:rsidR="00006DDE" w:rsidRDefault="00006DDE" w:rsidP="00006DDE">
      <w:pPr>
        <w:rPr>
          <w:sz w:val="28"/>
        </w:rPr>
      </w:pPr>
    </w:p>
    <w:p w14:paraId="22497442" w14:textId="1ED2E0E5" w:rsidR="008F4D1E" w:rsidRDefault="00AB08A9" w:rsidP="00824E46">
      <w:pPr>
        <w:jc w:val="right"/>
        <w:rPr>
          <w:sz w:val="28"/>
        </w:rPr>
      </w:pPr>
      <w:r>
        <w:rPr>
          <w:sz w:val="28"/>
        </w:rPr>
        <w:t>Bonne</w:t>
      </w:r>
      <w:r w:rsidR="008F4D1E" w:rsidRPr="008F4D1E">
        <w:rPr>
          <w:sz w:val="28"/>
        </w:rPr>
        <w:t xml:space="preserve"> </w:t>
      </w:r>
      <w:r>
        <w:rPr>
          <w:sz w:val="28"/>
        </w:rPr>
        <w:t>Étude</w:t>
      </w:r>
      <w:r w:rsidR="008F4D1E" w:rsidRPr="008F4D1E">
        <w:rPr>
          <w:sz w:val="28"/>
        </w:rPr>
        <w:t> !</w:t>
      </w:r>
    </w:p>
    <w:p w14:paraId="1B0A6798" w14:textId="77777777" w:rsidR="00824E46" w:rsidRPr="00824E46" w:rsidRDefault="00824E46" w:rsidP="00824E46">
      <w:pPr>
        <w:jc w:val="right"/>
        <w:rPr>
          <w:sz w:val="28"/>
        </w:rPr>
      </w:pPr>
    </w:p>
    <w:p w14:paraId="03641E78" w14:textId="0F1C1A49" w:rsidR="00515EA1" w:rsidRPr="00AE4CAB" w:rsidRDefault="00DA0D7A" w:rsidP="00AE4CAB">
      <w:pPr>
        <w:jc w:val="right"/>
        <w:rPr>
          <w:rFonts w:ascii="Lucida Calligraphy" w:eastAsia="Xingkai SC Light" w:hAnsi="Lucida Calligraphy" w:cs="Apple Chancery"/>
          <w:color w:val="000000" w:themeColor="text1"/>
          <w:sz w:val="32"/>
        </w:rPr>
      </w:pPr>
      <w:r w:rsidRPr="00EB6AC4">
        <w:rPr>
          <w:rFonts w:ascii="Lucida Calligraphy" w:eastAsia="Xingkai SC Light" w:hAnsi="Lucida Calligraphy" w:cs="Apple Chancery"/>
          <w:color w:val="000000" w:themeColor="text1"/>
          <w:sz w:val="36"/>
        </w:rPr>
        <w:t>GEME</w:t>
      </w:r>
    </w:p>
    <w:sectPr w:rsidR="00515EA1" w:rsidRPr="00AE4CAB" w:rsidSect="005016E6">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C33C90" w14:textId="77777777" w:rsidR="00BA2697" w:rsidRDefault="00BA2697" w:rsidP="000238FA">
      <w:r>
        <w:separator/>
      </w:r>
    </w:p>
  </w:endnote>
  <w:endnote w:type="continuationSeparator" w:id="0">
    <w:p w14:paraId="0C46437D" w14:textId="77777777" w:rsidR="00BA2697" w:rsidRDefault="00BA2697" w:rsidP="00023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erdana">
    <w:panose1 w:val="020B0604030504040204"/>
    <w:charset w:val="00"/>
    <w:family w:val="auto"/>
    <w:pitch w:val="variable"/>
    <w:sig w:usb0="A10006FF" w:usb1="4000205B" w:usb2="00000010" w:usb3="00000000" w:csb0="0000019F" w:csb1="00000000"/>
  </w:font>
  <w:font w:name="Lucida Calligraphy">
    <w:panose1 w:val="03010101010101010101"/>
    <w:charset w:val="00"/>
    <w:family w:val="auto"/>
    <w:pitch w:val="variable"/>
    <w:sig w:usb0="00000003" w:usb1="00000000" w:usb2="00000000" w:usb3="00000000" w:csb0="00000001" w:csb1="00000000"/>
  </w:font>
  <w:font w:name="Xingkai SC Light">
    <w:panose1 w:val="02010800040101010101"/>
    <w:charset w:val="86"/>
    <w:family w:val="auto"/>
    <w:pitch w:val="variable"/>
    <w:sig w:usb0="00000001" w:usb1="080F0000" w:usb2="00000010" w:usb3="00000000" w:csb0="00040000" w:csb1="00000000"/>
  </w:font>
  <w:font w:name="Apple Chancery">
    <w:panose1 w:val="03020702040506060504"/>
    <w:charset w:val="00"/>
    <w:family w:val="auto"/>
    <w:pitch w:val="variable"/>
    <w:sig w:usb0="80000067" w:usb1="00000003" w:usb2="00000000" w:usb3="00000000" w:csb0="000001F3"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D4C40F" w14:textId="77777777" w:rsidR="00472B6A" w:rsidRDefault="00472B6A" w:rsidP="001678E8">
    <w:pPr>
      <w:pStyle w:val="Pieddepage"/>
      <w:framePr w:wrap="none"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5DF1BC61" w14:textId="77777777" w:rsidR="00472B6A" w:rsidRDefault="00472B6A" w:rsidP="000238FA">
    <w:pPr>
      <w:pStyle w:val="Pieddepag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0FFFC3" w14:textId="77777777" w:rsidR="00472B6A" w:rsidRDefault="00472B6A" w:rsidP="000238FA">
    <w:pPr>
      <w:pStyle w:val="Pieddepage"/>
      <w:framePr w:wrap="none" w:vAnchor="text" w:hAnchor="page" w:x="10342" w:y="-301"/>
      <w:rPr>
        <w:rStyle w:val="Numrodepage"/>
      </w:rPr>
    </w:pPr>
    <w:r>
      <w:rPr>
        <w:rStyle w:val="Numrodepage"/>
      </w:rPr>
      <w:fldChar w:fldCharType="begin"/>
    </w:r>
    <w:r>
      <w:rPr>
        <w:rStyle w:val="Numrodepage"/>
      </w:rPr>
      <w:instrText xml:space="preserve">PAGE  </w:instrText>
    </w:r>
    <w:r>
      <w:rPr>
        <w:rStyle w:val="Numrodepage"/>
      </w:rPr>
      <w:fldChar w:fldCharType="separate"/>
    </w:r>
    <w:r w:rsidR="00215D47">
      <w:rPr>
        <w:rStyle w:val="Numrodepage"/>
        <w:noProof/>
      </w:rPr>
      <w:t>120</w:t>
    </w:r>
    <w:r>
      <w:rPr>
        <w:rStyle w:val="Numrodepage"/>
      </w:rPr>
      <w:fldChar w:fldCharType="end"/>
    </w:r>
  </w:p>
  <w:p w14:paraId="680398F6" w14:textId="77777777" w:rsidR="00472B6A" w:rsidRDefault="00472B6A" w:rsidP="000238FA">
    <w:pPr>
      <w:pStyle w:val="Pieddepage"/>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5A0EA1" w14:textId="77777777" w:rsidR="00BA2697" w:rsidRDefault="00BA2697" w:rsidP="000238FA">
      <w:r>
        <w:separator/>
      </w:r>
    </w:p>
  </w:footnote>
  <w:footnote w:type="continuationSeparator" w:id="0">
    <w:p w14:paraId="301A4172" w14:textId="77777777" w:rsidR="00BA2697" w:rsidRDefault="00BA2697" w:rsidP="000238F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729F0"/>
    <w:multiLevelType w:val="hybridMultilevel"/>
    <w:tmpl w:val="0C0A57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024005E"/>
    <w:multiLevelType w:val="hybridMultilevel"/>
    <w:tmpl w:val="80641E04"/>
    <w:lvl w:ilvl="0" w:tplc="CB366368">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nsid w:val="006B460C"/>
    <w:multiLevelType w:val="hybridMultilevel"/>
    <w:tmpl w:val="0A3636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0903A43"/>
    <w:multiLevelType w:val="hybridMultilevel"/>
    <w:tmpl w:val="B582A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1223285"/>
    <w:multiLevelType w:val="hybridMultilevel"/>
    <w:tmpl w:val="8EE209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13B55FC"/>
    <w:multiLevelType w:val="hybridMultilevel"/>
    <w:tmpl w:val="C8A876D8"/>
    <w:lvl w:ilvl="0" w:tplc="040C0001">
      <w:start w:val="1"/>
      <w:numFmt w:val="bullet"/>
      <w:lvlText w:val=""/>
      <w:lvlJc w:val="left"/>
      <w:pPr>
        <w:ind w:left="3900" w:hanging="360"/>
      </w:pPr>
      <w:rPr>
        <w:rFonts w:ascii="Symbol" w:hAnsi="Symbol" w:hint="default"/>
      </w:rPr>
    </w:lvl>
    <w:lvl w:ilvl="1" w:tplc="040C0003" w:tentative="1">
      <w:start w:val="1"/>
      <w:numFmt w:val="bullet"/>
      <w:lvlText w:val="o"/>
      <w:lvlJc w:val="left"/>
      <w:pPr>
        <w:ind w:left="4620" w:hanging="360"/>
      </w:pPr>
      <w:rPr>
        <w:rFonts w:ascii="Courier New" w:hAnsi="Courier New" w:hint="default"/>
      </w:rPr>
    </w:lvl>
    <w:lvl w:ilvl="2" w:tplc="040C0005" w:tentative="1">
      <w:start w:val="1"/>
      <w:numFmt w:val="bullet"/>
      <w:lvlText w:val=""/>
      <w:lvlJc w:val="left"/>
      <w:pPr>
        <w:ind w:left="5340" w:hanging="360"/>
      </w:pPr>
      <w:rPr>
        <w:rFonts w:ascii="Wingdings" w:hAnsi="Wingdings" w:hint="default"/>
      </w:rPr>
    </w:lvl>
    <w:lvl w:ilvl="3" w:tplc="040C0001" w:tentative="1">
      <w:start w:val="1"/>
      <w:numFmt w:val="bullet"/>
      <w:lvlText w:val=""/>
      <w:lvlJc w:val="left"/>
      <w:pPr>
        <w:ind w:left="6060" w:hanging="360"/>
      </w:pPr>
      <w:rPr>
        <w:rFonts w:ascii="Symbol" w:hAnsi="Symbol" w:hint="default"/>
      </w:rPr>
    </w:lvl>
    <w:lvl w:ilvl="4" w:tplc="040C0003" w:tentative="1">
      <w:start w:val="1"/>
      <w:numFmt w:val="bullet"/>
      <w:lvlText w:val="o"/>
      <w:lvlJc w:val="left"/>
      <w:pPr>
        <w:ind w:left="6780" w:hanging="360"/>
      </w:pPr>
      <w:rPr>
        <w:rFonts w:ascii="Courier New" w:hAnsi="Courier New" w:hint="default"/>
      </w:rPr>
    </w:lvl>
    <w:lvl w:ilvl="5" w:tplc="040C0005" w:tentative="1">
      <w:start w:val="1"/>
      <w:numFmt w:val="bullet"/>
      <w:lvlText w:val=""/>
      <w:lvlJc w:val="left"/>
      <w:pPr>
        <w:ind w:left="7500" w:hanging="360"/>
      </w:pPr>
      <w:rPr>
        <w:rFonts w:ascii="Wingdings" w:hAnsi="Wingdings" w:hint="default"/>
      </w:rPr>
    </w:lvl>
    <w:lvl w:ilvl="6" w:tplc="040C0001" w:tentative="1">
      <w:start w:val="1"/>
      <w:numFmt w:val="bullet"/>
      <w:lvlText w:val=""/>
      <w:lvlJc w:val="left"/>
      <w:pPr>
        <w:ind w:left="8220" w:hanging="360"/>
      </w:pPr>
      <w:rPr>
        <w:rFonts w:ascii="Symbol" w:hAnsi="Symbol" w:hint="default"/>
      </w:rPr>
    </w:lvl>
    <w:lvl w:ilvl="7" w:tplc="040C0003" w:tentative="1">
      <w:start w:val="1"/>
      <w:numFmt w:val="bullet"/>
      <w:lvlText w:val="o"/>
      <w:lvlJc w:val="left"/>
      <w:pPr>
        <w:ind w:left="8940" w:hanging="360"/>
      </w:pPr>
      <w:rPr>
        <w:rFonts w:ascii="Courier New" w:hAnsi="Courier New" w:hint="default"/>
      </w:rPr>
    </w:lvl>
    <w:lvl w:ilvl="8" w:tplc="040C0005" w:tentative="1">
      <w:start w:val="1"/>
      <w:numFmt w:val="bullet"/>
      <w:lvlText w:val=""/>
      <w:lvlJc w:val="left"/>
      <w:pPr>
        <w:ind w:left="9660" w:hanging="360"/>
      </w:pPr>
      <w:rPr>
        <w:rFonts w:ascii="Wingdings" w:hAnsi="Wingdings" w:hint="default"/>
      </w:rPr>
    </w:lvl>
  </w:abstractNum>
  <w:abstractNum w:abstractNumId="6">
    <w:nsid w:val="018C0ADB"/>
    <w:multiLevelType w:val="hybridMultilevel"/>
    <w:tmpl w:val="4378C4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1CC1B1E"/>
    <w:multiLevelType w:val="hybridMultilevel"/>
    <w:tmpl w:val="127ED0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2AC2CDE"/>
    <w:multiLevelType w:val="hybridMultilevel"/>
    <w:tmpl w:val="F650E4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36850F4"/>
    <w:multiLevelType w:val="hybridMultilevel"/>
    <w:tmpl w:val="8A2A14B2"/>
    <w:lvl w:ilvl="0" w:tplc="040C0003">
      <w:start w:val="1"/>
      <w:numFmt w:val="bullet"/>
      <w:lvlText w:val="o"/>
      <w:lvlJc w:val="left"/>
      <w:pPr>
        <w:ind w:left="1158" w:hanging="360"/>
      </w:pPr>
      <w:rPr>
        <w:rFonts w:ascii="Courier New" w:hAnsi="Courier New" w:cs="Courier New" w:hint="default"/>
      </w:rPr>
    </w:lvl>
    <w:lvl w:ilvl="1" w:tplc="040C0003" w:tentative="1">
      <w:start w:val="1"/>
      <w:numFmt w:val="bullet"/>
      <w:lvlText w:val="o"/>
      <w:lvlJc w:val="left"/>
      <w:pPr>
        <w:ind w:left="1878" w:hanging="360"/>
      </w:pPr>
      <w:rPr>
        <w:rFonts w:ascii="Courier New" w:hAnsi="Courier New" w:cs="Courier New" w:hint="default"/>
      </w:rPr>
    </w:lvl>
    <w:lvl w:ilvl="2" w:tplc="040C0005" w:tentative="1">
      <w:start w:val="1"/>
      <w:numFmt w:val="bullet"/>
      <w:lvlText w:val=""/>
      <w:lvlJc w:val="left"/>
      <w:pPr>
        <w:ind w:left="2598" w:hanging="360"/>
      </w:pPr>
      <w:rPr>
        <w:rFonts w:ascii="Wingdings" w:hAnsi="Wingdings" w:hint="default"/>
      </w:rPr>
    </w:lvl>
    <w:lvl w:ilvl="3" w:tplc="040C0001" w:tentative="1">
      <w:start w:val="1"/>
      <w:numFmt w:val="bullet"/>
      <w:lvlText w:val=""/>
      <w:lvlJc w:val="left"/>
      <w:pPr>
        <w:ind w:left="3318" w:hanging="360"/>
      </w:pPr>
      <w:rPr>
        <w:rFonts w:ascii="Symbol" w:hAnsi="Symbol" w:hint="default"/>
      </w:rPr>
    </w:lvl>
    <w:lvl w:ilvl="4" w:tplc="040C0003" w:tentative="1">
      <w:start w:val="1"/>
      <w:numFmt w:val="bullet"/>
      <w:lvlText w:val="o"/>
      <w:lvlJc w:val="left"/>
      <w:pPr>
        <w:ind w:left="4038" w:hanging="360"/>
      </w:pPr>
      <w:rPr>
        <w:rFonts w:ascii="Courier New" w:hAnsi="Courier New" w:cs="Courier New" w:hint="default"/>
      </w:rPr>
    </w:lvl>
    <w:lvl w:ilvl="5" w:tplc="040C0005" w:tentative="1">
      <w:start w:val="1"/>
      <w:numFmt w:val="bullet"/>
      <w:lvlText w:val=""/>
      <w:lvlJc w:val="left"/>
      <w:pPr>
        <w:ind w:left="4758" w:hanging="360"/>
      </w:pPr>
      <w:rPr>
        <w:rFonts w:ascii="Wingdings" w:hAnsi="Wingdings" w:hint="default"/>
      </w:rPr>
    </w:lvl>
    <w:lvl w:ilvl="6" w:tplc="040C0001" w:tentative="1">
      <w:start w:val="1"/>
      <w:numFmt w:val="bullet"/>
      <w:lvlText w:val=""/>
      <w:lvlJc w:val="left"/>
      <w:pPr>
        <w:ind w:left="5478" w:hanging="360"/>
      </w:pPr>
      <w:rPr>
        <w:rFonts w:ascii="Symbol" w:hAnsi="Symbol" w:hint="default"/>
      </w:rPr>
    </w:lvl>
    <w:lvl w:ilvl="7" w:tplc="040C0003" w:tentative="1">
      <w:start w:val="1"/>
      <w:numFmt w:val="bullet"/>
      <w:lvlText w:val="o"/>
      <w:lvlJc w:val="left"/>
      <w:pPr>
        <w:ind w:left="6198" w:hanging="360"/>
      </w:pPr>
      <w:rPr>
        <w:rFonts w:ascii="Courier New" w:hAnsi="Courier New" w:cs="Courier New" w:hint="default"/>
      </w:rPr>
    </w:lvl>
    <w:lvl w:ilvl="8" w:tplc="040C0005" w:tentative="1">
      <w:start w:val="1"/>
      <w:numFmt w:val="bullet"/>
      <w:lvlText w:val=""/>
      <w:lvlJc w:val="left"/>
      <w:pPr>
        <w:ind w:left="6918" w:hanging="360"/>
      </w:pPr>
      <w:rPr>
        <w:rFonts w:ascii="Wingdings" w:hAnsi="Wingdings" w:hint="default"/>
      </w:rPr>
    </w:lvl>
  </w:abstractNum>
  <w:abstractNum w:abstractNumId="10">
    <w:nsid w:val="036F61F9"/>
    <w:multiLevelType w:val="hybridMultilevel"/>
    <w:tmpl w:val="C2BADBA0"/>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1">
    <w:nsid w:val="03B15C9E"/>
    <w:multiLevelType w:val="hybridMultilevel"/>
    <w:tmpl w:val="C87EFE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3C55049"/>
    <w:multiLevelType w:val="hybridMultilevel"/>
    <w:tmpl w:val="9948D7F8"/>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3">
    <w:nsid w:val="04B9574A"/>
    <w:multiLevelType w:val="hybridMultilevel"/>
    <w:tmpl w:val="D584B6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4BB2C7F"/>
    <w:multiLevelType w:val="hybridMultilevel"/>
    <w:tmpl w:val="9558F1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4EB6597"/>
    <w:multiLevelType w:val="hybridMultilevel"/>
    <w:tmpl w:val="360CE9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5071ECE"/>
    <w:multiLevelType w:val="hybridMultilevel"/>
    <w:tmpl w:val="0A940EFC"/>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7">
    <w:nsid w:val="051108A4"/>
    <w:multiLevelType w:val="hybridMultilevel"/>
    <w:tmpl w:val="43FA4E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05B35EB6"/>
    <w:multiLevelType w:val="hybridMultilevel"/>
    <w:tmpl w:val="821E3D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06493C6D"/>
    <w:multiLevelType w:val="hybridMultilevel"/>
    <w:tmpl w:val="E02EE2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06E414D1"/>
    <w:multiLevelType w:val="hybridMultilevel"/>
    <w:tmpl w:val="F0B4E766"/>
    <w:lvl w:ilvl="0" w:tplc="0D32862C">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nsid w:val="081E1F95"/>
    <w:multiLevelType w:val="hybridMultilevel"/>
    <w:tmpl w:val="A51A767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0882263E"/>
    <w:multiLevelType w:val="hybridMultilevel"/>
    <w:tmpl w:val="38A439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088D4123"/>
    <w:multiLevelType w:val="hybridMultilevel"/>
    <w:tmpl w:val="2F1235E0"/>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4">
    <w:nsid w:val="08BD7341"/>
    <w:multiLevelType w:val="hybridMultilevel"/>
    <w:tmpl w:val="68E48114"/>
    <w:lvl w:ilvl="0" w:tplc="CB366368">
      <w:start w:val="1"/>
      <w:numFmt w:val="bullet"/>
      <w:lvlText w:val=""/>
      <w:lvlJc w:val="left"/>
      <w:pPr>
        <w:ind w:left="1068" w:hanging="360"/>
      </w:pPr>
      <w:rPr>
        <w:rFonts w:ascii="Symbol" w:hAnsi="Symbol" w:hint="default"/>
      </w:rPr>
    </w:lvl>
    <w:lvl w:ilvl="1" w:tplc="D3749A3E">
      <w:start w:val="17"/>
      <w:numFmt w:val="bullet"/>
      <w:lvlText w:val=""/>
      <w:lvlJc w:val="left"/>
      <w:pPr>
        <w:ind w:left="1140" w:hanging="360"/>
      </w:pPr>
      <w:rPr>
        <w:rFonts w:ascii="Symbol" w:eastAsiaTheme="minorHAnsi" w:hAnsi="Symbol" w:cstheme="minorBidi"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D3749A3E">
      <w:start w:val="17"/>
      <w:numFmt w:val="bullet"/>
      <w:lvlText w:val=""/>
      <w:lvlJc w:val="left"/>
      <w:pPr>
        <w:ind w:left="1140" w:hanging="360"/>
      </w:pPr>
      <w:rPr>
        <w:rFonts w:ascii="Symbol" w:eastAsiaTheme="minorHAnsi" w:hAnsi="Symbol" w:cstheme="minorBidi"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5">
    <w:nsid w:val="08C177A9"/>
    <w:multiLevelType w:val="hybridMultilevel"/>
    <w:tmpl w:val="A1FA5D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092B65C2"/>
    <w:multiLevelType w:val="hybridMultilevel"/>
    <w:tmpl w:val="23723B6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09C27F19"/>
    <w:multiLevelType w:val="hybridMultilevel"/>
    <w:tmpl w:val="608C3B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0A121589"/>
    <w:multiLevelType w:val="hybridMultilevel"/>
    <w:tmpl w:val="BC28DC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A3A7BD7"/>
    <w:multiLevelType w:val="hybridMultilevel"/>
    <w:tmpl w:val="562A1644"/>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0">
    <w:nsid w:val="0B13783E"/>
    <w:multiLevelType w:val="hybridMultilevel"/>
    <w:tmpl w:val="8D9E5B82"/>
    <w:lvl w:ilvl="0" w:tplc="213EB7DA">
      <w:start w:val="1"/>
      <w:numFmt w:val="bullet"/>
      <w:lvlText w:val="o"/>
      <w:lvlJc w:val="left"/>
      <w:pPr>
        <w:ind w:left="1158" w:hanging="360"/>
      </w:pPr>
      <w:rPr>
        <w:rFonts w:ascii="Courier New" w:hAnsi="Courier New" w:hint="default"/>
      </w:rPr>
    </w:lvl>
    <w:lvl w:ilvl="1" w:tplc="040C0003" w:tentative="1">
      <w:start w:val="1"/>
      <w:numFmt w:val="bullet"/>
      <w:lvlText w:val="o"/>
      <w:lvlJc w:val="left"/>
      <w:pPr>
        <w:ind w:left="1878" w:hanging="360"/>
      </w:pPr>
      <w:rPr>
        <w:rFonts w:ascii="Courier New" w:hAnsi="Courier New" w:cs="Courier New" w:hint="default"/>
      </w:rPr>
    </w:lvl>
    <w:lvl w:ilvl="2" w:tplc="040C0005">
      <w:start w:val="1"/>
      <w:numFmt w:val="bullet"/>
      <w:lvlText w:val=""/>
      <w:lvlJc w:val="left"/>
      <w:pPr>
        <w:ind w:left="2598" w:hanging="360"/>
      </w:pPr>
      <w:rPr>
        <w:rFonts w:ascii="Wingdings" w:hAnsi="Wingdings" w:hint="default"/>
      </w:rPr>
    </w:lvl>
    <w:lvl w:ilvl="3" w:tplc="040C0001">
      <w:start w:val="1"/>
      <w:numFmt w:val="bullet"/>
      <w:lvlText w:val=""/>
      <w:lvlJc w:val="left"/>
      <w:pPr>
        <w:ind w:left="3318" w:hanging="360"/>
      </w:pPr>
      <w:rPr>
        <w:rFonts w:ascii="Symbol" w:hAnsi="Symbol" w:hint="default"/>
      </w:rPr>
    </w:lvl>
    <w:lvl w:ilvl="4" w:tplc="040C0003">
      <w:start w:val="1"/>
      <w:numFmt w:val="bullet"/>
      <w:lvlText w:val="o"/>
      <w:lvlJc w:val="left"/>
      <w:pPr>
        <w:ind w:left="4038" w:hanging="360"/>
      </w:pPr>
      <w:rPr>
        <w:rFonts w:ascii="Courier New" w:hAnsi="Courier New" w:cs="Courier New" w:hint="default"/>
      </w:rPr>
    </w:lvl>
    <w:lvl w:ilvl="5" w:tplc="040C0005" w:tentative="1">
      <w:start w:val="1"/>
      <w:numFmt w:val="bullet"/>
      <w:lvlText w:val=""/>
      <w:lvlJc w:val="left"/>
      <w:pPr>
        <w:ind w:left="4758" w:hanging="360"/>
      </w:pPr>
      <w:rPr>
        <w:rFonts w:ascii="Wingdings" w:hAnsi="Wingdings" w:hint="default"/>
      </w:rPr>
    </w:lvl>
    <w:lvl w:ilvl="6" w:tplc="040C0001" w:tentative="1">
      <w:start w:val="1"/>
      <w:numFmt w:val="bullet"/>
      <w:lvlText w:val=""/>
      <w:lvlJc w:val="left"/>
      <w:pPr>
        <w:ind w:left="5478" w:hanging="360"/>
      </w:pPr>
      <w:rPr>
        <w:rFonts w:ascii="Symbol" w:hAnsi="Symbol" w:hint="default"/>
      </w:rPr>
    </w:lvl>
    <w:lvl w:ilvl="7" w:tplc="040C0003" w:tentative="1">
      <w:start w:val="1"/>
      <w:numFmt w:val="bullet"/>
      <w:lvlText w:val="o"/>
      <w:lvlJc w:val="left"/>
      <w:pPr>
        <w:ind w:left="6198" w:hanging="360"/>
      </w:pPr>
      <w:rPr>
        <w:rFonts w:ascii="Courier New" w:hAnsi="Courier New" w:cs="Courier New" w:hint="default"/>
      </w:rPr>
    </w:lvl>
    <w:lvl w:ilvl="8" w:tplc="040C0005" w:tentative="1">
      <w:start w:val="1"/>
      <w:numFmt w:val="bullet"/>
      <w:lvlText w:val=""/>
      <w:lvlJc w:val="left"/>
      <w:pPr>
        <w:ind w:left="6918" w:hanging="360"/>
      </w:pPr>
      <w:rPr>
        <w:rFonts w:ascii="Wingdings" w:hAnsi="Wingdings" w:hint="default"/>
      </w:rPr>
    </w:lvl>
  </w:abstractNum>
  <w:abstractNum w:abstractNumId="31">
    <w:nsid w:val="0B737E8B"/>
    <w:multiLevelType w:val="hybridMultilevel"/>
    <w:tmpl w:val="DD98CB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0BB60259"/>
    <w:multiLevelType w:val="hybridMultilevel"/>
    <w:tmpl w:val="B20E598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nsid w:val="0BD475E3"/>
    <w:multiLevelType w:val="hybridMultilevel"/>
    <w:tmpl w:val="59C42B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0CA954DE"/>
    <w:multiLevelType w:val="hybridMultilevel"/>
    <w:tmpl w:val="2792740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5">
    <w:nsid w:val="0D2753B7"/>
    <w:multiLevelType w:val="hybridMultilevel"/>
    <w:tmpl w:val="9D2E68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0DA11A25"/>
    <w:multiLevelType w:val="hybridMultilevel"/>
    <w:tmpl w:val="47C6F5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0DC279A9"/>
    <w:multiLevelType w:val="hybridMultilevel"/>
    <w:tmpl w:val="521A06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0E7B2CD5"/>
    <w:multiLevelType w:val="hybridMultilevel"/>
    <w:tmpl w:val="5640632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9">
    <w:nsid w:val="103D2086"/>
    <w:multiLevelType w:val="hybridMultilevel"/>
    <w:tmpl w:val="4AA4D5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10C03AC6"/>
    <w:multiLevelType w:val="hybridMultilevel"/>
    <w:tmpl w:val="FBD6C26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10C749D4"/>
    <w:multiLevelType w:val="hybridMultilevel"/>
    <w:tmpl w:val="0180E7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11790F25"/>
    <w:multiLevelType w:val="hybridMultilevel"/>
    <w:tmpl w:val="9C32BB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nsid w:val="120462ED"/>
    <w:multiLevelType w:val="hybridMultilevel"/>
    <w:tmpl w:val="B7525B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1225530A"/>
    <w:multiLevelType w:val="hybridMultilevel"/>
    <w:tmpl w:val="F3A0CE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124233F2"/>
    <w:multiLevelType w:val="hybridMultilevel"/>
    <w:tmpl w:val="F55EB0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130E43F5"/>
    <w:multiLevelType w:val="hybridMultilevel"/>
    <w:tmpl w:val="8DA8D61E"/>
    <w:lvl w:ilvl="0" w:tplc="213EB7DA">
      <w:start w:val="1"/>
      <w:numFmt w:val="bullet"/>
      <w:lvlText w:val="o"/>
      <w:lvlJc w:val="left"/>
      <w:pPr>
        <w:ind w:left="1268" w:hanging="360"/>
      </w:pPr>
      <w:rPr>
        <w:rFonts w:ascii="Courier New" w:hAnsi="Courier New" w:hint="default"/>
      </w:rPr>
    </w:lvl>
    <w:lvl w:ilvl="1" w:tplc="040C0003" w:tentative="1">
      <w:start w:val="1"/>
      <w:numFmt w:val="bullet"/>
      <w:lvlText w:val="o"/>
      <w:lvlJc w:val="left"/>
      <w:pPr>
        <w:ind w:left="1988" w:hanging="360"/>
      </w:pPr>
      <w:rPr>
        <w:rFonts w:ascii="Courier New" w:hAnsi="Courier New" w:cs="Courier New" w:hint="default"/>
      </w:rPr>
    </w:lvl>
    <w:lvl w:ilvl="2" w:tplc="040C0005" w:tentative="1">
      <w:start w:val="1"/>
      <w:numFmt w:val="bullet"/>
      <w:lvlText w:val=""/>
      <w:lvlJc w:val="left"/>
      <w:pPr>
        <w:ind w:left="2708" w:hanging="360"/>
      </w:pPr>
      <w:rPr>
        <w:rFonts w:ascii="Wingdings" w:hAnsi="Wingdings" w:hint="default"/>
      </w:rPr>
    </w:lvl>
    <w:lvl w:ilvl="3" w:tplc="040C0001" w:tentative="1">
      <w:start w:val="1"/>
      <w:numFmt w:val="bullet"/>
      <w:lvlText w:val=""/>
      <w:lvlJc w:val="left"/>
      <w:pPr>
        <w:ind w:left="3428" w:hanging="360"/>
      </w:pPr>
      <w:rPr>
        <w:rFonts w:ascii="Symbol" w:hAnsi="Symbol" w:hint="default"/>
      </w:rPr>
    </w:lvl>
    <w:lvl w:ilvl="4" w:tplc="040C0003" w:tentative="1">
      <w:start w:val="1"/>
      <w:numFmt w:val="bullet"/>
      <w:lvlText w:val="o"/>
      <w:lvlJc w:val="left"/>
      <w:pPr>
        <w:ind w:left="4148" w:hanging="360"/>
      </w:pPr>
      <w:rPr>
        <w:rFonts w:ascii="Courier New" w:hAnsi="Courier New" w:cs="Courier New" w:hint="default"/>
      </w:rPr>
    </w:lvl>
    <w:lvl w:ilvl="5" w:tplc="040C0005" w:tentative="1">
      <w:start w:val="1"/>
      <w:numFmt w:val="bullet"/>
      <w:lvlText w:val=""/>
      <w:lvlJc w:val="left"/>
      <w:pPr>
        <w:ind w:left="4868" w:hanging="360"/>
      </w:pPr>
      <w:rPr>
        <w:rFonts w:ascii="Wingdings" w:hAnsi="Wingdings" w:hint="default"/>
      </w:rPr>
    </w:lvl>
    <w:lvl w:ilvl="6" w:tplc="040C0001" w:tentative="1">
      <w:start w:val="1"/>
      <w:numFmt w:val="bullet"/>
      <w:lvlText w:val=""/>
      <w:lvlJc w:val="left"/>
      <w:pPr>
        <w:ind w:left="5588" w:hanging="360"/>
      </w:pPr>
      <w:rPr>
        <w:rFonts w:ascii="Symbol" w:hAnsi="Symbol" w:hint="default"/>
      </w:rPr>
    </w:lvl>
    <w:lvl w:ilvl="7" w:tplc="040C0003" w:tentative="1">
      <w:start w:val="1"/>
      <w:numFmt w:val="bullet"/>
      <w:lvlText w:val="o"/>
      <w:lvlJc w:val="left"/>
      <w:pPr>
        <w:ind w:left="6308" w:hanging="360"/>
      </w:pPr>
      <w:rPr>
        <w:rFonts w:ascii="Courier New" w:hAnsi="Courier New" w:cs="Courier New" w:hint="default"/>
      </w:rPr>
    </w:lvl>
    <w:lvl w:ilvl="8" w:tplc="040C0005" w:tentative="1">
      <w:start w:val="1"/>
      <w:numFmt w:val="bullet"/>
      <w:lvlText w:val=""/>
      <w:lvlJc w:val="left"/>
      <w:pPr>
        <w:ind w:left="7028" w:hanging="360"/>
      </w:pPr>
      <w:rPr>
        <w:rFonts w:ascii="Wingdings" w:hAnsi="Wingdings" w:hint="default"/>
      </w:rPr>
    </w:lvl>
  </w:abstractNum>
  <w:abstractNum w:abstractNumId="47">
    <w:nsid w:val="13EE572D"/>
    <w:multiLevelType w:val="hybridMultilevel"/>
    <w:tmpl w:val="6914B0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140115CE"/>
    <w:multiLevelType w:val="hybridMultilevel"/>
    <w:tmpl w:val="8EB06C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72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142E4B90"/>
    <w:multiLevelType w:val="hybridMultilevel"/>
    <w:tmpl w:val="48CC4F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15865F06"/>
    <w:multiLevelType w:val="hybridMultilevel"/>
    <w:tmpl w:val="5EEAA6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nsid w:val="159C2B40"/>
    <w:multiLevelType w:val="hybridMultilevel"/>
    <w:tmpl w:val="F61C1D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17362994"/>
    <w:multiLevelType w:val="hybridMultilevel"/>
    <w:tmpl w:val="954CF28E"/>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3">
    <w:nsid w:val="17985344"/>
    <w:multiLevelType w:val="hybridMultilevel"/>
    <w:tmpl w:val="3ECA47AA"/>
    <w:lvl w:ilvl="0" w:tplc="213EB7DA">
      <w:start w:val="1"/>
      <w:numFmt w:val="bullet"/>
      <w:lvlText w:val="o"/>
      <w:lvlJc w:val="left"/>
      <w:pPr>
        <w:ind w:left="1440" w:hanging="360"/>
      </w:pPr>
      <w:rPr>
        <w:rFonts w:ascii="Courier New" w:hAnsi="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4">
    <w:nsid w:val="18397D68"/>
    <w:multiLevelType w:val="hybridMultilevel"/>
    <w:tmpl w:val="AC78E7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188852F8"/>
    <w:multiLevelType w:val="hybridMultilevel"/>
    <w:tmpl w:val="5316ED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nsid w:val="18982420"/>
    <w:multiLevelType w:val="hybridMultilevel"/>
    <w:tmpl w:val="30DCB7F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18DB50A4"/>
    <w:multiLevelType w:val="hybridMultilevel"/>
    <w:tmpl w:val="E2D0CA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nsid w:val="18E07519"/>
    <w:multiLevelType w:val="hybridMultilevel"/>
    <w:tmpl w:val="3EC22E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19395BD0"/>
    <w:multiLevelType w:val="hybridMultilevel"/>
    <w:tmpl w:val="F58A40D0"/>
    <w:lvl w:ilvl="0" w:tplc="CB366368">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60">
    <w:nsid w:val="196B5110"/>
    <w:multiLevelType w:val="hybridMultilevel"/>
    <w:tmpl w:val="395CC632"/>
    <w:lvl w:ilvl="0" w:tplc="040C0001">
      <w:start w:val="1"/>
      <w:numFmt w:val="bullet"/>
      <w:lvlText w:val=""/>
      <w:lvlJc w:val="left"/>
      <w:pPr>
        <w:ind w:left="1860" w:hanging="360"/>
      </w:pPr>
      <w:rPr>
        <w:rFonts w:ascii="Symbol" w:hAnsi="Symbol" w:hint="default"/>
      </w:rPr>
    </w:lvl>
    <w:lvl w:ilvl="1" w:tplc="040C0003" w:tentative="1">
      <w:start w:val="1"/>
      <w:numFmt w:val="bullet"/>
      <w:lvlText w:val="o"/>
      <w:lvlJc w:val="left"/>
      <w:pPr>
        <w:ind w:left="2580" w:hanging="360"/>
      </w:pPr>
      <w:rPr>
        <w:rFonts w:ascii="Courier New" w:hAnsi="Courier New" w:hint="default"/>
      </w:rPr>
    </w:lvl>
    <w:lvl w:ilvl="2" w:tplc="040C0005" w:tentative="1">
      <w:start w:val="1"/>
      <w:numFmt w:val="bullet"/>
      <w:lvlText w:val=""/>
      <w:lvlJc w:val="left"/>
      <w:pPr>
        <w:ind w:left="3300" w:hanging="360"/>
      </w:pPr>
      <w:rPr>
        <w:rFonts w:ascii="Wingdings" w:hAnsi="Wingdings" w:hint="default"/>
      </w:rPr>
    </w:lvl>
    <w:lvl w:ilvl="3" w:tplc="040C0001" w:tentative="1">
      <w:start w:val="1"/>
      <w:numFmt w:val="bullet"/>
      <w:lvlText w:val=""/>
      <w:lvlJc w:val="left"/>
      <w:pPr>
        <w:ind w:left="4020" w:hanging="360"/>
      </w:pPr>
      <w:rPr>
        <w:rFonts w:ascii="Symbol" w:hAnsi="Symbol" w:hint="default"/>
      </w:rPr>
    </w:lvl>
    <w:lvl w:ilvl="4" w:tplc="040C0003" w:tentative="1">
      <w:start w:val="1"/>
      <w:numFmt w:val="bullet"/>
      <w:lvlText w:val="o"/>
      <w:lvlJc w:val="left"/>
      <w:pPr>
        <w:ind w:left="4740" w:hanging="360"/>
      </w:pPr>
      <w:rPr>
        <w:rFonts w:ascii="Courier New" w:hAnsi="Courier New" w:hint="default"/>
      </w:rPr>
    </w:lvl>
    <w:lvl w:ilvl="5" w:tplc="040C0005" w:tentative="1">
      <w:start w:val="1"/>
      <w:numFmt w:val="bullet"/>
      <w:lvlText w:val=""/>
      <w:lvlJc w:val="left"/>
      <w:pPr>
        <w:ind w:left="5460" w:hanging="360"/>
      </w:pPr>
      <w:rPr>
        <w:rFonts w:ascii="Wingdings" w:hAnsi="Wingdings" w:hint="default"/>
      </w:rPr>
    </w:lvl>
    <w:lvl w:ilvl="6" w:tplc="040C0001" w:tentative="1">
      <w:start w:val="1"/>
      <w:numFmt w:val="bullet"/>
      <w:lvlText w:val=""/>
      <w:lvlJc w:val="left"/>
      <w:pPr>
        <w:ind w:left="6180" w:hanging="360"/>
      </w:pPr>
      <w:rPr>
        <w:rFonts w:ascii="Symbol" w:hAnsi="Symbol" w:hint="default"/>
      </w:rPr>
    </w:lvl>
    <w:lvl w:ilvl="7" w:tplc="040C0003" w:tentative="1">
      <w:start w:val="1"/>
      <w:numFmt w:val="bullet"/>
      <w:lvlText w:val="o"/>
      <w:lvlJc w:val="left"/>
      <w:pPr>
        <w:ind w:left="6900" w:hanging="360"/>
      </w:pPr>
      <w:rPr>
        <w:rFonts w:ascii="Courier New" w:hAnsi="Courier New" w:hint="default"/>
      </w:rPr>
    </w:lvl>
    <w:lvl w:ilvl="8" w:tplc="040C0005" w:tentative="1">
      <w:start w:val="1"/>
      <w:numFmt w:val="bullet"/>
      <w:lvlText w:val=""/>
      <w:lvlJc w:val="left"/>
      <w:pPr>
        <w:ind w:left="7620" w:hanging="360"/>
      </w:pPr>
      <w:rPr>
        <w:rFonts w:ascii="Wingdings" w:hAnsi="Wingdings" w:hint="default"/>
      </w:rPr>
    </w:lvl>
  </w:abstractNum>
  <w:abstractNum w:abstractNumId="61">
    <w:nsid w:val="19980EC1"/>
    <w:multiLevelType w:val="hybridMultilevel"/>
    <w:tmpl w:val="C100D38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nsid w:val="1A1254CD"/>
    <w:multiLevelType w:val="hybridMultilevel"/>
    <w:tmpl w:val="1046C846"/>
    <w:lvl w:ilvl="0" w:tplc="040C0001">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63">
    <w:nsid w:val="1A4617C7"/>
    <w:multiLevelType w:val="hybridMultilevel"/>
    <w:tmpl w:val="B32089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1B3A2EB5"/>
    <w:multiLevelType w:val="hybridMultilevel"/>
    <w:tmpl w:val="2676DEC4"/>
    <w:lvl w:ilvl="0" w:tplc="CB366368">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5">
    <w:nsid w:val="1BB115BE"/>
    <w:multiLevelType w:val="hybridMultilevel"/>
    <w:tmpl w:val="97F409B6"/>
    <w:lvl w:ilvl="0" w:tplc="040C0001">
      <w:start w:val="1"/>
      <w:numFmt w:val="bullet"/>
      <w:lvlText w:val=""/>
      <w:lvlJc w:val="left"/>
      <w:pPr>
        <w:ind w:left="3900" w:hanging="360"/>
      </w:pPr>
      <w:rPr>
        <w:rFonts w:ascii="Symbol" w:hAnsi="Symbol" w:hint="default"/>
      </w:rPr>
    </w:lvl>
    <w:lvl w:ilvl="1" w:tplc="040C0003" w:tentative="1">
      <w:start w:val="1"/>
      <w:numFmt w:val="bullet"/>
      <w:lvlText w:val="o"/>
      <w:lvlJc w:val="left"/>
      <w:pPr>
        <w:ind w:left="4620" w:hanging="360"/>
      </w:pPr>
      <w:rPr>
        <w:rFonts w:ascii="Courier New" w:hAnsi="Courier New" w:hint="default"/>
      </w:rPr>
    </w:lvl>
    <w:lvl w:ilvl="2" w:tplc="040C0005" w:tentative="1">
      <w:start w:val="1"/>
      <w:numFmt w:val="bullet"/>
      <w:lvlText w:val=""/>
      <w:lvlJc w:val="left"/>
      <w:pPr>
        <w:ind w:left="5340" w:hanging="360"/>
      </w:pPr>
      <w:rPr>
        <w:rFonts w:ascii="Wingdings" w:hAnsi="Wingdings" w:hint="default"/>
      </w:rPr>
    </w:lvl>
    <w:lvl w:ilvl="3" w:tplc="040C0001" w:tentative="1">
      <w:start w:val="1"/>
      <w:numFmt w:val="bullet"/>
      <w:lvlText w:val=""/>
      <w:lvlJc w:val="left"/>
      <w:pPr>
        <w:ind w:left="6060" w:hanging="360"/>
      </w:pPr>
      <w:rPr>
        <w:rFonts w:ascii="Symbol" w:hAnsi="Symbol" w:hint="default"/>
      </w:rPr>
    </w:lvl>
    <w:lvl w:ilvl="4" w:tplc="040C0003" w:tentative="1">
      <w:start w:val="1"/>
      <w:numFmt w:val="bullet"/>
      <w:lvlText w:val="o"/>
      <w:lvlJc w:val="left"/>
      <w:pPr>
        <w:ind w:left="6780" w:hanging="360"/>
      </w:pPr>
      <w:rPr>
        <w:rFonts w:ascii="Courier New" w:hAnsi="Courier New" w:hint="default"/>
      </w:rPr>
    </w:lvl>
    <w:lvl w:ilvl="5" w:tplc="040C0005" w:tentative="1">
      <w:start w:val="1"/>
      <w:numFmt w:val="bullet"/>
      <w:lvlText w:val=""/>
      <w:lvlJc w:val="left"/>
      <w:pPr>
        <w:ind w:left="7500" w:hanging="360"/>
      </w:pPr>
      <w:rPr>
        <w:rFonts w:ascii="Wingdings" w:hAnsi="Wingdings" w:hint="default"/>
      </w:rPr>
    </w:lvl>
    <w:lvl w:ilvl="6" w:tplc="040C0001" w:tentative="1">
      <w:start w:val="1"/>
      <w:numFmt w:val="bullet"/>
      <w:lvlText w:val=""/>
      <w:lvlJc w:val="left"/>
      <w:pPr>
        <w:ind w:left="8220" w:hanging="360"/>
      </w:pPr>
      <w:rPr>
        <w:rFonts w:ascii="Symbol" w:hAnsi="Symbol" w:hint="default"/>
      </w:rPr>
    </w:lvl>
    <w:lvl w:ilvl="7" w:tplc="040C0003" w:tentative="1">
      <w:start w:val="1"/>
      <w:numFmt w:val="bullet"/>
      <w:lvlText w:val="o"/>
      <w:lvlJc w:val="left"/>
      <w:pPr>
        <w:ind w:left="8940" w:hanging="360"/>
      </w:pPr>
      <w:rPr>
        <w:rFonts w:ascii="Courier New" w:hAnsi="Courier New" w:hint="default"/>
      </w:rPr>
    </w:lvl>
    <w:lvl w:ilvl="8" w:tplc="040C0005" w:tentative="1">
      <w:start w:val="1"/>
      <w:numFmt w:val="bullet"/>
      <w:lvlText w:val=""/>
      <w:lvlJc w:val="left"/>
      <w:pPr>
        <w:ind w:left="9660" w:hanging="360"/>
      </w:pPr>
      <w:rPr>
        <w:rFonts w:ascii="Wingdings" w:hAnsi="Wingdings" w:hint="default"/>
      </w:rPr>
    </w:lvl>
  </w:abstractNum>
  <w:abstractNum w:abstractNumId="66">
    <w:nsid w:val="1BBF192C"/>
    <w:multiLevelType w:val="hybridMultilevel"/>
    <w:tmpl w:val="CA86289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nsid w:val="1BC102F7"/>
    <w:multiLevelType w:val="hybridMultilevel"/>
    <w:tmpl w:val="FFB092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1BEA2034"/>
    <w:multiLevelType w:val="hybridMultilevel"/>
    <w:tmpl w:val="B8D673D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9">
    <w:nsid w:val="1D284D78"/>
    <w:multiLevelType w:val="hybridMultilevel"/>
    <w:tmpl w:val="6D8E5B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nsid w:val="1E0E4021"/>
    <w:multiLevelType w:val="hybridMultilevel"/>
    <w:tmpl w:val="EA3C84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1E3F154F"/>
    <w:multiLevelType w:val="hybridMultilevel"/>
    <w:tmpl w:val="51F23B6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2">
    <w:nsid w:val="1EB95484"/>
    <w:multiLevelType w:val="hybridMultilevel"/>
    <w:tmpl w:val="2EBA08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3600" w:hanging="360"/>
      </w:pPr>
      <w:rPr>
        <w:rFonts w:ascii="Courier New" w:hAnsi="Courier New" w:cs="Courier New" w:hint="default"/>
      </w:rPr>
    </w:lvl>
    <w:lvl w:ilvl="2" w:tplc="040C0005" w:tentative="1">
      <w:start w:val="1"/>
      <w:numFmt w:val="bullet"/>
      <w:lvlText w:val=""/>
      <w:lvlJc w:val="left"/>
      <w:pPr>
        <w:ind w:left="4320" w:hanging="360"/>
      </w:pPr>
      <w:rPr>
        <w:rFonts w:ascii="Wingdings" w:hAnsi="Wingdings" w:hint="default"/>
      </w:rPr>
    </w:lvl>
    <w:lvl w:ilvl="3" w:tplc="040C0001" w:tentative="1">
      <w:start w:val="1"/>
      <w:numFmt w:val="bullet"/>
      <w:lvlText w:val=""/>
      <w:lvlJc w:val="left"/>
      <w:pPr>
        <w:ind w:left="5040" w:hanging="360"/>
      </w:pPr>
      <w:rPr>
        <w:rFonts w:ascii="Symbol" w:hAnsi="Symbol" w:hint="default"/>
      </w:rPr>
    </w:lvl>
    <w:lvl w:ilvl="4" w:tplc="040C0003" w:tentative="1">
      <w:start w:val="1"/>
      <w:numFmt w:val="bullet"/>
      <w:lvlText w:val="o"/>
      <w:lvlJc w:val="left"/>
      <w:pPr>
        <w:ind w:left="5760" w:hanging="360"/>
      </w:pPr>
      <w:rPr>
        <w:rFonts w:ascii="Courier New" w:hAnsi="Courier New" w:cs="Courier New" w:hint="default"/>
      </w:rPr>
    </w:lvl>
    <w:lvl w:ilvl="5" w:tplc="040C0005" w:tentative="1">
      <w:start w:val="1"/>
      <w:numFmt w:val="bullet"/>
      <w:lvlText w:val=""/>
      <w:lvlJc w:val="left"/>
      <w:pPr>
        <w:ind w:left="6480" w:hanging="360"/>
      </w:pPr>
      <w:rPr>
        <w:rFonts w:ascii="Wingdings" w:hAnsi="Wingdings" w:hint="default"/>
      </w:rPr>
    </w:lvl>
    <w:lvl w:ilvl="6" w:tplc="040C0001" w:tentative="1">
      <w:start w:val="1"/>
      <w:numFmt w:val="bullet"/>
      <w:lvlText w:val=""/>
      <w:lvlJc w:val="left"/>
      <w:pPr>
        <w:ind w:left="7200" w:hanging="360"/>
      </w:pPr>
      <w:rPr>
        <w:rFonts w:ascii="Symbol" w:hAnsi="Symbol" w:hint="default"/>
      </w:rPr>
    </w:lvl>
    <w:lvl w:ilvl="7" w:tplc="040C0003" w:tentative="1">
      <w:start w:val="1"/>
      <w:numFmt w:val="bullet"/>
      <w:lvlText w:val="o"/>
      <w:lvlJc w:val="left"/>
      <w:pPr>
        <w:ind w:left="7920" w:hanging="360"/>
      </w:pPr>
      <w:rPr>
        <w:rFonts w:ascii="Courier New" w:hAnsi="Courier New" w:cs="Courier New" w:hint="default"/>
      </w:rPr>
    </w:lvl>
    <w:lvl w:ilvl="8" w:tplc="040C0005" w:tentative="1">
      <w:start w:val="1"/>
      <w:numFmt w:val="bullet"/>
      <w:lvlText w:val=""/>
      <w:lvlJc w:val="left"/>
      <w:pPr>
        <w:ind w:left="8640" w:hanging="360"/>
      </w:pPr>
      <w:rPr>
        <w:rFonts w:ascii="Wingdings" w:hAnsi="Wingdings" w:hint="default"/>
      </w:rPr>
    </w:lvl>
  </w:abstractNum>
  <w:abstractNum w:abstractNumId="73">
    <w:nsid w:val="1EFF6681"/>
    <w:multiLevelType w:val="hybridMultilevel"/>
    <w:tmpl w:val="657833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1F3D2E4F"/>
    <w:multiLevelType w:val="hybridMultilevel"/>
    <w:tmpl w:val="9E98AC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203E1001"/>
    <w:multiLevelType w:val="hybridMultilevel"/>
    <w:tmpl w:val="55A8959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76">
    <w:nsid w:val="20545E57"/>
    <w:multiLevelType w:val="hybridMultilevel"/>
    <w:tmpl w:val="BB068E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205D4B49"/>
    <w:multiLevelType w:val="hybridMultilevel"/>
    <w:tmpl w:val="64BCF7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nsid w:val="207261D6"/>
    <w:multiLevelType w:val="hybridMultilevel"/>
    <w:tmpl w:val="0EF421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20AA592D"/>
    <w:multiLevelType w:val="hybridMultilevel"/>
    <w:tmpl w:val="9410C7B8"/>
    <w:lvl w:ilvl="0" w:tplc="CB366368">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nsid w:val="20C14360"/>
    <w:multiLevelType w:val="hybridMultilevel"/>
    <w:tmpl w:val="C548EC7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nsid w:val="20F04DC1"/>
    <w:multiLevelType w:val="hybridMultilevel"/>
    <w:tmpl w:val="3AB0E1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20F875F3"/>
    <w:multiLevelType w:val="hybridMultilevel"/>
    <w:tmpl w:val="58CC236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3">
    <w:nsid w:val="210D1C4D"/>
    <w:multiLevelType w:val="hybridMultilevel"/>
    <w:tmpl w:val="D730FF4C"/>
    <w:lvl w:ilvl="0" w:tplc="040C0005">
      <w:start w:val="1"/>
      <w:numFmt w:val="bullet"/>
      <w:lvlText w:val=""/>
      <w:lvlJc w:val="left"/>
      <w:pPr>
        <w:ind w:left="1800" w:hanging="360"/>
      </w:pPr>
      <w:rPr>
        <w:rFonts w:ascii="Wingdings" w:hAnsi="Wingdings" w:hint="default"/>
      </w:rPr>
    </w:lvl>
    <w:lvl w:ilvl="1" w:tplc="040C0003">
      <w:start w:val="1"/>
      <w:numFmt w:val="bullet"/>
      <w:lvlText w:val="o"/>
      <w:lvlJc w:val="left"/>
      <w:pPr>
        <w:ind w:left="2520" w:hanging="360"/>
      </w:pPr>
      <w:rPr>
        <w:rFonts w:ascii="Courier New" w:hAnsi="Courier New" w:cs="Courier New" w:hint="default"/>
      </w:rPr>
    </w:lvl>
    <w:lvl w:ilvl="2" w:tplc="040C0005">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4">
    <w:nsid w:val="21D35E70"/>
    <w:multiLevelType w:val="hybridMultilevel"/>
    <w:tmpl w:val="7D326318"/>
    <w:lvl w:ilvl="0" w:tplc="040C0003">
      <w:start w:val="1"/>
      <w:numFmt w:val="bullet"/>
      <w:lvlText w:val="o"/>
      <w:lvlJc w:val="left"/>
      <w:pPr>
        <w:ind w:left="1221" w:hanging="360"/>
      </w:pPr>
      <w:rPr>
        <w:rFonts w:ascii="Courier New" w:hAnsi="Courier New" w:cs="Courier New" w:hint="default"/>
      </w:rPr>
    </w:lvl>
    <w:lvl w:ilvl="1" w:tplc="040C0003" w:tentative="1">
      <w:start w:val="1"/>
      <w:numFmt w:val="bullet"/>
      <w:lvlText w:val="o"/>
      <w:lvlJc w:val="left"/>
      <w:pPr>
        <w:ind w:left="1941" w:hanging="360"/>
      </w:pPr>
      <w:rPr>
        <w:rFonts w:ascii="Courier New" w:hAnsi="Courier New" w:cs="Courier New" w:hint="default"/>
      </w:rPr>
    </w:lvl>
    <w:lvl w:ilvl="2" w:tplc="040C0005" w:tentative="1">
      <w:start w:val="1"/>
      <w:numFmt w:val="bullet"/>
      <w:lvlText w:val=""/>
      <w:lvlJc w:val="left"/>
      <w:pPr>
        <w:ind w:left="2661" w:hanging="360"/>
      </w:pPr>
      <w:rPr>
        <w:rFonts w:ascii="Wingdings" w:hAnsi="Wingdings" w:hint="default"/>
      </w:rPr>
    </w:lvl>
    <w:lvl w:ilvl="3" w:tplc="040C0001" w:tentative="1">
      <w:start w:val="1"/>
      <w:numFmt w:val="bullet"/>
      <w:lvlText w:val=""/>
      <w:lvlJc w:val="left"/>
      <w:pPr>
        <w:ind w:left="3381" w:hanging="360"/>
      </w:pPr>
      <w:rPr>
        <w:rFonts w:ascii="Symbol" w:hAnsi="Symbol" w:hint="default"/>
      </w:rPr>
    </w:lvl>
    <w:lvl w:ilvl="4" w:tplc="040C0003" w:tentative="1">
      <w:start w:val="1"/>
      <w:numFmt w:val="bullet"/>
      <w:lvlText w:val="o"/>
      <w:lvlJc w:val="left"/>
      <w:pPr>
        <w:ind w:left="4101" w:hanging="360"/>
      </w:pPr>
      <w:rPr>
        <w:rFonts w:ascii="Courier New" w:hAnsi="Courier New" w:cs="Courier New" w:hint="default"/>
      </w:rPr>
    </w:lvl>
    <w:lvl w:ilvl="5" w:tplc="040C0005" w:tentative="1">
      <w:start w:val="1"/>
      <w:numFmt w:val="bullet"/>
      <w:lvlText w:val=""/>
      <w:lvlJc w:val="left"/>
      <w:pPr>
        <w:ind w:left="4821" w:hanging="360"/>
      </w:pPr>
      <w:rPr>
        <w:rFonts w:ascii="Wingdings" w:hAnsi="Wingdings" w:hint="default"/>
      </w:rPr>
    </w:lvl>
    <w:lvl w:ilvl="6" w:tplc="040C0001" w:tentative="1">
      <w:start w:val="1"/>
      <w:numFmt w:val="bullet"/>
      <w:lvlText w:val=""/>
      <w:lvlJc w:val="left"/>
      <w:pPr>
        <w:ind w:left="5541" w:hanging="360"/>
      </w:pPr>
      <w:rPr>
        <w:rFonts w:ascii="Symbol" w:hAnsi="Symbol" w:hint="default"/>
      </w:rPr>
    </w:lvl>
    <w:lvl w:ilvl="7" w:tplc="040C0003" w:tentative="1">
      <w:start w:val="1"/>
      <w:numFmt w:val="bullet"/>
      <w:lvlText w:val="o"/>
      <w:lvlJc w:val="left"/>
      <w:pPr>
        <w:ind w:left="6261" w:hanging="360"/>
      </w:pPr>
      <w:rPr>
        <w:rFonts w:ascii="Courier New" w:hAnsi="Courier New" w:cs="Courier New" w:hint="default"/>
      </w:rPr>
    </w:lvl>
    <w:lvl w:ilvl="8" w:tplc="040C0005" w:tentative="1">
      <w:start w:val="1"/>
      <w:numFmt w:val="bullet"/>
      <w:lvlText w:val=""/>
      <w:lvlJc w:val="left"/>
      <w:pPr>
        <w:ind w:left="6981" w:hanging="360"/>
      </w:pPr>
      <w:rPr>
        <w:rFonts w:ascii="Wingdings" w:hAnsi="Wingdings" w:hint="default"/>
      </w:rPr>
    </w:lvl>
  </w:abstractNum>
  <w:abstractNum w:abstractNumId="85">
    <w:nsid w:val="222770E2"/>
    <w:multiLevelType w:val="hybridMultilevel"/>
    <w:tmpl w:val="A6242D6E"/>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nsid w:val="2336079F"/>
    <w:multiLevelType w:val="hybridMultilevel"/>
    <w:tmpl w:val="1DAA67A8"/>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87">
    <w:nsid w:val="23F77318"/>
    <w:multiLevelType w:val="hybridMultilevel"/>
    <w:tmpl w:val="47AC0C5A"/>
    <w:lvl w:ilvl="0" w:tplc="040C0003">
      <w:start w:val="1"/>
      <w:numFmt w:val="bullet"/>
      <w:lvlText w:val="o"/>
      <w:lvlJc w:val="left"/>
      <w:pPr>
        <w:ind w:left="1080" w:hanging="360"/>
      </w:pPr>
      <w:rPr>
        <w:rFonts w:ascii="Courier New" w:hAnsi="Courier New"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8">
    <w:nsid w:val="24806A6F"/>
    <w:multiLevelType w:val="hybridMultilevel"/>
    <w:tmpl w:val="4F8E8626"/>
    <w:lvl w:ilvl="0" w:tplc="CB366368">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9">
    <w:nsid w:val="250A2769"/>
    <w:multiLevelType w:val="hybridMultilevel"/>
    <w:tmpl w:val="506E2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nsid w:val="25795527"/>
    <w:multiLevelType w:val="hybridMultilevel"/>
    <w:tmpl w:val="E0A6EB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nsid w:val="26681FA9"/>
    <w:multiLevelType w:val="hybridMultilevel"/>
    <w:tmpl w:val="A06CD8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nsid w:val="27703463"/>
    <w:multiLevelType w:val="hybridMultilevel"/>
    <w:tmpl w:val="D99E2D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nsid w:val="28B67C33"/>
    <w:multiLevelType w:val="hybridMultilevel"/>
    <w:tmpl w:val="EE469164"/>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94">
    <w:nsid w:val="28FD3EE1"/>
    <w:multiLevelType w:val="hybridMultilevel"/>
    <w:tmpl w:val="125CB4F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nsid w:val="29055C3C"/>
    <w:multiLevelType w:val="hybridMultilevel"/>
    <w:tmpl w:val="8CC4D0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nsid w:val="294B4A93"/>
    <w:multiLevelType w:val="hybridMultilevel"/>
    <w:tmpl w:val="7B46AF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nsid w:val="29DD36F0"/>
    <w:multiLevelType w:val="hybridMultilevel"/>
    <w:tmpl w:val="268E9E4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8">
    <w:nsid w:val="29E02B4F"/>
    <w:multiLevelType w:val="hybridMultilevel"/>
    <w:tmpl w:val="804C43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nsid w:val="29EC0D2C"/>
    <w:multiLevelType w:val="hybridMultilevel"/>
    <w:tmpl w:val="1DFE08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nsid w:val="2A8C6A24"/>
    <w:multiLevelType w:val="hybridMultilevel"/>
    <w:tmpl w:val="601EE7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nsid w:val="2C48035A"/>
    <w:multiLevelType w:val="hybridMultilevel"/>
    <w:tmpl w:val="6ADE5D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nsid w:val="2C7C39A9"/>
    <w:multiLevelType w:val="hybridMultilevel"/>
    <w:tmpl w:val="7BA4BD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2C9F1B3A"/>
    <w:multiLevelType w:val="hybridMultilevel"/>
    <w:tmpl w:val="619AAF6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2D914526"/>
    <w:multiLevelType w:val="hybridMultilevel"/>
    <w:tmpl w:val="F85EF6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2D9C0524"/>
    <w:multiLevelType w:val="hybridMultilevel"/>
    <w:tmpl w:val="F078F2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nsid w:val="2FBF6A96"/>
    <w:multiLevelType w:val="hybridMultilevel"/>
    <w:tmpl w:val="A0067F30"/>
    <w:lvl w:ilvl="0" w:tplc="040C0003">
      <w:start w:val="1"/>
      <w:numFmt w:val="bullet"/>
      <w:lvlText w:val="o"/>
      <w:lvlJc w:val="left"/>
      <w:pPr>
        <w:ind w:left="1080" w:hanging="360"/>
      </w:pPr>
      <w:rPr>
        <w:rFonts w:ascii="Courier New" w:hAnsi="Courier New"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7">
    <w:nsid w:val="30376D44"/>
    <w:multiLevelType w:val="hybridMultilevel"/>
    <w:tmpl w:val="35B264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nsid w:val="30543779"/>
    <w:multiLevelType w:val="hybridMultilevel"/>
    <w:tmpl w:val="A9B888B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nsid w:val="30671768"/>
    <w:multiLevelType w:val="hybridMultilevel"/>
    <w:tmpl w:val="366E92F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nsid w:val="309F7FC5"/>
    <w:multiLevelType w:val="hybridMultilevel"/>
    <w:tmpl w:val="0DD4CFEE"/>
    <w:lvl w:ilvl="0" w:tplc="040C0003">
      <w:start w:val="1"/>
      <w:numFmt w:val="bullet"/>
      <w:lvlText w:val="o"/>
      <w:lvlJc w:val="left"/>
      <w:pPr>
        <w:ind w:left="1440" w:hanging="360"/>
      </w:pPr>
      <w:rPr>
        <w:rFonts w:ascii="Courier New" w:hAnsi="Courier New" w:hint="default"/>
      </w:rPr>
    </w:lvl>
    <w:lvl w:ilvl="1" w:tplc="040C0005">
      <w:start w:val="1"/>
      <w:numFmt w:val="bullet"/>
      <w:lvlText w:val=""/>
      <w:lvlJc w:val="left"/>
      <w:pPr>
        <w:ind w:left="2160" w:hanging="360"/>
      </w:pPr>
      <w:rPr>
        <w:rFonts w:ascii="Wingdings" w:hAnsi="Wingdings" w:hint="default"/>
      </w:rPr>
    </w:lvl>
    <w:lvl w:ilvl="2" w:tplc="040C0005">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11">
    <w:nsid w:val="30A73221"/>
    <w:multiLevelType w:val="hybridMultilevel"/>
    <w:tmpl w:val="A720EF9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313D39EF"/>
    <w:multiLevelType w:val="hybridMultilevel"/>
    <w:tmpl w:val="91527D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328F4998"/>
    <w:multiLevelType w:val="hybridMultilevel"/>
    <w:tmpl w:val="FAE272D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4">
    <w:nsid w:val="33086469"/>
    <w:multiLevelType w:val="hybridMultilevel"/>
    <w:tmpl w:val="BB624BE0"/>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15">
    <w:nsid w:val="343630E1"/>
    <w:multiLevelType w:val="hybridMultilevel"/>
    <w:tmpl w:val="E07E03B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34527497"/>
    <w:multiLevelType w:val="hybridMultilevel"/>
    <w:tmpl w:val="49383C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nsid w:val="34667803"/>
    <w:multiLevelType w:val="hybridMultilevel"/>
    <w:tmpl w:val="DCD43DC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nsid w:val="346A0925"/>
    <w:multiLevelType w:val="hybridMultilevel"/>
    <w:tmpl w:val="35B01CB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nsid w:val="34B70F38"/>
    <w:multiLevelType w:val="hybridMultilevel"/>
    <w:tmpl w:val="2A16DF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nsid w:val="36621B5C"/>
    <w:multiLevelType w:val="hybridMultilevel"/>
    <w:tmpl w:val="A2A4F0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nsid w:val="36727987"/>
    <w:multiLevelType w:val="hybridMultilevel"/>
    <w:tmpl w:val="13FAA9D8"/>
    <w:lvl w:ilvl="0" w:tplc="040C0001">
      <w:start w:val="1"/>
      <w:numFmt w:val="bullet"/>
      <w:lvlText w:val=""/>
      <w:lvlJc w:val="left"/>
      <w:pPr>
        <w:ind w:left="1860" w:hanging="360"/>
      </w:pPr>
      <w:rPr>
        <w:rFonts w:ascii="Symbol" w:hAnsi="Symbol" w:hint="default"/>
      </w:rPr>
    </w:lvl>
    <w:lvl w:ilvl="1" w:tplc="040C0003" w:tentative="1">
      <w:start w:val="1"/>
      <w:numFmt w:val="bullet"/>
      <w:lvlText w:val="o"/>
      <w:lvlJc w:val="left"/>
      <w:pPr>
        <w:ind w:left="2580" w:hanging="360"/>
      </w:pPr>
      <w:rPr>
        <w:rFonts w:ascii="Courier New" w:hAnsi="Courier New" w:hint="default"/>
      </w:rPr>
    </w:lvl>
    <w:lvl w:ilvl="2" w:tplc="040C0005" w:tentative="1">
      <w:start w:val="1"/>
      <w:numFmt w:val="bullet"/>
      <w:lvlText w:val=""/>
      <w:lvlJc w:val="left"/>
      <w:pPr>
        <w:ind w:left="3300" w:hanging="360"/>
      </w:pPr>
      <w:rPr>
        <w:rFonts w:ascii="Wingdings" w:hAnsi="Wingdings" w:hint="default"/>
      </w:rPr>
    </w:lvl>
    <w:lvl w:ilvl="3" w:tplc="040C0001" w:tentative="1">
      <w:start w:val="1"/>
      <w:numFmt w:val="bullet"/>
      <w:lvlText w:val=""/>
      <w:lvlJc w:val="left"/>
      <w:pPr>
        <w:ind w:left="4020" w:hanging="360"/>
      </w:pPr>
      <w:rPr>
        <w:rFonts w:ascii="Symbol" w:hAnsi="Symbol" w:hint="default"/>
      </w:rPr>
    </w:lvl>
    <w:lvl w:ilvl="4" w:tplc="040C0003" w:tentative="1">
      <w:start w:val="1"/>
      <w:numFmt w:val="bullet"/>
      <w:lvlText w:val="o"/>
      <w:lvlJc w:val="left"/>
      <w:pPr>
        <w:ind w:left="4740" w:hanging="360"/>
      </w:pPr>
      <w:rPr>
        <w:rFonts w:ascii="Courier New" w:hAnsi="Courier New" w:hint="default"/>
      </w:rPr>
    </w:lvl>
    <w:lvl w:ilvl="5" w:tplc="040C0005" w:tentative="1">
      <w:start w:val="1"/>
      <w:numFmt w:val="bullet"/>
      <w:lvlText w:val=""/>
      <w:lvlJc w:val="left"/>
      <w:pPr>
        <w:ind w:left="5460" w:hanging="360"/>
      </w:pPr>
      <w:rPr>
        <w:rFonts w:ascii="Wingdings" w:hAnsi="Wingdings" w:hint="default"/>
      </w:rPr>
    </w:lvl>
    <w:lvl w:ilvl="6" w:tplc="040C0001" w:tentative="1">
      <w:start w:val="1"/>
      <w:numFmt w:val="bullet"/>
      <w:lvlText w:val=""/>
      <w:lvlJc w:val="left"/>
      <w:pPr>
        <w:ind w:left="6180" w:hanging="360"/>
      </w:pPr>
      <w:rPr>
        <w:rFonts w:ascii="Symbol" w:hAnsi="Symbol" w:hint="default"/>
      </w:rPr>
    </w:lvl>
    <w:lvl w:ilvl="7" w:tplc="040C0003" w:tentative="1">
      <w:start w:val="1"/>
      <w:numFmt w:val="bullet"/>
      <w:lvlText w:val="o"/>
      <w:lvlJc w:val="left"/>
      <w:pPr>
        <w:ind w:left="6900" w:hanging="360"/>
      </w:pPr>
      <w:rPr>
        <w:rFonts w:ascii="Courier New" w:hAnsi="Courier New" w:hint="default"/>
      </w:rPr>
    </w:lvl>
    <w:lvl w:ilvl="8" w:tplc="040C0005" w:tentative="1">
      <w:start w:val="1"/>
      <w:numFmt w:val="bullet"/>
      <w:lvlText w:val=""/>
      <w:lvlJc w:val="left"/>
      <w:pPr>
        <w:ind w:left="7620" w:hanging="360"/>
      </w:pPr>
      <w:rPr>
        <w:rFonts w:ascii="Wingdings" w:hAnsi="Wingdings" w:hint="default"/>
      </w:rPr>
    </w:lvl>
  </w:abstractNum>
  <w:abstractNum w:abstractNumId="122">
    <w:nsid w:val="367C6382"/>
    <w:multiLevelType w:val="hybridMultilevel"/>
    <w:tmpl w:val="8C68FDE6"/>
    <w:lvl w:ilvl="0" w:tplc="040C0005">
      <w:start w:val="1"/>
      <w:numFmt w:val="bullet"/>
      <w:lvlText w:val=""/>
      <w:lvlJc w:val="left"/>
      <w:pPr>
        <w:ind w:left="2160" w:hanging="360"/>
      </w:pPr>
      <w:rPr>
        <w:rFonts w:ascii="Wingdings" w:hAnsi="Wingdings" w:hint="default"/>
      </w:rPr>
    </w:lvl>
    <w:lvl w:ilvl="1" w:tplc="040C0003">
      <w:start w:val="1"/>
      <w:numFmt w:val="bullet"/>
      <w:lvlText w:val="o"/>
      <w:lvlJc w:val="left"/>
      <w:pPr>
        <w:ind w:left="2880" w:hanging="360"/>
      </w:pPr>
      <w:rPr>
        <w:rFonts w:ascii="Courier New" w:hAnsi="Courier New" w:cs="Courier New" w:hint="default"/>
      </w:rPr>
    </w:lvl>
    <w:lvl w:ilvl="2" w:tplc="040C0005">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23">
    <w:nsid w:val="36B03135"/>
    <w:multiLevelType w:val="hybridMultilevel"/>
    <w:tmpl w:val="88580E3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4">
    <w:nsid w:val="37044B33"/>
    <w:multiLevelType w:val="hybridMultilevel"/>
    <w:tmpl w:val="F924819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nsid w:val="374921BC"/>
    <w:multiLevelType w:val="hybridMultilevel"/>
    <w:tmpl w:val="CA4E86F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nsid w:val="379F0F11"/>
    <w:multiLevelType w:val="hybridMultilevel"/>
    <w:tmpl w:val="12CA2F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nsid w:val="37D05804"/>
    <w:multiLevelType w:val="hybridMultilevel"/>
    <w:tmpl w:val="BC30F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nsid w:val="39082434"/>
    <w:multiLevelType w:val="hybridMultilevel"/>
    <w:tmpl w:val="38E4E80E"/>
    <w:lvl w:ilvl="0" w:tplc="CB366368">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29">
    <w:nsid w:val="39083A03"/>
    <w:multiLevelType w:val="hybridMultilevel"/>
    <w:tmpl w:val="81343BEC"/>
    <w:lvl w:ilvl="0" w:tplc="040C0003">
      <w:start w:val="1"/>
      <w:numFmt w:val="bullet"/>
      <w:lvlText w:val="o"/>
      <w:lvlJc w:val="left"/>
      <w:pPr>
        <w:ind w:left="2580" w:hanging="360"/>
      </w:pPr>
      <w:rPr>
        <w:rFonts w:ascii="Courier New" w:hAnsi="Courier New" w:hint="default"/>
      </w:rPr>
    </w:lvl>
    <w:lvl w:ilvl="1" w:tplc="040C0003" w:tentative="1">
      <w:start w:val="1"/>
      <w:numFmt w:val="bullet"/>
      <w:lvlText w:val="o"/>
      <w:lvlJc w:val="left"/>
      <w:pPr>
        <w:ind w:left="3300" w:hanging="360"/>
      </w:pPr>
      <w:rPr>
        <w:rFonts w:ascii="Courier New" w:hAnsi="Courier New" w:hint="default"/>
      </w:rPr>
    </w:lvl>
    <w:lvl w:ilvl="2" w:tplc="040C0005" w:tentative="1">
      <w:start w:val="1"/>
      <w:numFmt w:val="bullet"/>
      <w:lvlText w:val=""/>
      <w:lvlJc w:val="left"/>
      <w:pPr>
        <w:ind w:left="4020" w:hanging="360"/>
      </w:pPr>
      <w:rPr>
        <w:rFonts w:ascii="Wingdings" w:hAnsi="Wingdings" w:hint="default"/>
      </w:rPr>
    </w:lvl>
    <w:lvl w:ilvl="3" w:tplc="040C0001" w:tentative="1">
      <w:start w:val="1"/>
      <w:numFmt w:val="bullet"/>
      <w:lvlText w:val=""/>
      <w:lvlJc w:val="left"/>
      <w:pPr>
        <w:ind w:left="4740" w:hanging="360"/>
      </w:pPr>
      <w:rPr>
        <w:rFonts w:ascii="Symbol" w:hAnsi="Symbol" w:hint="default"/>
      </w:rPr>
    </w:lvl>
    <w:lvl w:ilvl="4" w:tplc="040C0003" w:tentative="1">
      <w:start w:val="1"/>
      <w:numFmt w:val="bullet"/>
      <w:lvlText w:val="o"/>
      <w:lvlJc w:val="left"/>
      <w:pPr>
        <w:ind w:left="5460" w:hanging="360"/>
      </w:pPr>
      <w:rPr>
        <w:rFonts w:ascii="Courier New" w:hAnsi="Courier New" w:hint="default"/>
      </w:rPr>
    </w:lvl>
    <w:lvl w:ilvl="5" w:tplc="040C0005" w:tentative="1">
      <w:start w:val="1"/>
      <w:numFmt w:val="bullet"/>
      <w:lvlText w:val=""/>
      <w:lvlJc w:val="left"/>
      <w:pPr>
        <w:ind w:left="6180" w:hanging="360"/>
      </w:pPr>
      <w:rPr>
        <w:rFonts w:ascii="Wingdings" w:hAnsi="Wingdings" w:hint="default"/>
      </w:rPr>
    </w:lvl>
    <w:lvl w:ilvl="6" w:tplc="040C0001" w:tentative="1">
      <w:start w:val="1"/>
      <w:numFmt w:val="bullet"/>
      <w:lvlText w:val=""/>
      <w:lvlJc w:val="left"/>
      <w:pPr>
        <w:ind w:left="6900" w:hanging="360"/>
      </w:pPr>
      <w:rPr>
        <w:rFonts w:ascii="Symbol" w:hAnsi="Symbol" w:hint="default"/>
      </w:rPr>
    </w:lvl>
    <w:lvl w:ilvl="7" w:tplc="040C0003" w:tentative="1">
      <w:start w:val="1"/>
      <w:numFmt w:val="bullet"/>
      <w:lvlText w:val="o"/>
      <w:lvlJc w:val="left"/>
      <w:pPr>
        <w:ind w:left="7620" w:hanging="360"/>
      </w:pPr>
      <w:rPr>
        <w:rFonts w:ascii="Courier New" w:hAnsi="Courier New" w:hint="default"/>
      </w:rPr>
    </w:lvl>
    <w:lvl w:ilvl="8" w:tplc="040C0005" w:tentative="1">
      <w:start w:val="1"/>
      <w:numFmt w:val="bullet"/>
      <w:lvlText w:val=""/>
      <w:lvlJc w:val="left"/>
      <w:pPr>
        <w:ind w:left="8340" w:hanging="360"/>
      </w:pPr>
      <w:rPr>
        <w:rFonts w:ascii="Wingdings" w:hAnsi="Wingdings" w:hint="default"/>
      </w:rPr>
    </w:lvl>
  </w:abstractNum>
  <w:abstractNum w:abstractNumId="130">
    <w:nsid w:val="395C2DBB"/>
    <w:multiLevelType w:val="hybridMultilevel"/>
    <w:tmpl w:val="17A2F87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nsid w:val="397A372C"/>
    <w:multiLevelType w:val="hybridMultilevel"/>
    <w:tmpl w:val="B8F662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nsid w:val="3A336DAA"/>
    <w:multiLevelType w:val="hybridMultilevel"/>
    <w:tmpl w:val="BA00119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3">
    <w:nsid w:val="3A3C47C2"/>
    <w:multiLevelType w:val="hybridMultilevel"/>
    <w:tmpl w:val="20ACB58A"/>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4">
    <w:nsid w:val="3A6567DD"/>
    <w:multiLevelType w:val="hybridMultilevel"/>
    <w:tmpl w:val="A9AA81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3AAC25BA"/>
    <w:multiLevelType w:val="hybridMultilevel"/>
    <w:tmpl w:val="497EC69C"/>
    <w:lvl w:ilvl="0" w:tplc="040C0005">
      <w:start w:val="1"/>
      <w:numFmt w:val="bullet"/>
      <w:lvlText w:val=""/>
      <w:lvlJc w:val="left"/>
      <w:pPr>
        <w:ind w:left="2143" w:hanging="360"/>
      </w:pPr>
      <w:rPr>
        <w:rFonts w:ascii="Wingdings" w:hAnsi="Wingdings" w:hint="default"/>
      </w:rPr>
    </w:lvl>
    <w:lvl w:ilvl="1" w:tplc="040C0003" w:tentative="1">
      <w:start w:val="1"/>
      <w:numFmt w:val="bullet"/>
      <w:lvlText w:val="o"/>
      <w:lvlJc w:val="left"/>
      <w:pPr>
        <w:ind w:left="2863" w:hanging="360"/>
      </w:pPr>
      <w:rPr>
        <w:rFonts w:ascii="Courier New" w:hAnsi="Courier New" w:cs="Courier New" w:hint="default"/>
      </w:rPr>
    </w:lvl>
    <w:lvl w:ilvl="2" w:tplc="040C0005" w:tentative="1">
      <w:start w:val="1"/>
      <w:numFmt w:val="bullet"/>
      <w:lvlText w:val=""/>
      <w:lvlJc w:val="left"/>
      <w:pPr>
        <w:ind w:left="3583" w:hanging="360"/>
      </w:pPr>
      <w:rPr>
        <w:rFonts w:ascii="Wingdings" w:hAnsi="Wingdings" w:hint="default"/>
      </w:rPr>
    </w:lvl>
    <w:lvl w:ilvl="3" w:tplc="040C0001" w:tentative="1">
      <w:start w:val="1"/>
      <w:numFmt w:val="bullet"/>
      <w:lvlText w:val=""/>
      <w:lvlJc w:val="left"/>
      <w:pPr>
        <w:ind w:left="4303" w:hanging="360"/>
      </w:pPr>
      <w:rPr>
        <w:rFonts w:ascii="Symbol" w:hAnsi="Symbol" w:hint="default"/>
      </w:rPr>
    </w:lvl>
    <w:lvl w:ilvl="4" w:tplc="040C0003" w:tentative="1">
      <w:start w:val="1"/>
      <w:numFmt w:val="bullet"/>
      <w:lvlText w:val="o"/>
      <w:lvlJc w:val="left"/>
      <w:pPr>
        <w:ind w:left="5023" w:hanging="360"/>
      </w:pPr>
      <w:rPr>
        <w:rFonts w:ascii="Courier New" w:hAnsi="Courier New" w:cs="Courier New" w:hint="default"/>
      </w:rPr>
    </w:lvl>
    <w:lvl w:ilvl="5" w:tplc="040C0005" w:tentative="1">
      <w:start w:val="1"/>
      <w:numFmt w:val="bullet"/>
      <w:lvlText w:val=""/>
      <w:lvlJc w:val="left"/>
      <w:pPr>
        <w:ind w:left="5743" w:hanging="360"/>
      </w:pPr>
      <w:rPr>
        <w:rFonts w:ascii="Wingdings" w:hAnsi="Wingdings" w:hint="default"/>
      </w:rPr>
    </w:lvl>
    <w:lvl w:ilvl="6" w:tplc="040C0001" w:tentative="1">
      <w:start w:val="1"/>
      <w:numFmt w:val="bullet"/>
      <w:lvlText w:val=""/>
      <w:lvlJc w:val="left"/>
      <w:pPr>
        <w:ind w:left="6463" w:hanging="360"/>
      </w:pPr>
      <w:rPr>
        <w:rFonts w:ascii="Symbol" w:hAnsi="Symbol" w:hint="default"/>
      </w:rPr>
    </w:lvl>
    <w:lvl w:ilvl="7" w:tplc="040C0003" w:tentative="1">
      <w:start w:val="1"/>
      <w:numFmt w:val="bullet"/>
      <w:lvlText w:val="o"/>
      <w:lvlJc w:val="left"/>
      <w:pPr>
        <w:ind w:left="7183" w:hanging="360"/>
      </w:pPr>
      <w:rPr>
        <w:rFonts w:ascii="Courier New" w:hAnsi="Courier New" w:cs="Courier New" w:hint="default"/>
      </w:rPr>
    </w:lvl>
    <w:lvl w:ilvl="8" w:tplc="040C0005" w:tentative="1">
      <w:start w:val="1"/>
      <w:numFmt w:val="bullet"/>
      <w:lvlText w:val=""/>
      <w:lvlJc w:val="left"/>
      <w:pPr>
        <w:ind w:left="7903" w:hanging="360"/>
      </w:pPr>
      <w:rPr>
        <w:rFonts w:ascii="Wingdings" w:hAnsi="Wingdings" w:hint="default"/>
      </w:rPr>
    </w:lvl>
  </w:abstractNum>
  <w:abstractNum w:abstractNumId="136">
    <w:nsid w:val="3B3A701D"/>
    <w:multiLevelType w:val="hybridMultilevel"/>
    <w:tmpl w:val="901C215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7">
    <w:nsid w:val="3B4C7F8E"/>
    <w:multiLevelType w:val="hybridMultilevel"/>
    <w:tmpl w:val="88F80B60"/>
    <w:lvl w:ilvl="0" w:tplc="D3749A3E">
      <w:start w:val="17"/>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nsid w:val="3B5E3B7E"/>
    <w:multiLevelType w:val="hybridMultilevel"/>
    <w:tmpl w:val="232E22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nsid w:val="3B950E07"/>
    <w:multiLevelType w:val="hybridMultilevel"/>
    <w:tmpl w:val="A6D492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0">
    <w:nsid w:val="3B963898"/>
    <w:multiLevelType w:val="hybridMultilevel"/>
    <w:tmpl w:val="A9B04A0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1">
    <w:nsid w:val="3C4E2CC4"/>
    <w:multiLevelType w:val="hybridMultilevel"/>
    <w:tmpl w:val="E220A4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2">
    <w:nsid w:val="3CBA6018"/>
    <w:multiLevelType w:val="hybridMultilevel"/>
    <w:tmpl w:val="680050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nsid w:val="3CD60E3C"/>
    <w:multiLevelType w:val="hybridMultilevel"/>
    <w:tmpl w:val="70D4FD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nsid w:val="3D192C75"/>
    <w:multiLevelType w:val="hybridMultilevel"/>
    <w:tmpl w:val="9ECEC068"/>
    <w:lvl w:ilvl="0" w:tplc="213EB7DA">
      <w:start w:val="1"/>
      <w:numFmt w:val="bullet"/>
      <w:lvlText w:val="o"/>
      <w:lvlJc w:val="left"/>
      <w:pPr>
        <w:ind w:left="1440" w:hanging="360"/>
      </w:pPr>
      <w:rPr>
        <w:rFonts w:ascii="Courier New" w:hAnsi="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45">
    <w:nsid w:val="3D300D5D"/>
    <w:multiLevelType w:val="hybridMultilevel"/>
    <w:tmpl w:val="B4A6F2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nsid w:val="3D46597B"/>
    <w:multiLevelType w:val="hybridMultilevel"/>
    <w:tmpl w:val="01EAE2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nsid w:val="3EA21463"/>
    <w:multiLevelType w:val="hybridMultilevel"/>
    <w:tmpl w:val="77684E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8">
    <w:nsid w:val="3FE0456C"/>
    <w:multiLevelType w:val="hybridMultilevel"/>
    <w:tmpl w:val="139C8E02"/>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9">
    <w:nsid w:val="40180D38"/>
    <w:multiLevelType w:val="hybridMultilevel"/>
    <w:tmpl w:val="B1103072"/>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0">
    <w:nsid w:val="40F951AA"/>
    <w:multiLevelType w:val="hybridMultilevel"/>
    <w:tmpl w:val="5ED8EDA6"/>
    <w:lvl w:ilvl="0" w:tplc="040C0003">
      <w:start w:val="1"/>
      <w:numFmt w:val="bullet"/>
      <w:lvlText w:val="o"/>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1">
    <w:nsid w:val="41080381"/>
    <w:multiLevelType w:val="hybridMultilevel"/>
    <w:tmpl w:val="1B4CAE28"/>
    <w:lvl w:ilvl="0" w:tplc="CB366368">
      <w:start w:val="1"/>
      <w:numFmt w:val="bullet"/>
      <w:lvlText w:val=""/>
      <w:lvlJc w:val="left"/>
      <w:pPr>
        <w:ind w:left="1776" w:hanging="360"/>
      </w:pPr>
      <w:rPr>
        <w:rFonts w:ascii="Symbol" w:hAnsi="Symbol" w:hint="default"/>
      </w:rPr>
    </w:lvl>
    <w:lvl w:ilvl="1" w:tplc="040C0003">
      <w:start w:val="1"/>
      <w:numFmt w:val="bullet"/>
      <w:lvlText w:val="o"/>
      <w:lvlJc w:val="left"/>
      <w:pPr>
        <w:ind w:left="2496" w:hanging="360"/>
      </w:pPr>
      <w:rPr>
        <w:rFonts w:ascii="Courier New" w:hAnsi="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52">
    <w:nsid w:val="419C441A"/>
    <w:multiLevelType w:val="hybridMultilevel"/>
    <w:tmpl w:val="D626F0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nsid w:val="423F36F8"/>
    <w:multiLevelType w:val="hybridMultilevel"/>
    <w:tmpl w:val="FA68EA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4">
    <w:nsid w:val="42ED4B20"/>
    <w:multiLevelType w:val="hybridMultilevel"/>
    <w:tmpl w:val="906AD5EE"/>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5">
    <w:nsid w:val="42EF1EE5"/>
    <w:multiLevelType w:val="hybridMultilevel"/>
    <w:tmpl w:val="F99206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6">
    <w:nsid w:val="43332C93"/>
    <w:multiLevelType w:val="hybridMultilevel"/>
    <w:tmpl w:val="932ED5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7">
    <w:nsid w:val="4359698A"/>
    <w:multiLevelType w:val="hybridMultilevel"/>
    <w:tmpl w:val="1EC4AA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8">
    <w:nsid w:val="43F850DD"/>
    <w:multiLevelType w:val="hybridMultilevel"/>
    <w:tmpl w:val="CAB887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9">
    <w:nsid w:val="441F2170"/>
    <w:multiLevelType w:val="hybridMultilevel"/>
    <w:tmpl w:val="ECF4E760"/>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0">
    <w:nsid w:val="44A47DEC"/>
    <w:multiLevelType w:val="hybridMultilevel"/>
    <w:tmpl w:val="2398D4C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1">
    <w:nsid w:val="459C3061"/>
    <w:multiLevelType w:val="hybridMultilevel"/>
    <w:tmpl w:val="56C8AB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2">
    <w:nsid w:val="46421267"/>
    <w:multiLevelType w:val="hybridMultilevel"/>
    <w:tmpl w:val="5F3E55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3">
    <w:nsid w:val="46C83072"/>
    <w:multiLevelType w:val="hybridMultilevel"/>
    <w:tmpl w:val="A1968F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64">
    <w:nsid w:val="46CA7B13"/>
    <w:multiLevelType w:val="hybridMultilevel"/>
    <w:tmpl w:val="904E9C4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72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5">
    <w:nsid w:val="46FE3AE4"/>
    <w:multiLevelType w:val="hybridMultilevel"/>
    <w:tmpl w:val="E612C6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nsid w:val="47820372"/>
    <w:multiLevelType w:val="hybridMultilevel"/>
    <w:tmpl w:val="CA7C96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nsid w:val="48400CBB"/>
    <w:multiLevelType w:val="hybridMultilevel"/>
    <w:tmpl w:val="33A4613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8">
    <w:nsid w:val="49772098"/>
    <w:multiLevelType w:val="hybridMultilevel"/>
    <w:tmpl w:val="62723E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9">
    <w:nsid w:val="4BAF2B5A"/>
    <w:multiLevelType w:val="hybridMultilevel"/>
    <w:tmpl w:val="A574BBC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72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0">
    <w:nsid w:val="4BEC5AF5"/>
    <w:multiLevelType w:val="hybridMultilevel"/>
    <w:tmpl w:val="757EE8A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1">
    <w:nsid w:val="4C650476"/>
    <w:multiLevelType w:val="hybridMultilevel"/>
    <w:tmpl w:val="541ADF6E"/>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2">
    <w:nsid w:val="4C6B66F6"/>
    <w:multiLevelType w:val="hybridMultilevel"/>
    <w:tmpl w:val="DF1E13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nsid w:val="4C7723AD"/>
    <w:multiLevelType w:val="hybridMultilevel"/>
    <w:tmpl w:val="E2D250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EC284E7A">
      <w:start w:val="4"/>
      <w:numFmt w:val="bullet"/>
      <w:lvlText w:val="-"/>
      <w:lvlJc w:val="left"/>
      <w:pPr>
        <w:ind w:left="2160" w:hanging="360"/>
      </w:pPr>
      <w:rPr>
        <w:rFonts w:ascii="Times New Roman" w:eastAsiaTheme="minorEastAsia" w:hAnsi="Times New Roman"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4">
    <w:nsid w:val="4C855E44"/>
    <w:multiLevelType w:val="hybridMultilevel"/>
    <w:tmpl w:val="5664B7D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72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5">
    <w:nsid w:val="4CC558D6"/>
    <w:multiLevelType w:val="hybridMultilevel"/>
    <w:tmpl w:val="BE36BF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6">
    <w:nsid w:val="4DA866ED"/>
    <w:multiLevelType w:val="hybridMultilevel"/>
    <w:tmpl w:val="9B4AF8AA"/>
    <w:lvl w:ilvl="0" w:tplc="040C0003">
      <w:start w:val="1"/>
      <w:numFmt w:val="bullet"/>
      <w:lvlText w:val="o"/>
      <w:lvlJc w:val="left"/>
      <w:pPr>
        <w:ind w:left="3600" w:hanging="360"/>
      </w:pPr>
      <w:rPr>
        <w:rFonts w:ascii="Courier New" w:hAnsi="Courier New" w:cs="Courier New" w:hint="default"/>
      </w:rPr>
    </w:lvl>
    <w:lvl w:ilvl="1" w:tplc="040C0003" w:tentative="1">
      <w:start w:val="1"/>
      <w:numFmt w:val="bullet"/>
      <w:lvlText w:val="o"/>
      <w:lvlJc w:val="left"/>
      <w:pPr>
        <w:ind w:left="4320" w:hanging="360"/>
      </w:pPr>
      <w:rPr>
        <w:rFonts w:ascii="Courier New" w:hAnsi="Courier New" w:cs="Courier New" w:hint="default"/>
      </w:rPr>
    </w:lvl>
    <w:lvl w:ilvl="2" w:tplc="040C0005" w:tentative="1">
      <w:start w:val="1"/>
      <w:numFmt w:val="bullet"/>
      <w:lvlText w:val=""/>
      <w:lvlJc w:val="left"/>
      <w:pPr>
        <w:ind w:left="5040" w:hanging="360"/>
      </w:pPr>
      <w:rPr>
        <w:rFonts w:ascii="Wingdings" w:hAnsi="Wingdings" w:hint="default"/>
      </w:rPr>
    </w:lvl>
    <w:lvl w:ilvl="3" w:tplc="040C0001" w:tentative="1">
      <w:start w:val="1"/>
      <w:numFmt w:val="bullet"/>
      <w:lvlText w:val=""/>
      <w:lvlJc w:val="left"/>
      <w:pPr>
        <w:ind w:left="5760" w:hanging="360"/>
      </w:pPr>
      <w:rPr>
        <w:rFonts w:ascii="Symbol" w:hAnsi="Symbol" w:hint="default"/>
      </w:rPr>
    </w:lvl>
    <w:lvl w:ilvl="4" w:tplc="040C0003" w:tentative="1">
      <w:start w:val="1"/>
      <w:numFmt w:val="bullet"/>
      <w:lvlText w:val="o"/>
      <w:lvlJc w:val="left"/>
      <w:pPr>
        <w:ind w:left="6480" w:hanging="360"/>
      </w:pPr>
      <w:rPr>
        <w:rFonts w:ascii="Courier New" w:hAnsi="Courier New" w:cs="Courier New" w:hint="default"/>
      </w:rPr>
    </w:lvl>
    <w:lvl w:ilvl="5" w:tplc="040C0005" w:tentative="1">
      <w:start w:val="1"/>
      <w:numFmt w:val="bullet"/>
      <w:lvlText w:val=""/>
      <w:lvlJc w:val="left"/>
      <w:pPr>
        <w:ind w:left="7200" w:hanging="360"/>
      </w:pPr>
      <w:rPr>
        <w:rFonts w:ascii="Wingdings" w:hAnsi="Wingdings" w:hint="default"/>
      </w:rPr>
    </w:lvl>
    <w:lvl w:ilvl="6" w:tplc="040C0001" w:tentative="1">
      <w:start w:val="1"/>
      <w:numFmt w:val="bullet"/>
      <w:lvlText w:val=""/>
      <w:lvlJc w:val="left"/>
      <w:pPr>
        <w:ind w:left="7920" w:hanging="360"/>
      </w:pPr>
      <w:rPr>
        <w:rFonts w:ascii="Symbol" w:hAnsi="Symbol" w:hint="default"/>
      </w:rPr>
    </w:lvl>
    <w:lvl w:ilvl="7" w:tplc="040C0003" w:tentative="1">
      <w:start w:val="1"/>
      <w:numFmt w:val="bullet"/>
      <w:lvlText w:val="o"/>
      <w:lvlJc w:val="left"/>
      <w:pPr>
        <w:ind w:left="8640" w:hanging="360"/>
      </w:pPr>
      <w:rPr>
        <w:rFonts w:ascii="Courier New" w:hAnsi="Courier New" w:cs="Courier New" w:hint="default"/>
      </w:rPr>
    </w:lvl>
    <w:lvl w:ilvl="8" w:tplc="040C0005" w:tentative="1">
      <w:start w:val="1"/>
      <w:numFmt w:val="bullet"/>
      <w:lvlText w:val=""/>
      <w:lvlJc w:val="left"/>
      <w:pPr>
        <w:ind w:left="9360" w:hanging="360"/>
      </w:pPr>
      <w:rPr>
        <w:rFonts w:ascii="Wingdings" w:hAnsi="Wingdings" w:hint="default"/>
      </w:rPr>
    </w:lvl>
  </w:abstractNum>
  <w:abstractNum w:abstractNumId="177">
    <w:nsid w:val="4EAF5BE1"/>
    <w:multiLevelType w:val="hybridMultilevel"/>
    <w:tmpl w:val="264A63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8">
    <w:nsid w:val="4F7907F3"/>
    <w:multiLevelType w:val="hybridMultilevel"/>
    <w:tmpl w:val="608A2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9">
    <w:nsid w:val="502025B4"/>
    <w:multiLevelType w:val="hybridMultilevel"/>
    <w:tmpl w:val="3D80A7C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0">
    <w:nsid w:val="50272FB9"/>
    <w:multiLevelType w:val="hybridMultilevel"/>
    <w:tmpl w:val="F50A0D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1">
    <w:nsid w:val="504476DA"/>
    <w:multiLevelType w:val="hybridMultilevel"/>
    <w:tmpl w:val="9E50089C"/>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82">
    <w:nsid w:val="50F45FF5"/>
    <w:multiLevelType w:val="hybridMultilevel"/>
    <w:tmpl w:val="596261AE"/>
    <w:lvl w:ilvl="0" w:tplc="040C0003">
      <w:start w:val="1"/>
      <w:numFmt w:val="bullet"/>
      <w:lvlText w:val="o"/>
      <w:lvlJc w:val="left"/>
      <w:pPr>
        <w:ind w:left="1500" w:hanging="360"/>
      </w:pPr>
      <w:rPr>
        <w:rFonts w:ascii="Courier New" w:hAnsi="Courier New" w:hint="default"/>
      </w:rPr>
    </w:lvl>
    <w:lvl w:ilvl="1" w:tplc="040C0003" w:tentative="1">
      <w:start w:val="1"/>
      <w:numFmt w:val="bullet"/>
      <w:lvlText w:val="o"/>
      <w:lvlJc w:val="left"/>
      <w:pPr>
        <w:ind w:left="2220" w:hanging="360"/>
      </w:pPr>
      <w:rPr>
        <w:rFonts w:ascii="Courier New" w:hAnsi="Courier New" w:hint="default"/>
      </w:rPr>
    </w:lvl>
    <w:lvl w:ilvl="2" w:tplc="040C0005" w:tentative="1">
      <w:start w:val="1"/>
      <w:numFmt w:val="bullet"/>
      <w:lvlText w:val=""/>
      <w:lvlJc w:val="left"/>
      <w:pPr>
        <w:ind w:left="2940" w:hanging="360"/>
      </w:pPr>
      <w:rPr>
        <w:rFonts w:ascii="Wingdings" w:hAnsi="Wingdings" w:hint="default"/>
      </w:rPr>
    </w:lvl>
    <w:lvl w:ilvl="3" w:tplc="040C0001" w:tentative="1">
      <w:start w:val="1"/>
      <w:numFmt w:val="bullet"/>
      <w:lvlText w:val=""/>
      <w:lvlJc w:val="left"/>
      <w:pPr>
        <w:ind w:left="3660" w:hanging="360"/>
      </w:pPr>
      <w:rPr>
        <w:rFonts w:ascii="Symbol" w:hAnsi="Symbol" w:hint="default"/>
      </w:rPr>
    </w:lvl>
    <w:lvl w:ilvl="4" w:tplc="040C0003" w:tentative="1">
      <w:start w:val="1"/>
      <w:numFmt w:val="bullet"/>
      <w:lvlText w:val="o"/>
      <w:lvlJc w:val="left"/>
      <w:pPr>
        <w:ind w:left="4380" w:hanging="360"/>
      </w:pPr>
      <w:rPr>
        <w:rFonts w:ascii="Courier New" w:hAnsi="Courier New" w:hint="default"/>
      </w:rPr>
    </w:lvl>
    <w:lvl w:ilvl="5" w:tplc="040C0005" w:tentative="1">
      <w:start w:val="1"/>
      <w:numFmt w:val="bullet"/>
      <w:lvlText w:val=""/>
      <w:lvlJc w:val="left"/>
      <w:pPr>
        <w:ind w:left="5100" w:hanging="360"/>
      </w:pPr>
      <w:rPr>
        <w:rFonts w:ascii="Wingdings" w:hAnsi="Wingdings" w:hint="default"/>
      </w:rPr>
    </w:lvl>
    <w:lvl w:ilvl="6" w:tplc="040C0001" w:tentative="1">
      <w:start w:val="1"/>
      <w:numFmt w:val="bullet"/>
      <w:lvlText w:val=""/>
      <w:lvlJc w:val="left"/>
      <w:pPr>
        <w:ind w:left="5820" w:hanging="360"/>
      </w:pPr>
      <w:rPr>
        <w:rFonts w:ascii="Symbol" w:hAnsi="Symbol" w:hint="default"/>
      </w:rPr>
    </w:lvl>
    <w:lvl w:ilvl="7" w:tplc="040C0003" w:tentative="1">
      <w:start w:val="1"/>
      <w:numFmt w:val="bullet"/>
      <w:lvlText w:val="o"/>
      <w:lvlJc w:val="left"/>
      <w:pPr>
        <w:ind w:left="6540" w:hanging="360"/>
      </w:pPr>
      <w:rPr>
        <w:rFonts w:ascii="Courier New" w:hAnsi="Courier New" w:hint="default"/>
      </w:rPr>
    </w:lvl>
    <w:lvl w:ilvl="8" w:tplc="040C0005" w:tentative="1">
      <w:start w:val="1"/>
      <w:numFmt w:val="bullet"/>
      <w:lvlText w:val=""/>
      <w:lvlJc w:val="left"/>
      <w:pPr>
        <w:ind w:left="7260" w:hanging="360"/>
      </w:pPr>
      <w:rPr>
        <w:rFonts w:ascii="Wingdings" w:hAnsi="Wingdings" w:hint="default"/>
      </w:rPr>
    </w:lvl>
  </w:abstractNum>
  <w:abstractNum w:abstractNumId="183">
    <w:nsid w:val="51933877"/>
    <w:multiLevelType w:val="hybridMultilevel"/>
    <w:tmpl w:val="FD0EA7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4">
    <w:nsid w:val="519E651E"/>
    <w:multiLevelType w:val="hybridMultilevel"/>
    <w:tmpl w:val="F8CE7E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5">
    <w:nsid w:val="51B67CEF"/>
    <w:multiLevelType w:val="hybridMultilevel"/>
    <w:tmpl w:val="5DA85D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6">
    <w:nsid w:val="51F031F0"/>
    <w:multiLevelType w:val="hybridMultilevel"/>
    <w:tmpl w:val="1FFA0A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7">
    <w:nsid w:val="52164CF7"/>
    <w:multiLevelType w:val="hybridMultilevel"/>
    <w:tmpl w:val="F8C670F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8">
    <w:nsid w:val="52281E7B"/>
    <w:multiLevelType w:val="hybridMultilevel"/>
    <w:tmpl w:val="389046F0"/>
    <w:lvl w:ilvl="0" w:tplc="040C0005">
      <w:start w:val="1"/>
      <w:numFmt w:val="bullet"/>
      <w:lvlText w:val=""/>
      <w:lvlJc w:val="left"/>
      <w:pPr>
        <w:ind w:left="2093" w:hanging="360"/>
      </w:pPr>
      <w:rPr>
        <w:rFonts w:ascii="Wingdings" w:hAnsi="Wingdings" w:hint="default"/>
      </w:rPr>
    </w:lvl>
    <w:lvl w:ilvl="1" w:tplc="040C0003" w:tentative="1">
      <w:start w:val="1"/>
      <w:numFmt w:val="bullet"/>
      <w:lvlText w:val="o"/>
      <w:lvlJc w:val="left"/>
      <w:pPr>
        <w:ind w:left="2813" w:hanging="360"/>
      </w:pPr>
      <w:rPr>
        <w:rFonts w:ascii="Courier New" w:hAnsi="Courier New" w:cs="Courier New" w:hint="default"/>
      </w:rPr>
    </w:lvl>
    <w:lvl w:ilvl="2" w:tplc="040C0005" w:tentative="1">
      <w:start w:val="1"/>
      <w:numFmt w:val="bullet"/>
      <w:lvlText w:val=""/>
      <w:lvlJc w:val="left"/>
      <w:pPr>
        <w:ind w:left="3533" w:hanging="360"/>
      </w:pPr>
      <w:rPr>
        <w:rFonts w:ascii="Wingdings" w:hAnsi="Wingdings" w:hint="default"/>
      </w:rPr>
    </w:lvl>
    <w:lvl w:ilvl="3" w:tplc="040C0001" w:tentative="1">
      <w:start w:val="1"/>
      <w:numFmt w:val="bullet"/>
      <w:lvlText w:val=""/>
      <w:lvlJc w:val="left"/>
      <w:pPr>
        <w:ind w:left="4253" w:hanging="360"/>
      </w:pPr>
      <w:rPr>
        <w:rFonts w:ascii="Symbol" w:hAnsi="Symbol" w:hint="default"/>
      </w:rPr>
    </w:lvl>
    <w:lvl w:ilvl="4" w:tplc="040C0003" w:tentative="1">
      <w:start w:val="1"/>
      <w:numFmt w:val="bullet"/>
      <w:lvlText w:val="o"/>
      <w:lvlJc w:val="left"/>
      <w:pPr>
        <w:ind w:left="4973" w:hanging="360"/>
      </w:pPr>
      <w:rPr>
        <w:rFonts w:ascii="Courier New" w:hAnsi="Courier New" w:cs="Courier New" w:hint="default"/>
      </w:rPr>
    </w:lvl>
    <w:lvl w:ilvl="5" w:tplc="040C0005" w:tentative="1">
      <w:start w:val="1"/>
      <w:numFmt w:val="bullet"/>
      <w:lvlText w:val=""/>
      <w:lvlJc w:val="left"/>
      <w:pPr>
        <w:ind w:left="5693" w:hanging="360"/>
      </w:pPr>
      <w:rPr>
        <w:rFonts w:ascii="Wingdings" w:hAnsi="Wingdings" w:hint="default"/>
      </w:rPr>
    </w:lvl>
    <w:lvl w:ilvl="6" w:tplc="040C0001" w:tentative="1">
      <w:start w:val="1"/>
      <w:numFmt w:val="bullet"/>
      <w:lvlText w:val=""/>
      <w:lvlJc w:val="left"/>
      <w:pPr>
        <w:ind w:left="6413" w:hanging="360"/>
      </w:pPr>
      <w:rPr>
        <w:rFonts w:ascii="Symbol" w:hAnsi="Symbol" w:hint="default"/>
      </w:rPr>
    </w:lvl>
    <w:lvl w:ilvl="7" w:tplc="040C0003" w:tentative="1">
      <w:start w:val="1"/>
      <w:numFmt w:val="bullet"/>
      <w:lvlText w:val="o"/>
      <w:lvlJc w:val="left"/>
      <w:pPr>
        <w:ind w:left="7133" w:hanging="360"/>
      </w:pPr>
      <w:rPr>
        <w:rFonts w:ascii="Courier New" w:hAnsi="Courier New" w:cs="Courier New" w:hint="default"/>
      </w:rPr>
    </w:lvl>
    <w:lvl w:ilvl="8" w:tplc="040C0005" w:tentative="1">
      <w:start w:val="1"/>
      <w:numFmt w:val="bullet"/>
      <w:lvlText w:val=""/>
      <w:lvlJc w:val="left"/>
      <w:pPr>
        <w:ind w:left="7853" w:hanging="360"/>
      </w:pPr>
      <w:rPr>
        <w:rFonts w:ascii="Wingdings" w:hAnsi="Wingdings" w:hint="default"/>
      </w:rPr>
    </w:lvl>
  </w:abstractNum>
  <w:abstractNum w:abstractNumId="189">
    <w:nsid w:val="522E03C5"/>
    <w:multiLevelType w:val="hybridMultilevel"/>
    <w:tmpl w:val="5316D99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0">
    <w:nsid w:val="52457435"/>
    <w:multiLevelType w:val="hybridMultilevel"/>
    <w:tmpl w:val="B2FAC5A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1">
    <w:nsid w:val="52DC09E2"/>
    <w:multiLevelType w:val="hybridMultilevel"/>
    <w:tmpl w:val="8DC89D9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72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2">
    <w:nsid w:val="52ED105C"/>
    <w:multiLevelType w:val="hybridMultilevel"/>
    <w:tmpl w:val="9A2895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nsid w:val="53300CFE"/>
    <w:multiLevelType w:val="hybridMultilevel"/>
    <w:tmpl w:val="FBDCC8C6"/>
    <w:lvl w:ilvl="0" w:tplc="040C0003">
      <w:start w:val="1"/>
      <w:numFmt w:val="bullet"/>
      <w:lvlText w:val="o"/>
      <w:lvlJc w:val="left"/>
      <w:pPr>
        <w:ind w:left="1155" w:hanging="360"/>
      </w:pPr>
      <w:rPr>
        <w:rFonts w:ascii="Courier New" w:hAnsi="Courier New" w:cs="Courier New" w:hint="default"/>
      </w:rPr>
    </w:lvl>
    <w:lvl w:ilvl="1" w:tplc="040C0003" w:tentative="1">
      <w:start w:val="1"/>
      <w:numFmt w:val="bullet"/>
      <w:lvlText w:val="o"/>
      <w:lvlJc w:val="left"/>
      <w:pPr>
        <w:ind w:left="1875" w:hanging="360"/>
      </w:pPr>
      <w:rPr>
        <w:rFonts w:ascii="Courier New" w:hAnsi="Courier New" w:cs="Courier New" w:hint="default"/>
      </w:rPr>
    </w:lvl>
    <w:lvl w:ilvl="2" w:tplc="040C0005" w:tentative="1">
      <w:start w:val="1"/>
      <w:numFmt w:val="bullet"/>
      <w:lvlText w:val=""/>
      <w:lvlJc w:val="left"/>
      <w:pPr>
        <w:ind w:left="2595" w:hanging="360"/>
      </w:pPr>
      <w:rPr>
        <w:rFonts w:ascii="Wingdings" w:hAnsi="Wingdings" w:hint="default"/>
      </w:rPr>
    </w:lvl>
    <w:lvl w:ilvl="3" w:tplc="040C0001" w:tentative="1">
      <w:start w:val="1"/>
      <w:numFmt w:val="bullet"/>
      <w:lvlText w:val=""/>
      <w:lvlJc w:val="left"/>
      <w:pPr>
        <w:ind w:left="3315" w:hanging="360"/>
      </w:pPr>
      <w:rPr>
        <w:rFonts w:ascii="Symbol" w:hAnsi="Symbol" w:hint="default"/>
      </w:rPr>
    </w:lvl>
    <w:lvl w:ilvl="4" w:tplc="040C0003" w:tentative="1">
      <w:start w:val="1"/>
      <w:numFmt w:val="bullet"/>
      <w:lvlText w:val="o"/>
      <w:lvlJc w:val="left"/>
      <w:pPr>
        <w:ind w:left="4035" w:hanging="360"/>
      </w:pPr>
      <w:rPr>
        <w:rFonts w:ascii="Courier New" w:hAnsi="Courier New" w:cs="Courier New" w:hint="default"/>
      </w:rPr>
    </w:lvl>
    <w:lvl w:ilvl="5" w:tplc="040C0005" w:tentative="1">
      <w:start w:val="1"/>
      <w:numFmt w:val="bullet"/>
      <w:lvlText w:val=""/>
      <w:lvlJc w:val="left"/>
      <w:pPr>
        <w:ind w:left="4755" w:hanging="360"/>
      </w:pPr>
      <w:rPr>
        <w:rFonts w:ascii="Wingdings" w:hAnsi="Wingdings" w:hint="default"/>
      </w:rPr>
    </w:lvl>
    <w:lvl w:ilvl="6" w:tplc="040C0001" w:tentative="1">
      <w:start w:val="1"/>
      <w:numFmt w:val="bullet"/>
      <w:lvlText w:val=""/>
      <w:lvlJc w:val="left"/>
      <w:pPr>
        <w:ind w:left="5475" w:hanging="360"/>
      </w:pPr>
      <w:rPr>
        <w:rFonts w:ascii="Symbol" w:hAnsi="Symbol" w:hint="default"/>
      </w:rPr>
    </w:lvl>
    <w:lvl w:ilvl="7" w:tplc="040C0003" w:tentative="1">
      <w:start w:val="1"/>
      <w:numFmt w:val="bullet"/>
      <w:lvlText w:val="o"/>
      <w:lvlJc w:val="left"/>
      <w:pPr>
        <w:ind w:left="6195" w:hanging="360"/>
      </w:pPr>
      <w:rPr>
        <w:rFonts w:ascii="Courier New" w:hAnsi="Courier New" w:cs="Courier New" w:hint="default"/>
      </w:rPr>
    </w:lvl>
    <w:lvl w:ilvl="8" w:tplc="040C0005" w:tentative="1">
      <w:start w:val="1"/>
      <w:numFmt w:val="bullet"/>
      <w:lvlText w:val=""/>
      <w:lvlJc w:val="left"/>
      <w:pPr>
        <w:ind w:left="6915" w:hanging="360"/>
      </w:pPr>
      <w:rPr>
        <w:rFonts w:ascii="Wingdings" w:hAnsi="Wingdings" w:hint="default"/>
      </w:rPr>
    </w:lvl>
  </w:abstractNum>
  <w:abstractNum w:abstractNumId="194">
    <w:nsid w:val="53570116"/>
    <w:multiLevelType w:val="hybridMultilevel"/>
    <w:tmpl w:val="95D82028"/>
    <w:lvl w:ilvl="0" w:tplc="CB366368">
      <w:start w:val="1"/>
      <w:numFmt w:val="bullet"/>
      <w:lvlText w:val=""/>
      <w:lvlJc w:val="left"/>
      <w:pPr>
        <w:ind w:left="3192" w:hanging="360"/>
      </w:pPr>
      <w:rPr>
        <w:rFonts w:ascii="Symbol" w:hAnsi="Symbol" w:hint="default"/>
      </w:rPr>
    </w:lvl>
    <w:lvl w:ilvl="1" w:tplc="040C0003" w:tentative="1">
      <w:start w:val="1"/>
      <w:numFmt w:val="bullet"/>
      <w:lvlText w:val="o"/>
      <w:lvlJc w:val="left"/>
      <w:pPr>
        <w:ind w:left="3912" w:hanging="360"/>
      </w:pPr>
      <w:rPr>
        <w:rFonts w:ascii="Courier New" w:hAnsi="Courier New" w:hint="default"/>
      </w:rPr>
    </w:lvl>
    <w:lvl w:ilvl="2" w:tplc="040C0005" w:tentative="1">
      <w:start w:val="1"/>
      <w:numFmt w:val="bullet"/>
      <w:lvlText w:val=""/>
      <w:lvlJc w:val="left"/>
      <w:pPr>
        <w:ind w:left="4632" w:hanging="360"/>
      </w:pPr>
      <w:rPr>
        <w:rFonts w:ascii="Wingdings" w:hAnsi="Wingdings" w:hint="default"/>
      </w:rPr>
    </w:lvl>
    <w:lvl w:ilvl="3" w:tplc="040C0001" w:tentative="1">
      <w:start w:val="1"/>
      <w:numFmt w:val="bullet"/>
      <w:lvlText w:val=""/>
      <w:lvlJc w:val="left"/>
      <w:pPr>
        <w:ind w:left="5352" w:hanging="360"/>
      </w:pPr>
      <w:rPr>
        <w:rFonts w:ascii="Symbol" w:hAnsi="Symbol" w:hint="default"/>
      </w:rPr>
    </w:lvl>
    <w:lvl w:ilvl="4" w:tplc="040C0003" w:tentative="1">
      <w:start w:val="1"/>
      <w:numFmt w:val="bullet"/>
      <w:lvlText w:val="o"/>
      <w:lvlJc w:val="left"/>
      <w:pPr>
        <w:ind w:left="6072" w:hanging="360"/>
      </w:pPr>
      <w:rPr>
        <w:rFonts w:ascii="Courier New" w:hAnsi="Courier New" w:hint="default"/>
      </w:rPr>
    </w:lvl>
    <w:lvl w:ilvl="5" w:tplc="040C0005" w:tentative="1">
      <w:start w:val="1"/>
      <w:numFmt w:val="bullet"/>
      <w:lvlText w:val=""/>
      <w:lvlJc w:val="left"/>
      <w:pPr>
        <w:ind w:left="6792" w:hanging="360"/>
      </w:pPr>
      <w:rPr>
        <w:rFonts w:ascii="Wingdings" w:hAnsi="Wingdings" w:hint="default"/>
      </w:rPr>
    </w:lvl>
    <w:lvl w:ilvl="6" w:tplc="040C0001" w:tentative="1">
      <w:start w:val="1"/>
      <w:numFmt w:val="bullet"/>
      <w:lvlText w:val=""/>
      <w:lvlJc w:val="left"/>
      <w:pPr>
        <w:ind w:left="7512" w:hanging="360"/>
      </w:pPr>
      <w:rPr>
        <w:rFonts w:ascii="Symbol" w:hAnsi="Symbol" w:hint="default"/>
      </w:rPr>
    </w:lvl>
    <w:lvl w:ilvl="7" w:tplc="040C0003" w:tentative="1">
      <w:start w:val="1"/>
      <w:numFmt w:val="bullet"/>
      <w:lvlText w:val="o"/>
      <w:lvlJc w:val="left"/>
      <w:pPr>
        <w:ind w:left="8232" w:hanging="360"/>
      </w:pPr>
      <w:rPr>
        <w:rFonts w:ascii="Courier New" w:hAnsi="Courier New" w:hint="default"/>
      </w:rPr>
    </w:lvl>
    <w:lvl w:ilvl="8" w:tplc="040C0005" w:tentative="1">
      <w:start w:val="1"/>
      <w:numFmt w:val="bullet"/>
      <w:lvlText w:val=""/>
      <w:lvlJc w:val="left"/>
      <w:pPr>
        <w:ind w:left="8952" w:hanging="360"/>
      </w:pPr>
      <w:rPr>
        <w:rFonts w:ascii="Wingdings" w:hAnsi="Wingdings" w:hint="default"/>
      </w:rPr>
    </w:lvl>
  </w:abstractNum>
  <w:abstractNum w:abstractNumId="195">
    <w:nsid w:val="538F4BD4"/>
    <w:multiLevelType w:val="hybridMultilevel"/>
    <w:tmpl w:val="9C82A0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6">
    <w:nsid w:val="53AC2EF4"/>
    <w:multiLevelType w:val="hybridMultilevel"/>
    <w:tmpl w:val="F8F0AE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7">
    <w:nsid w:val="53D969F8"/>
    <w:multiLevelType w:val="hybridMultilevel"/>
    <w:tmpl w:val="4334AC9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8">
    <w:nsid w:val="545B651A"/>
    <w:multiLevelType w:val="hybridMultilevel"/>
    <w:tmpl w:val="A3EC2F6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9">
    <w:nsid w:val="54BD0B6D"/>
    <w:multiLevelType w:val="hybridMultilevel"/>
    <w:tmpl w:val="0360F8CE"/>
    <w:lvl w:ilvl="0" w:tplc="213EB7DA">
      <w:start w:val="1"/>
      <w:numFmt w:val="bullet"/>
      <w:lvlText w:val="o"/>
      <w:lvlJc w:val="left"/>
      <w:pPr>
        <w:ind w:left="1111" w:hanging="360"/>
      </w:pPr>
      <w:rPr>
        <w:rFonts w:ascii="Courier New" w:hAnsi="Courier New" w:hint="default"/>
      </w:rPr>
    </w:lvl>
    <w:lvl w:ilvl="1" w:tplc="040C0003" w:tentative="1">
      <w:start w:val="1"/>
      <w:numFmt w:val="bullet"/>
      <w:lvlText w:val="o"/>
      <w:lvlJc w:val="left"/>
      <w:pPr>
        <w:ind w:left="1831" w:hanging="360"/>
      </w:pPr>
      <w:rPr>
        <w:rFonts w:ascii="Courier New" w:hAnsi="Courier New" w:cs="Courier New" w:hint="default"/>
      </w:rPr>
    </w:lvl>
    <w:lvl w:ilvl="2" w:tplc="040C0005" w:tentative="1">
      <w:start w:val="1"/>
      <w:numFmt w:val="bullet"/>
      <w:lvlText w:val=""/>
      <w:lvlJc w:val="left"/>
      <w:pPr>
        <w:ind w:left="2551" w:hanging="360"/>
      </w:pPr>
      <w:rPr>
        <w:rFonts w:ascii="Wingdings" w:hAnsi="Wingdings" w:hint="default"/>
      </w:rPr>
    </w:lvl>
    <w:lvl w:ilvl="3" w:tplc="040C0001" w:tentative="1">
      <w:start w:val="1"/>
      <w:numFmt w:val="bullet"/>
      <w:lvlText w:val=""/>
      <w:lvlJc w:val="left"/>
      <w:pPr>
        <w:ind w:left="3271" w:hanging="360"/>
      </w:pPr>
      <w:rPr>
        <w:rFonts w:ascii="Symbol" w:hAnsi="Symbol" w:hint="default"/>
      </w:rPr>
    </w:lvl>
    <w:lvl w:ilvl="4" w:tplc="040C0003" w:tentative="1">
      <w:start w:val="1"/>
      <w:numFmt w:val="bullet"/>
      <w:lvlText w:val="o"/>
      <w:lvlJc w:val="left"/>
      <w:pPr>
        <w:ind w:left="3991" w:hanging="360"/>
      </w:pPr>
      <w:rPr>
        <w:rFonts w:ascii="Courier New" w:hAnsi="Courier New" w:cs="Courier New" w:hint="default"/>
      </w:rPr>
    </w:lvl>
    <w:lvl w:ilvl="5" w:tplc="040C0005" w:tentative="1">
      <w:start w:val="1"/>
      <w:numFmt w:val="bullet"/>
      <w:lvlText w:val=""/>
      <w:lvlJc w:val="left"/>
      <w:pPr>
        <w:ind w:left="4711" w:hanging="360"/>
      </w:pPr>
      <w:rPr>
        <w:rFonts w:ascii="Wingdings" w:hAnsi="Wingdings" w:hint="default"/>
      </w:rPr>
    </w:lvl>
    <w:lvl w:ilvl="6" w:tplc="040C0001" w:tentative="1">
      <w:start w:val="1"/>
      <w:numFmt w:val="bullet"/>
      <w:lvlText w:val=""/>
      <w:lvlJc w:val="left"/>
      <w:pPr>
        <w:ind w:left="5431" w:hanging="360"/>
      </w:pPr>
      <w:rPr>
        <w:rFonts w:ascii="Symbol" w:hAnsi="Symbol" w:hint="default"/>
      </w:rPr>
    </w:lvl>
    <w:lvl w:ilvl="7" w:tplc="040C0003" w:tentative="1">
      <w:start w:val="1"/>
      <w:numFmt w:val="bullet"/>
      <w:lvlText w:val="o"/>
      <w:lvlJc w:val="left"/>
      <w:pPr>
        <w:ind w:left="6151" w:hanging="360"/>
      </w:pPr>
      <w:rPr>
        <w:rFonts w:ascii="Courier New" w:hAnsi="Courier New" w:cs="Courier New" w:hint="default"/>
      </w:rPr>
    </w:lvl>
    <w:lvl w:ilvl="8" w:tplc="040C0005" w:tentative="1">
      <w:start w:val="1"/>
      <w:numFmt w:val="bullet"/>
      <w:lvlText w:val=""/>
      <w:lvlJc w:val="left"/>
      <w:pPr>
        <w:ind w:left="6871" w:hanging="360"/>
      </w:pPr>
      <w:rPr>
        <w:rFonts w:ascii="Wingdings" w:hAnsi="Wingdings" w:hint="default"/>
      </w:rPr>
    </w:lvl>
  </w:abstractNum>
  <w:abstractNum w:abstractNumId="200">
    <w:nsid w:val="54C95937"/>
    <w:multiLevelType w:val="hybridMultilevel"/>
    <w:tmpl w:val="68667C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1">
    <w:nsid w:val="553C1D9D"/>
    <w:multiLevelType w:val="hybridMultilevel"/>
    <w:tmpl w:val="54825A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nsid w:val="57144FBD"/>
    <w:multiLevelType w:val="hybridMultilevel"/>
    <w:tmpl w:val="B79460B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3">
    <w:nsid w:val="574A68EF"/>
    <w:multiLevelType w:val="hybridMultilevel"/>
    <w:tmpl w:val="F146B08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4">
    <w:nsid w:val="57535F20"/>
    <w:multiLevelType w:val="hybridMultilevel"/>
    <w:tmpl w:val="58C602E6"/>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05">
    <w:nsid w:val="58F877F1"/>
    <w:multiLevelType w:val="hybridMultilevel"/>
    <w:tmpl w:val="6228FC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6">
    <w:nsid w:val="593E64BC"/>
    <w:multiLevelType w:val="hybridMultilevel"/>
    <w:tmpl w:val="818A0ED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7">
    <w:nsid w:val="59567E93"/>
    <w:multiLevelType w:val="hybridMultilevel"/>
    <w:tmpl w:val="AB266248"/>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2496" w:hanging="360"/>
      </w:pPr>
      <w:rPr>
        <w:rFonts w:ascii="Courier New" w:hAnsi="Courier New" w:cs="Courier New" w:hint="default"/>
      </w:rPr>
    </w:lvl>
    <w:lvl w:ilvl="2" w:tplc="040C0005">
      <w:start w:val="1"/>
      <w:numFmt w:val="bullet"/>
      <w:lvlText w:val=""/>
      <w:lvlJc w:val="left"/>
      <w:pPr>
        <w:ind w:left="3216" w:hanging="360"/>
      </w:pPr>
      <w:rPr>
        <w:rFonts w:ascii="Wingdings" w:hAnsi="Wingdings" w:hint="default"/>
      </w:rPr>
    </w:lvl>
    <w:lvl w:ilvl="3" w:tplc="040C0001">
      <w:start w:val="1"/>
      <w:numFmt w:val="bullet"/>
      <w:lvlText w:val=""/>
      <w:lvlJc w:val="left"/>
      <w:pPr>
        <w:ind w:left="3936" w:hanging="360"/>
      </w:pPr>
      <w:rPr>
        <w:rFonts w:ascii="Symbol" w:hAnsi="Symbol" w:hint="default"/>
      </w:rPr>
    </w:lvl>
    <w:lvl w:ilvl="4" w:tplc="040C0003">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08">
    <w:nsid w:val="5B7C7DB0"/>
    <w:multiLevelType w:val="hybridMultilevel"/>
    <w:tmpl w:val="4D60ADE6"/>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9">
    <w:nsid w:val="5B90738B"/>
    <w:multiLevelType w:val="hybridMultilevel"/>
    <w:tmpl w:val="C268CB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0">
    <w:nsid w:val="5C340BA2"/>
    <w:multiLevelType w:val="hybridMultilevel"/>
    <w:tmpl w:val="D28825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1">
    <w:nsid w:val="5C4A3A55"/>
    <w:multiLevelType w:val="hybridMultilevel"/>
    <w:tmpl w:val="8ADA3324"/>
    <w:lvl w:ilvl="0" w:tplc="213EB7DA">
      <w:start w:val="1"/>
      <w:numFmt w:val="bullet"/>
      <w:lvlText w:val="o"/>
      <w:lvlJc w:val="left"/>
      <w:pPr>
        <w:ind w:left="1440" w:hanging="360"/>
      </w:pPr>
      <w:rPr>
        <w:rFonts w:ascii="Courier New" w:hAnsi="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2">
    <w:nsid w:val="5C6C7649"/>
    <w:multiLevelType w:val="hybridMultilevel"/>
    <w:tmpl w:val="A89855D2"/>
    <w:lvl w:ilvl="0" w:tplc="213EB7DA">
      <w:start w:val="1"/>
      <w:numFmt w:val="bullet"/>
      <w:lvlText w:val="o"/>
      <w:lvlJc w:val="left"/>
      <w:pPr>
        <w:ind w:left="1221" w:hanging="360"/>
      </w:pPr>
      <w:rPr>
        <w:rFonts w:ascii="Courier New" w:hAnsi="Courier New" w:hint="default"/>
      </w:rPr>
    </w:lvl>
    <w:lvl w:ilvl="1" w:tplc="040C0003" w:tentative="1">
      <w:start w:val="1"/>
      <w:numFmt w:val="bullet"/>
      <w:lvlText w:val="o"/>
      <w:lvlJc w:val="left"/>
      <w:pPr>
        <w:ind w:left="1941" w:hanging="360"/>
      </w:pPr>
      <w:rPr>
        <w:rFonts w:ascii="Courier New" w:hAnsi="Courier New" w:cs="Courier New" w:hint="default"/>
      </w:rPr>
    </w:lvl>
    <w:lvl w:ilvl="2" w:tplc="040C0005" w:tentative="1">
      <w:start w:val="1"/>
      <w:numFmt w:val="bullet"/>
      <w:lvlText w:val=""/>
      <w:lvlJc w:val="left"/>
      <w:pPr>
        <w:ind w:left="2661" w:hanging="360"/>
      </w:pPr>
      <w:rPr>
        <w:rFonts w:ascii="Wingdings" w:hAnsi="Wingdings" w:hint="default"/>
      </w:rPr>
    </w:lvl>
    <w:lvl w:ilvl="3" w:tplc="040C0001" w:tentative="1">
      <w:start w:val="1"/>
      <w:numFmt w:val="bullet"/>
      <w:lvlText w:val=""/>
      <w:lvlJc w:val="left"/>
      <w:pPr>
        <w:ind w:left="3381" w:hanging="360"/>
      </w:pPr>
      <w:rPr>
        <w:rFonts w:ascii="Symbol" w:hAnsi="Symbol" w:hint="default"/>
      </w:rPr>
    </w:lvl>
    <w:lvl w:ilvl="4" w:tplc="040C0003" w:tentative="1">
      <w:start w:val="1"/>
      <w:numFmt w:val="bullet"/>
      <w:lvlText w:val="o"/>
      <w:lvlJc w:val="left"/>
      <w:pPr>
        <w:ind w:left="4101" w:hanging="360"/>
      </w:pPr>
      <w:rPr>
        <w:rFonts w:ascii="Courier New" w:hAnsi="Courier New" w:cs="Courier New" w:hint="default"/>
      </w:rPr>
    </w:lvl>
    <w:lvl w:ilvl="5" w:tplc="040C0005" w:tentative="1">
      <w:start w:val="1"/>
      <w:numFmt w:val="bullet"/>
      <w:lvlText w:val=""/>
      <w:lvlJc w:val="left"/>
      <w:pPr>
        <w:ind w:left="4821" w:hanging="360"/>
      </w:pPr>
      <w:rPr>
        <w:rFonts w:ascii="Wingdings" w:hAnsi="Wingdings" w:hint="default"/>
      </w:rPr>
    </w:lvl>
    <w:lvl w:ilvl="6" w:tplc="040C0001" w:tentative="1">
      <w:start w:val="1"/>
      <w:numFmt w:val="bullet"/>
      <w:lvlText w:val=""/>
      <w:lvlJc w:val="left"/>
      <w:pPr>
        <w:ind w:left="5541" w:hanging="360"/>
      </w:pPr>
      <w:rPr>
        <w:rFonts w:ascii="Symbol" w:hAnsi="Symbol" w:hint="default"/>
      </w:rPr>
    </w:lvl>
    <w:lvl w:ilvl="7" w:tplc="040C0003" w:tentative="1">
      <w:start w:val="1"/>
      <w:numFmt w:val="bullet"/>
      <w:lvlText w:val="o"/>
      <w:lvlJc w:val="left"/>
      <w:pPr>
        <w:ind w:left="6261" w:hanging="360"/>
      </w:pPr>
      <w:rPr>
        <w:rFonts w:ascii="Courier New" w:hAnsi="Courier New" w:cs="Courier New" w:hint="default"/>
      </w:rPr>
    </w:lvl>
    <w:lvl w:ilvl="8" w:tplc="040C0005" w:tentative="1">
      <w:start w:val="1"/>
      <w:numFmt w:val="bullet"/>
      <w:lvlText w:val=""/>
      <w:lvlJc w:val="left"/>
      <w:pPr>
        <w:ind w:left="6981" w:hanging="360"/>
      </w:pPr>
      <w:rPr>
        <w:rFonts w:ascii="Wingdings" w:hAnsi="Wingdings" w:hint="default"/>
      </w:rPr>
    </w:lvl>
  </w:abstractNum>
  <w:abstractNum w:abstractNumId="213">
    <w:nsid w:val="5CB960FA"/>
    <w:multiLevelType w:val="hybridMultilevel"/>
    <w:tmpl w:val="39EE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4">
    <w:nsid w:val="5CB97228"/>
    <w:multiLevelType w:val="hybridMultilevel"/>
    <w:tmpl w:val="625A8B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5">
    <w:nsid w:val="5CCF3C82"/>
    <w:multiLevelType w:val="hybridMultilevel"/>
    <w:tmpl w:val="7CF68ADA"/>
    <w:lvl w:ilvl="0" w:tplc="213EB7DA">
      <w:start w:val="1"/>
      <w:numFmt w:val="bullet"/>
      <w:lvlText w:val="o"/>
      <w:lvlJc w:val="left"/>
      <w:pPr>
        <w:ind w:left="1221" w:hanging="360"/>
      </w:pPr>
      <w:rPr>
        <w:rFonts w:ascii="Courier New" w:hAnsi="Courier New" w:hint="default"/>
      </w:rPr>
    </w:lvl>
    <w:lvl w:ilvl="1" w:tplc="040C0003" w:tentative="1">
      <w:start w:val="1"/>
      <w:numFmt w:val="bullet"/>
      <w:lvlText w:val="o"/>
      <w:lvlJc w:val="left"/>
      <w:pPr>
        <w:ind w:left="1941" w:hanging="360"/>
      </w:pPr>
      <w:rPr>
        <w:rFonts w:ascii="Courier New" w:hAnsi="Courier New" w:cs="Courier New" w:hint="default"/>
      </w:rPr>
    </w:lvl>
    <w:lvl w:ilvl="2" w:tplc="040C0005" w:tentative="1">
      <w:start w:val="1"/>
      <w:numFmt w:val="bullet"/>
      <w:lvlText w:val=""/>
      <w:lvlJc w:val="left"/>
      <w:pPr>
        <w:ind w:left="2661" w:hanging="360"/>
      </w:pPr>
      <w:rPr>
        <w:rFonts w:ascii="Wingdings" w:hAnsi="Wingdings" w:hint="default"/>
      </w:rPr>
    </w:lvl>
    <w:lvl w:ilvl="3" w:tplc="040C0001" w:tentative="1">
      <w:start w:val="1"/>
      <w:numFmt w:val="bullet"/>
      <w:lvlText w:val=""/>
      <w:lvlJc w:val="left"/>
      <w:pPr>
        <w:ind w:left="3381" w:hanging="360"/>
      </w:pPr>
      <w:rPr>
        <w:rFonts w:ascii="Symbol" w:hAnsi="Symbol" w:hint="default"/>
      </w:rPr>
    </w:lvl>
    <w:lvl w:ilvl="4" w:tplc="040C0003" w:tentative="1">
      <w:start w:val="1"/>
      <w:numFmt w:val="bullet"/>
      <w:lvlText w:val="o"/>
      <w:lvlJc w:val="left"/>
      <w:pPr>
        <w:ind w:left="4101" w:hanging="360"/>
      </w:pPr>
      <w:rPr>
        <w:rFonts w:ascii="Courier New" w:hAnsi="Courier New" w:cs="Courier New" w:hint="default"/>
      </w:rPr>
    </w:lvl>
    <w:lvl w:ilvl="5" w:tplc="040C0005" w:tentative="1">
      <w:start w:val="1"/>
      <w:numFmt w:val="bullet"/>
      <w:lvlText w:val=""/>
      <w:lvlJc w:val="left"/>
      <w:pPr>
        <w:ind w:left="4821" w:hanging="360"/>
      </w:pPr>
      <w:rPr>
        <w:rFonts w:ascii="Wingdings" w:hAnsi="Wingdings" w:hint="default"/>
      </w:rPr>
    </w:lvl>
    <w:lvl w:ilvl="6" w:tplc="040C0001" w:tentative="1">
      <w:start w:val="1"/>
      <w:numFmt w:val="bullet"/>
      <w:lvlText w:val=""/>
      <w:lvlJc w:val="left"/>
      <w:pPr>
        <w:ind w:left="5541" w:hanging="360"/>
      </w:pPr>
      <w:rPr>
        <w:rFonts w:ascii="Symbol" w:hAnsi="Symbol" w:hint="default"/>
      </w:rPr>
    </w:lvl>
    <w:lvl w:ilvl="7" w:tplc="040C0003" w:tentative="1">
      <w:start w:val="1"/>
      <w:numFmt w:val="bullet"/>
      <w:lvlText w:val="o"/>
      <w:lvlJc w:val="left"/>
      <w:pPr>
        <w:ind w:left="6261" w:hanging="360"/>
      </w:pPr>
      <w:rPr>
        <w:rFonts w:ascii="Courier New" w:hAnsi="Courier New" w:cs="Courier New" w:hint="default"/>
      </w:rPr>
    </w:lvl>
    <w:lvl w:ilvl="8" w:tplc="040C0005" w:tentative="1">
      <w:start w:val="1"/>
      <w:numFmt w:val="bullet"/>
      <w:lvlText w:val=""/>
      <w:lvlJc w:val="left"/>
      <w:pPr>
        <w:ind w:left="6981" w:hanging="360"/>
      </w:pPr>
      <w:rPr>
        <w:rFonts w:ascii="Wingdings" w:hAnsi="Wingdings" w:hint="default"/>
      </w:rPr>
    </w:lvl>
  </w:abstractNum>
  <w:abstractNum w:abstractNumId="216">
    <w:nsid w:val="5CD9317A"/>
    <w:multiLevelType w:val="hybridMultilevel"/>
    <w:tmpl w:val="EE4EB7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7">
    <w:nsid w:val="5CFE3B0E"/>
    <w:multiLevelType w:val="hybridMultilevel"/>
    <w:tmpl w:val="9A204D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8">
    <w:nsid w:val="5D4A1DEB"/>
    <w:multiLevelType w:val="hybridMultilevel"/>
    <w:tmpl w:val="E44483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9">
    <w:nsid w:val="5D666178"/>
    <w:multiLevelType w:val="hybridMultilevel"/>
    <w:tmpl w:val="088082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0">
    <w:nsid w:val="5D694739"/>
    <w:multiLevelType w:val="hybridMultilevel"/>
    <w:tmpl w:val="185837CA"/>
    <w:lvl w:ilvl="0" w:tplc="0D32862C">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21">
    <w:nsid w:val="5D764163"/>
    <w:multiLevelType w:val="hybridMultilevel"/>
    <w:tmpl w:val="DC2E87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2">
    <w:nsid w:val="5DDB6461"/>
    <w:multiLevelType w:val="hybridMultilevel"/>
    <w:tmpl w:val="5932294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3">
    <w:nsid w:val="5E202D37"/>
    <w:multiLevelType w:val="hybridMultilevel"/>
    <w:tmpl w:val="8C5072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4">
    <w:nsid w:val="5E8270D5"/>
    <w:multiLevelType w:val="hybridMultilevel"/>
    <w:tmpl w:val="C2780D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5">
    <w:nsid w:val="5EBC11F3"/>
    <w:multiLevelType w:val="hybridMultilevel"/>
    <w:tmpl w:val="764A5C1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6">
    <w:nsid w:val="5ED715D0"/>
    <w:multiLevelType w:val="hybridMultilevel"/>
    <w:tmpl w:val="E8D4AD62"/>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7">
    <w:nsid w:val="5F9B1B4E"/>
    <w:multiLevelType w:val="hybridMultilevel"/>
    <w:tmpl w:val="69F2C9E4"/>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28">
    <w:nsid w:val="60724D6B"/>
    <w:multiLevelType w:val="hybridMultilevel"/>
    <w:tmpl w:val="6CA2EBEA"/>
    <w:lvl w:ilvl="0" w:tplc="CB366368">
      <w:start w:val="1"/>
      <w:numFmt w:val="bullet"/>
      <w:lvlText w:val=""/>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29">
    <w:nsid w:val="60754388"/>
    <w:multiLevelType w:val="hybridMultilevel"/>
    <w:tmpl w:val="F9F4A6A4"/>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0">
    <w:nsid w:val="60B71440"/>
    <w:multiLevelType w:val="hybridMultilevel"/>
    <w:tmpl w:val="42F6585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1">
    <w:nsid w:val="60F55C89"/>
    <w:multiLevelType w:val="hybridMultilevel"/>
    <w:tmpl w:val="64B015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2">
    <w:nsid w:val="614A23A7"/>
    <w:multiLevelType w:val="hybridMultilevel"/>
    <w:tmpl w:val="D0282F3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3">
    <w:nsid w:val="614F6305"/>
    <w:multiLevelType w:val="hybridMultilevel"/>
    <w:tmpl w:val="82E4FA1A"/>
    <w:lvl w:ilvl="0" w:tplc="60287BAE">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nsid w:val="61B05C10"/>
    <w:multiLevelType w:val="hybridMultilevel"/>
    <w:tmpl w:val="494C5B06"/>
    <w:lvl w:ilvl="0" w:tplc="CB36636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5">
    <w:nsid w:val="62540623"/>
    <w:multiLevelType w:val="hybridMultilevel"/>
    <w:tmpl w:val="5AA4E3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6">
    <w:nsid w:val="6310167D"/>
    <w:multiLevelType w:val="hybridMultilevel"/>
    <w:tmpl w:val="FA46D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7">
    <w:nsid w:val="634F0CE9"/>
    <w:multiLevelType w:val="hybridMultilevel"/>
    <w:tmpl w:val="B552813E"/>
    <w:lvl w:ilvl="0" w:tplc="213EB7DA">
      <w:start w:val="1"/>
      <w:numFmt w:val="bullet"/>
      <w:lvlText w:val="o"/>
      <w:lvlJc w:val="left"/>
      <w:pPr>
        <w:ind w:left="1440" w:hanging="360"/>
      </w:pPr>
      <w:rPr>
        <w:rFonts w:ascii="Courier New" w:hAnsi="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8">
    <w:nsid w:val="646304DB"/>
    <w:multiLevelType w:val="hybridMultilevel"/>
    <w:tmpl w:val="DA7A18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9">
    <w:nsid w:val="649D1E2F"/>
    <w:multiLevelType w:val="hybridMultilevel"/>
    <w:tmpl w:val="01E4D1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0">
    <w:nsid w:val="64A27096"/>
    <w:multiLevelType w:val="hybridMultilevel"/>
    <w:tmpl w:val="FBB61A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1">
    <w:nsid w:val="64E20867"/>
    <w:multiLevelType w:val="hybridMultilevel"/>
    <w:tmpl w:val="0868F002"/>
    <w:lvl w:ilvl="0" w:tplc="040C0003">
      <w:start w:val="1"/>
      <w:numFmt w:val="bullet"/>
      <w:lvlText w:val="o"/>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2">
    <w:nsid w:val="64FB47FA"/>
    <w:multiLevelType w:val="hybridMultilevel"/>
    <w:tmpl w:val="B7D4DF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3">
    <w:nsid w:val="65215E4A"/>
    <w:multiLevelType w:val="hybridMultilevel"/>
    <w:tmpl w:val="2778B17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4">
    <w:nsid w:val="65831005"/>
    <w:multiLevelType w:val="hybridMultilevel"/>
    <w:tmpl w:val="6316DE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5">
    <w:nsid w:val="65BE0759"/>
    <w:multiLevelType w:val="hybridMultilevel"/>
    <w:tmpl w:val="8A1AA77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756" w:hanging="360"/>
      </w:pPr>
      <w:rPr>
        <w:rFonts w:ascii="Courier New" w:hAnsi="Courier New" w:cs="Courier New" w:hint="default"/>
      </w:rPr>
    </w:lvl>
    <w:lvl w:ilvl="2" w:tplc="040C0005" w:tentative="1">
      <w:start w:val="1"/>
      <w:numFmt w:val="bullet"/>
      <w:lvlText w:val=""/>
      <w:lvlJc w:val="left"/>
      <w:pPr>
        <w:ind w:left="3476" w:hanging="360"/>
      </w:pPr>
      <w:rPr>
        <w:rFonts w:ascii="Wingdings" w:hAnsi="Wingdings" w:hint="default"/>
      </w:rPr>
    </w:lvl>
    <w:lvl w:ilvl="3" w:tplc="040C0001" w:tentative="1">
      <w:start w:val="1"/>
      <w:numFmt w:val="bullet"/>
      <w:lvlText w:val=""/>
      <w:lvlJc w:val="left"/>
      <w:pPr>
        <w:ind w:left="4196" w:hanging="360"/>
      </w:pPr>
      <w:rPr>
        <w:rFonts w:ascii="Symbol" w:hAnsi="Symbol" w:hint="default"/>
      </w:rPr>
    </w:lvl>
    <w:lvl w:ilvl="4" w:tplc="040C0003" w:tentative="1">
      <w:start w:val="1"/>
      <w:numFmt w:val="bullet"/>
      <w:lvlText w:val="o"/>
      <w:lvlJc w:val="left"/>
      <w:pPr>
        <w:ind w:left="4916" w:hanging="360"/>
      </w:pPr>
      <w:rPr>
        <w:rFonts w:ascii="Courier New" w:hAnsi="Courier New" w:cs="Courier New" w:hint="default"/>
      </w:rPr>
    </w:lvl>
    <w:lvl w:ilvl="5" w:tplc="040C0005" w:tentative="1">
      <w:start w:val="1"/>
      <w:numFmt w:val="bullet"/>
      <w:lvlText w:val=""/>
      <w:lvlJc w:val="left"/>
      <w:pPr>
        <w:ind w:left="5636" w:hanging="360"/>
      </w:pPr>
      <w:rPr>
        <w:rFonts w:ascii="Wingdings" w:hAnsi="Wingdings" w:hint="default"/>
      </w:rPr>
    </w:lvl>
    <w:lvl w:ilvl="6" w:tplc="040C0001" w:tentative="1">
      <w:start w:val="1"/>
      <w:numFmt w:val="bullet"/>
      <w:lvlText w:val=""/>
      <w:lvlJc w:val="left"/>
      <w:pPr>
        <w:ind w:left="6356" w:hanging="360"/>
      </w:pPr>
      <w:rPr>
        <w:rFonts w:ascii="Symbol" w:hAnsi="Symbol" w:hint="default"/>
      </w:rPr>
    </w:lvl>
    <w:lvl w:ilvl="7" w:tplc="040C0003" w:tentative="1">
      <w:start w:val="1"/>
      <w:numFmt w:val="bullet"/>
      <w:lvlText w:val="o"/>
      <w:lvlJc w:val="left"/>
      <w:pPr>
        <w:ind w:left="7076" w:hanging="360"/>
      </w:pPr>
      <w:rPr>
        <w:rFonts w:ascii="Courier New" w:hAnsi="Courier New" w:cs="Courier New" w:hint="default"/>
      </w:rPr>
    </w:lvl>
    <w:lvl w:ilvl="8" w:tplc="040C0005" w:tentative="1">
      <w:start w:val="1"/>
      <w:numFmt w:val="bullet"/>
      <w:lvlText w:val=""/>
      <w:lvlJc w:val="left"/>
      <w:pPr>
        <w:ind w:left="7796" w:hanging="360"/>
      </w:pPr>
      <w:rPr>
        <w:rFonts w:ascii="Wingdings" w:hAnsi="Wingdings" w:hint="default"/>
      </w:rPr>
    </w:lvl>
  </w:abstractNum>
  <w:abstractNum w:abstractNumId="246">
    <w:nsid w:val="66104F95"/>
    <w:multiLevelType w:val="hybridMultilevel"/>
    <w:tmpl w:val="B510C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7">
    <w:nsid w:val="66407519"/>
    <w:multiLevelType w:val="hybridMultilevel"/>
    <w:tmpl w:val="D80270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8">
    <w:nsid w:val="66436C3B"/>
    <w:multiLevelType w:val="hybridMultilevel"/>
    <w:tmpl w:val="B8E6E2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9">
    <w:nsid w:val="667B54E4"/>
    <w:multiLevelType w:val="hybridMultilevel"/>
    <w:tmpl w:val="DEE6E2B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0">
    <w:nsid w:val="6683084E"/>
    <w:multiLevelType w:val="hybridMultilevel"/>
    <w:tmpl w:val="AB0C78E8"/>
    <w:lvl w:ilvl="0" w:tplc="CB366368">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1">
    <w:nsid w:val="66CE39F0"/>
    <w:multiLevelType w:val="hybridMultilevel"/>
    <w:tmpl w:val="621C252E"/>
    <w:lvl w:ilvl="0" w:tplc="040C0003">
      <w:start w:val="1"/>
      <w:numFmt w:val="bullet"/>
      <w:lvlText w:val="o"/>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2">
    <w:nsid w:val="66E05F06"/>
    <w:multiLevelType w:val="hybridMultilevel"/>
    <w:tmpl w:val="1BE0A88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3">
    <w:nsid w:val="691A5ED7"/>
    <w:multiLevelType w:val="hybridMultilevel"/>
    <w:tmpl w:val="715661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4">
    <w:nsid w:val="691B6FA9"/>
    <w:multiLevelType w:val="hybridMultilevel"/>
    <w:tmpl w:val="66F65D9E"/>
    <w:lvl w:ilvl="0" w:tplc="CB366368">
      <w:start w:val="1"/>
      <w:numFmt w:val="bullet"/>
      <w:lvlText w:val=""/>
      <w:lvlJc w:val="left"/>
      <w:pPr>
        <w:ind w:left="360" w:hanging="360"/>
      </w:pPr>
      <w:rPr>
        <w:rFonts w:ascii="Symbol" w:hAnsi="Symbol" w:hint="default"/>
      </w:rPr>
    </w:lvl>
    <w:lvl w:ilvl="1" w:tplc="CB366368">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5">
    <w:nsid w:val="691D5E4B"/>
    <w:multiLevelType w:val="hybridMultilevel"/>
    <w:tmpl w:val="50BE12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6">
    <w:nsid w:val="69AE1626"/>
    <w:multiLevelType w:val="hybridMultilevel"/>
    <w:tmpl w:val="DAB2788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7">
    <w:nsid w:val="69DC74F1"/>
    <w:multiLevelType w:val="hybridMultilevel"/>
    <w:tmpl w:val="1C3230E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8">
    <w:nsid w:val="6A144151"/>
    <w:multiLevelType w:val="hybridMultilevel"/>
    <w:tmpl w:val="2696AC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9">
    <w:nsid w:val="6AAB6146"/>
    <w:multiLevelType w:val="hybridMultilevel"/>
    <w:tmpl w:val="30385494"/>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0">
    <w:nsid w:val="6AB56CE9"/>
    <w:multiLevelType w:val="hybridMultilevel"/>
    <w:tmpl w:val="6BB80C8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1">
    <w:nsid w:val="6B5277E8"/>
    <w:multiLevelType w:val="hybridMultilevel"/>
    <w:tmpl w:val="825A22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2">
    <w:nsid w:val="6B7F3513"/>
    <w:multiLevelType w:val="hybridMultilevel"/>
    <w:tmpl w:val="D9BEE5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3">
    <w:nsid w:val="6B9C0900"/>
    <w:multiLevelType w:val="hybridMultilevel"/>
    <w:tmpl w:val="006C8F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4">
    <w:nsid w:val="6C774DC7"/>
    <w:multiLevelType w:val="hybridMultilevel"/>
    <w:tmpl w:val="9B92B33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5">
    <w:nsid w:val="6CEA14AE"/>
    <w:multiLevelType w:val="hybridMultilevel"/>
    <w:tmpl w:val="0B6A3016"/>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66">
    <w:nsid w:val="6D8022E6"/>
    <w:multiLevelType w:val="hybridMultilevel"/>
    <w:tmpl w:val="FB6289C6"/>
    <w:lvl w:ilvl="0" w:tplc="040C0001">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67">
    <w:nsid w:val="6DAC3CD6"/>
    <w:multiLevelType w:val="hybridMultilevel"/>
    <w:tmpl w:val="60FC3C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8">
    <w:nsid w:val="6F8D43A8"/>
    <w:multiLevelType w:val="hybridMultilevel"/>
    <w:tmpl w:val="8A787DD8"/>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69">
    <w:nsid w:val="703B64DE"/>
    <w:multiLevelType w:val="hybridMultilevel"/>
    <w:tmpl w:val="AAD086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0">
    <w:nsid w:val="70937994"/>
    <w:multiLevelType w:val="hybridMultilevel"/>
    <w:tmpl w:val="F70ABED2"/>
    <w:lvl w:ilvl="0" w:tplc="040C0003">
      <w:start w:val="1"/>
      <w:numFmt w:val="bullet"/>
      <w:lvlText w:val="o"/>
      <w:lvlJc w:val="left"/>
      <w:pPr>
        <w:ind w:left="780" w:hanging="360"/>
      </w:pPr>
      <w:rPr>
        <w:rFonts w:ascii="Courier New" w:hAnsi="Courier New" w:hint="default"/>
      </w:rPr>
    </w:lvl>
    <w:lvl w:ilvl="1" w:tplc="040C0003" w:tentative="1">
      <w:start w:val="1"/>
      <w:numFmt w:val="bullet"/>
      <w:lvlText w:val="o"/>
      <w:lvlJc w:val="left"/>
      <w:pPr>
        <w:ind w:left="1500" w:hanging="360"/>
      </w:pPr>
      <w:rPr>
        <w:rFonts w:ascii="Courier New" w:hAnsi="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71">
    <w:nsid w:val="70C46B0B"/>
    <w:multiLevelType w:val="hybridMultilevel"/>
    <w:tmpl w:val="B4604ABE"/>
    <w:lvl w:ilvl="0" w:tplc="040C0003">
      <w:start w:val="1"/>
      <w:numFmt w:val="bullet"/>
      <w:lvlText w:val="o"/>
      <w:lvlJc w:val="left"/>
      <w:pPr>
        <w:ind w:left="1080" w:hanging="360"/>
      </w:pPr>
      <w:rPr>
        <w:rFonts w:ascii="Courier New" w:hAnsi="Courier New"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72">
    <w:nsid w:val="713D7877"/>
    <w:multiLevelType w:val="hybridMultilevel"/>
    <w:tmpl w:val="7DE2C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3">
    <w:nsid w:val="715C2554"/>
    <w:multiLevelType w:val="hybridMultilevel"/>
    <w:tmpl w:val="A6F237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4">
    <w:nsid w:val="7198267D"/>
    <w:multiLevelType w:val="hybridMultilevel"/>
    <w:tmpl w:val="B92C8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5">
    <w:nsid w:val="71DD094A"/>
    <w:multiLevelType w:val="hybridMultilevel"/>
    <w:tmpl w:val="2A1013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6">
    <w:nsid w:val="71EC4641"/>
    <w:multiLevelType w:val="hybridMultilevel"/>
    <w:tmpl w:val="B84A93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7">
    <w:nsid w:val="72544962"/>
    <w:multiLevelType w:val="hybridMultilevel"/>
    <w:tmpl w:val="9BEC43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8">
    <w:nsid w:val="72667816"/>
    <w:multiLevelType w:val="hybridMultilevel"/>
    <w:tmpl w:val="7A92D5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nsid w:val="72BB4B77"/>
    <w:multiLevelType w:val="hybridMultilevel"/>
    <w:tmpl w:val="C6CAE7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nsid w:val="72E228F8"/>
    <w:multiLevelType w:val="hybridMultilevel"/>
    <w:tmpl w:val="4920BD88"/>
    <w:lvl w:ilvl="0" w:tplc="040C0003">
      <w:start w:val="1"/>
      <w:numFmt w:val="bullet"/>
      <w:lvlText w:val="o"/>
      <w:lvlJc w:val="left"/>
      <w:pPr>
        <w:ind w:left="1440" w:hanging="360"/>
      </w:pPr>
      <w:rPr>
        <w:rFonts w:ascii="Courier New" w:hAnsi="Courier New"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81">
    <w:nsid w:val="731F3E3C"/>
    <w:multiLevelType w:val="hybridMultilevel"/>
    <w:tmpl w:val="D19E18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2">
    <w:nsid w:val="73A70E75"/>
    <w:multiLevelType w:val="hybridMultilevel"/>
    <w:tmpl w:val="80082A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3">
    <w:nsid w:val="74095B7A"/>
    <w:multiLevelType w:val="hybridMultilevel"/>
    <w:tmpl w:val="3844F26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4">
    <w:nsid w:val="747F0BB9"/>
    <w:multiLevelType w:val="hybridMultilevel"/>
    <w:tmpl w:val="B5C4C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5">
    <w:nsid w:val="74966369"/>
    <w:multiLevelType w:val="hybridMultilevel"/>
    <w:tmpl w:val="E2DA72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6">
    <w:nsid w:val="74C27D90"/>
    <w:multiLevelType w:val="hybridMultilevel"/>
    <w:tmpl w:val="B798C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7">
    <w:nsid w:val="750D3DA9"/>
    <w:multiLevelType w:val="hybridMultilevel"/>
    <w:tmpl w:val="7A9405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8">
    <w:nsid w:val="75C37CF3"/>
    <w:multiLevelType w:val="hybridMultilevel"/>
    <w:tmpl w:val="9BF0E9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9">
    <w:nsid w:val="7708330F"/>
    <w:multiLevelType w:val="hybridMultilevel"/>
    <w:tmpl w:val="20EA0B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0">
    <w:nsid w:val="776476A2"/>
    <w:multiLevelType w:val="hybridMultilevel"/>
    <w:tmpl w:val="29724C28"/>
    <w:lvl w:ilvl="0" w:tplc="CB366368">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91">
    <w:nsid w:val="77C34297"/>
    <w:multiLevelType w:val="hybridMultilevel"/>
    <w:tmpl w:val="61C65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2">
    <w:nsid w:val="77C64395"/>
    <w:multiLevelType w:val="hybridMultilevel"/>
    <w:tmpl w:val="033EAEEE"/>
    <w:lvl w:ilvl="0" w:tplc="4CC45AF6">
      <w:start w:val="1"/>
      <w:numFmt w:val="upperLetter"/>
      <w:lvlText w:val="%1)"/>
      <w:lvlJc w:val="left"/>
      <w:pPr>
        <w:ind w:left="780" w:hanging="360"/>
      </w:pPr>
      <w:rPr>
        <w:rFonts w:hint="default"/>
      </w:rPr>
    </w:lvl>
    <w:lvl w:ilvl="1" w:tplc="040C0019" w:tentative="1">
      <w:start w:val="1"/>
      <w:numFmt w:val="lowerLetter"/>
      <w:lvlText w:val="%2."/>
      <w:lvlJc w:val="left"/>
      <w:pPr>
        <w:ind w:left="1500" w:hanging="360"/>
      </w:pPr>
    </w:lvl>
    <w:lvl w:ilvl="2" w:tplc="040C001B" w:tentative="1">
      <w:start w:val="1"/>
      <w:numFmt w:val="lowerRoman"/>
      <w:lvlText w:val="%3."/>
      <w:lvlJc w:val="right"/>
      <w:pPr>
        <w:ind w:left="2220" w:hanging="180"/>
      </w:pPr>
    </w:lvl>
    <w:lvl w:ilvl="3" w:tplc="040C000F" w:tentative="1">
      <w:start w:val="1"/>
      <w:numFmt w:val="decimal"/>
      <w:lvlText w:val="%4."/>
      <w:lvlJc w:val="left"/>
      <w:pPr>
        <w:ind w:left="2940" w:hanging="360"/>
      </w:pPr>
    </w:lvl>
    <w:lvl w:ilvl="4" w:tplc="040C0019" w:tentative="1">
      <w:start w:val="1"/>
      <w:numFmt w:val="lowerLetter"/>
      <w:lvlText w:val="%5."/>
      <w:lvlJc w:val="left"/>
      <w:pPr>
        <w:ind w:left="3660" w:hanging="360"/>
      </w:pPr>
    </w:lvl>
    <w:lvl w:ilvl="5" w:tplc="040C001B" w:tentative="1">
      <w:start w:val="1"/>
      <w:numFmt w:val="lowerRoman"/>
      <w:lvlText w:val="%6."/>
      <w:lvlJc w:val="right"/>
      <w:pPr>
        <w:ind w:left="4380" w:hanging="180"/>
      </w:pPr>
    </w:lvl>
    <w:lvl w:ilvl="6" w:tplc="040C000F" w:tentative="1">
      <w:start w:val="1"/>
      <w:numFmt w:val="decimal"/>
      <w:lvlText w:val="%7."/>
      <w:lvlJc w:val="left"/>
      <w:pPr>
        <w:ind w:left="5100" w:hanging="360"/>
      </w:pPr>
    </w:lvl>
    <w:lvl w:ilvl="7" w:tplc="040C0019" w:tentative="1">
      <w:start w:val="1"/>
      <w:numFmt w:val="lowerLetter"/>
      <w:lvlText w:val="%8."/>
      <w:lvlJc w:val="left"/>
      <w:pPr>
        <w:ind w:left="5820" w:hanging="360"/>
      </w:pPr>
    </w:lvl>
    <w:lvl w:ilvl="8" w:tplc="040C001B" w:tentative="1">
      <w:start w:val="1"/>
      <w:numFmt w:val="lowerRoman"/>
      <w:lvlText w:val="%9."/>
      <w:lvlJc w:val="right"/>
      <w:pPr>
        <w:ind w:left="6540" w:hanging="180"/>
      </w:pPr>
    </w:lvl>
  </w:abstractNum>
  <w:abstractNum w:abstractNumId="293">
    <w:nsid w:val="785F28A1"/>
    <w:multiLevelType w:val="hybridMultilevel"/>
    <w:tmpl w:val="A98AAB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4">
    <w:nsid w:val="78942341"/>
    <w:multiLevelType w:val="hybridMultilevel"/>
    <w:tmpl w:val="725814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5">
    <w:nsid w:val="79D234F5"/>
    <w:multiLevelType w:val="hybridMultilevel"/>
    <w:tmpl w:val="E7CE8DE8"/>
    <w:lvl w:ilvl="0" w:tplc="040C0003">
      <w:start w:val="1"/>
      <w:numFmt w:val="bullet"/>
      <w:lvlText w:val="o"/>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6">
    <w:nsid w:val="7A6C5C04"/>
    <w:multiLevelType w:val="hybridMultilevel"/>
    <w:tmpl w:val="C6262E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7">
    <w:nsid w:val="7AEC7689"/>
    <w:multiLevelType w:val="hybridMultilevel"/>
    <w:tmpl w:val="8BE07E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8">
    <w:nsid w:val="7BD61361"/>
    <w:multiLevelType w:val="hybridMultilevel"/>
    <w:tmpl w:val="085A9E0E"/>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99">
    <w:nsid w:val="7C454788"/>
    <w:multiLevelType w:val="hybridMultilevel"/>
    <w:tmpl w:val="97D8CD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0">
    <w:nsid w:val="7CE35C10"/>
    <w:multiLevelType w:val="hybridMultilevel"/>
    <w:tmpl w:val="517A08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1">
    <w:nsid w:val="7D394A4D"/>
    <w:multiLevelType w:val="hybridMultilevel"/>
    <w:tmpl w:val="5F70BF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2">
    <w:nsid w:val="7D5027F2"/>
    <w:multiLevelType w:val="hybridMultilevel"/>
    <w:tmpl w:val="ACA8539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3">
    <w:nsid w:val="7D5F77FD"/>
    <w:multiLevelType w:val="hybridMultilevel"/>
    <w:tmpl w:val="CABE99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4">
    <w:nsid w:val="7D707F1C"/>
    <w:multiLevelType w:val="hybridMultilevel"/>
    <w:tmpl w:val="F606C5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5">
    <w:nsid w:val="7E485D8C"/>
    <w:multiLevelType w:val="hybridMultilevel"/>
    <w:tmpl w:val="28DE36C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6">
    <w:nsid w:val="7F7030B8"/>
    <w:multiLevelType w:val="hybridMultilevel"/>
    <w:tmpl w:val="7DC6B32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7">
    <w:nsid w:val="7F9B3B75"/>
    <w:multiLevelType w:val="hybridMultilevel"/>
    <w:tmpl w:val="52F2A6A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3"/>
  </w:num>
  <w:num w:numId="2">
    <w:abstractNumId w:val="204"/>
  </w:num>
  <w:num w:numId="3">
    <w:abstractNumId w:val="114"/>
  </w:num>
  <w:num w:numId="4">
    <w:abstractNumId w:val="86"/>
  </w:num>
  <w:num w:numId="5">
    <w:abstractNumId w:val="93"/>
  </w:num>
  <w:num w:numId="6">
    <w:abstractNumId w:val="268"/>
  </w:num>
  <w:num w:numId="7">
    <w:abstractNumId w:val="290"/>
  </w:num>
  <w:num w:numId="8">
    <w:abstractNumId w:val="88"/>
  </w:num>
  <w:num w:numId="9">
    <w:abstractNumId w:val="298"/>
  </w:num>
  <w:num w:numId="10">
    <w:abstractNumId w:val="85"/>
  </w:num>
  <w:num w:numId="11">
    <w:abstractNumId w:val="52"/>
  </w:num>
  <w:num w:numId="12">
    <w:abstractNumId w:val="187"/>
  </w:num>
  <w:num w:numId="13">
    <w:abstractNumId w:val="254"/>
  </w:num>
  <w:num w:numId="14">
    <w:abstractNumId w:val="121"/>
  </w:num>
  <w:num w:numId="15">
    <w:abstractNumId w:val="129"/>
  </w:num>
  <w:num w:numId="16">
    <w:abstractNumId w:val="124"/>
  </w:num>
  <w:num w:numId="17">
    <w:abstractNumId w:val="29"/>
  </w:num>
  <w:num w:numId="18">
    <w:abstractNumId w:val="1"/>
  </w:num>
  <w:num w:numId="19">
    <w:abstractNumId w:val="234"/>
  </w:num>
  <w:num w:numId="20">
    <w:abstractNumId w:val="202"/>
  </w:num>
  <w:num w:numId="21">
    <w:abstractNumId w:val="250"/>
  </w:num>
  <w:num w:numId="22">
    <w:abstractNumId w:val="104"/>
  </w:num>
  <w:num w:numId="23">
    <w:abstractNumId w:val="292"/>
  </w:num>
  <w:num w:numId="24">
    <w:abstractNumId w:val="16"/>
  </w:num>
  <w:num w:numId="25">
    <w:abstractNumId w:val="194"/>
  </w:num>
  <w:num w:numId="26">
    <w:abstractNumId w:val="5"/>
  </w:num>
  <w:num w:numId="27">
    <w:abstractNumId w:val="24"/>
  </w:num>
  <w:num w:numId="28">
    <w:abstractNumId w:val="65"/>
  </w:num>
  <w:num w:numId="29">
    <w:abstractNumId w:val="227"/>
  </w:num>
  <w:num w:numId="30">
    <w:abstractNumId w:val="60"/>
  </w:num>
  <w:num w:numId="31">
    <w:abstractNumId w:val="64"/>
  </w:num>
  <w:num w:numId="32">
    <w:abstractNumId w:val="10"/>
  </w:num>
  <w:num w:numId="33">
    <w:abstractNumId w:val="171"/>
  </w:num>
  <w:num w:numId="34">
    <w:abstractNumId w:val="82"/>
  </w:num>
  <w:num w:numId="35">
    <w:abstractNumId w:val="220"/>
  </w:num>
  <w:num w:numId="36">
    <w:abstractNumId w:val="19"/>
  </w:num>
  <w:num w:numId="37">
    <w:abstractNumId w:val="57"/>
  </w:num>
  <w:num w:numId="38">
    <w:abstractNumId w:val="226"/>
  </w:num>
  <w:num w:numId="39">
    <w:abstractNumId w:val="63"/>
  </w:num>
  <w:num w:numId="40">
    <w:abstractNumId w:val="49"/>
  </w:num>
  <w:num w:numId="41">
    <w:abstractNumId w:val="20"/>
  </w:num>
  <w:num w:numId="42">
    <w:abstractNumId w:val="238"/>
  </w:num>
  <w:num w:numId="43">
    <w:abstractNumId w:val="137"/>
  </w:num>
  <w:num w:numId="44">
    <w:abstractNumId w:val="266"/>
  </w:num>
  <w:num w:numId="45">
    <w:abstractNumId w:val="103"/>
  </w:num>
  <w:num w:numId="46">
    <w:abstractNumId w:val="118"/>
  </w:num>
  <w:num w:numId="47">
    <w:abstractNumId w:val="143"/>
  </w:num>
  <w:num w:numId="48">
    <w:abstractNumId w:val="166"/>
  </w:num>
  <w:num w:numId="49">
    <w:abstractNumId w:val="111"/>
  </w:num>
  <w:num w:numId="50">
    <w:abstractNumId w:val="55"/>
  </w:num>
  <w:num w:numId="51">
    <w:abstractNumId w:val="2"/>
  </w:num>
  <w:num w:numId="52">
    <w:abstractNumId w:val="219"/>
  </w:num>
  <w:num w:numId="53">
    <w:abstractNumId w:val="28"/>
  </w:num>
  <w:num w:numId="54">
    <w:abstractNumId w:val="184"/>
  </w:num>
  <w:num w:numId="55">
    <w:abstractNumId w:val="157"/>
  </w:num>
  <w:num w:numId="56">
    <w:abstractNumId w:val="305"/>
  </w:num>
  <w:num w:numId="57">
    <w:abstractNumId w:val="243"/>
  </w:num>
  <w:num w:numId="58">
    <w:abstractNumId w:val="288"/>
  </w:num>
  <w:num w:numId="59">
    <w:abstractNumId w:val="31"/>
  </w:num>
  <w:num w:numId="60">
    <w:abstractNumId w:val="253"/>
  </w:num>
  <w:num w:numId="61">
    <w:abstractNumId w:val="217"/>
  </w:num>
  <w:num w:numId="62">
    <w:abstractNumId w:val="168"/>
  </w:num>
  <w:num w:numId="63">
    <w:abstractNumId w:val="102"/>
  </w:num>
  <w:num w:numId="64">
    <w:abstractNumId w:val="258"/>
  </w:num>
  <w:num w:numId="65">
    <w:abstractNumId w:val="263"/>
  </w:num>
  <w:num w:numId="66">
    <w:abstractNumId w:val="108"/>
  </w:num>
  <w:num w:numId="67">
    <w:abstractNumId w:val="21"/>
  </w:num>
  <w:num w:numId="68">
    <w:abstractNumId w:val="206"/>
  </w:num>
  <w:num w:numId="69">
    <w:abstractNumId w:val="280"/>
  </w:num>
  <w:num w:numId="70">
    <w:abstractNumId w:val="110"/>
  </w:num>
  <w:num w:numId="71">
    <w:abstractNumId w:val="122"/>
  </w:num>
  <w:num w:numId="72">
    <w:abstractNumId w:val="239"/>
  </w:num>
  <w:num w:numId="73">
    <w:abstractNumId w:val="207"/>
  </w:num>
  <w:num w:numId="74">
    <w:abstractNumId w:val="146"/>
  </w:num>
  <w:num w:numId="75">
    <w:abstractNumId w:val="303"/>
  </w:num>
  <w:num w:numId="76">
    <w:abstractNumId w:val="15"/>
  </w:num>
  <w:num w:numId="77">
    <w:abstractNumId w:val="299"/>
  </w:num>
  <w:num w:numId="78">
    <w:abstractNumId w:val="278"/>
  </w:num>
  <w:num w:numId="79">
    <w:abstractNumId w:val="0"/>
  </w:num>
  <w:num w:numId="80">
    <w:abstractNumId w:val="162"/>
  </w:num>
  <w:num w:numId="81">
    <w:abstractNumId w:val="265"/>
  </w:num>
  <w:num w:numId="82">
    <w:abstractNumId w:val="163"/>
  </w:num>
  <w:num w:numId="83">
    <w:abstractNumId w:val="179"/>
  </w:num>
  <w:num w:numId="84">
    <w:abstractNumId w:val="66"/>
  </w:num>
  <w:num w:numId="85">
    <w:abstractNumId w:val="289"/>
  </w:num>
  <w:num w:numId="86">
    <w:abstractNumId w:val="236"/>
  </w:num>
  <w:num w:numId="87">
    <w:abstractNumId w:val="161"/>
  </w:num>
  <w:num w:numId="88">
    <w:abstractNumId w:val="181"/>
  </w:num>
  <w:num w:numId="89">
    <w:abstractNumId w:val="302"/>
  </w:num>
  <w:num w:numId="90">
    <w:abstractNumId w:val="106"/>
  </w:num>
  <w:num w:numId="91">
    <w:abstractNumId w:val="87"/>
  </w:num>
  <w:num w:numId="92">
    <w:abstractNumId w:val="271"/>
  </w:num>
  <w:num w:numId="93">
    <w:abstractNumId w:val="79"/>
  </w:num>
  <w:num w:numId="94">
    <w:abstractNumId w:val="59"/>
  </w:num>
  <w:num w:numId="95">
    <w:abstractNumId w:val="295"/>
  </w:num>
  <w:num w:numId="96">
    <w:abstractNumId w:val="251"/>
  </w:num>
  <w:num w:numId="97">
    <w:abstractNumId w:val="270"/>
  </w:num>
  <w:num w:numId="98">
    <w:abstractNumId w:val="12"/>
  </w:num>
  <w:num w:numId="99">
    <w:abstractNumId w:val="128"/>
  </w:num>
  <w:num w:numId="100">
    <w:abstractNumId w:val="182"/>
  </w:num>
  <w:num w:numId="101">
    <w:abstractNumId w:val="75"/>
  </w:num>
  <w:num w:numId="102">
    <w:abstractNumId w:val="233"/>
  </w:num>
  <w:num w:numId="103">
    <w:abstractNumId w:val="228"/>
  </w:num>
  <w:num w:numId="104">
    <w:abstractNumId w:val="151"/>
  </w:num>
  <w:num w:numId="105">
    <w:abstractNumId w:val="113"/>
  </w:num>
  <w:num w:numId="106">
    <w:abstractNumId w:val="222"/>
  </w:num>
  <w:num w:numId="107">
    <w:abstractNumId w:val="61"/>
  </w:num>
  <w:num w:numId="108">
    <w:abstractNumId w:val="81"/>
  </w:num>
  <w:num w:numId="109">
    <w:abstractNumId w:val="96"/>
  </w:num>
  <w:num w:numId="110">
    <w:abstractNumId w:val="247"/>
  </w:num>
  <w:num w:numId="111">
    <w:abstractNumId w:val="70"/>
  </w:num>
  <w:num w:numId="112">
    <w:abstractNumId w:val="297"/>
  </w:num>
  <w:num w:numId="113">
    <w:abstractNumId w:val="51"/>
  </w:num>
  <w:num w:numId="114">
    <w:abstractNumId w:val="105"/>
  </w:num>
  <w:num w:numId="115">
    <w:abstractNumId w:val="73"/>
  </w:num>
  <w:num w:numId="116">
    <w:abstractNumId w:val="235"/>
  </w:num>
  <w:num w:numId="117">
    <w:abstractNumId w:val="216"/>
  </w:num>
  <w:num w:numId="118">
    <w:abstractNumId w:val="152"/>
  </w:num>
  <w:num w:numId="119">
    <w:abstractNumId w:val="67"/>
  </w:num>
  <w:num w:numId="120">
    <w:abstractNumId w:val="116"/>
  </w:num>
  <w:num w:numId="121">
    <w:abstractNumId w:val="200"/>
  </w:num>
  <w:num w:numId="122">
    <w:abstractNumId w:val="44"/>
  </w:num>
  <w:num w:numId="123">
    <w:abstractNumId w:val="18"/>
  </w:num>
  <w:num w:numId="124">
    <w:abstractNumId w:val="240"/>
  </w:num>
  <w:num w:numId="125">
    <w:abstractNumId w:val="287"/>
  </w:num>
  <w:num w:numId="126">
    <w:abstractNumId w:val="99"/>
  </w:num>
  <w:num w:numId="127">
    <w:abstractNumId w:val="293"/>
  </w:num>
  <w:num w:numId="128">
    <w:abstractNumId w:val="285"/>
  </w:num>
  <w:num w:numId="129">
    <w:abstractNumId w:val="80"/>
  </w:num>
  <w:num w:numId="130">
    <w:abstractNumId w:val="36"/>
  </w:num>
  <w:num w:numId="131">
    <w:abstractNumId w:val="77"/>
  </w:num>
  <w:num w:numId="132">
    <w:abstractNumId w:val="4"/>
  </w:num>
  <w:num w:numId="133">
    <w:abstractNumId w:val="78"/>
  </w:num>
  <w:num w:numId="134">
    <w:abstractNumId w:val="115"/>
  </w:num>
  <w:num w:numId="135">
    <w:abstractNumId w:val="131"/>
  </w:num>
  <w:num w:numId="136">
    <w:abstractNumId w:val="249"/>
  </w:num>
  <w:num w:numId="137">
    <w:abstractNumId w:val="294"/>
  </w:num>
  <w:num w:numId="138">
    <w:abstractNumId w:val="224"/>
  </w:num>
  <w:num w:numId="139">
    <w:abstractNumId w:val="101"/>
  </w:num>
  <w:num w:numId="140">
    <w:abstractNumId w:val="27"/>
  </w:num>
  <w:num w:numId="141">
    <w:abstractNumId w:val="273"/>
  </w:num>
  <w:num w:numId="142">
    <w:abstractNumId w:val="147"/>
  </w:num>
  <w:num w:numId="143">
    <w:abstractNumId w:val="170"/>
  </w:num>
  <w:num w:numId="144">
    <w:abstractNumId w:val="230"/>
  </w:num>
  <w:num w:numId="145">
    <w:abstractNumId w:val="107"/>
  </w:num>
  <w:num w:numId="146">
    <w:abstractNumId w:val="160"/>
  </w:num>
  <w:num w:numId="147">
    <w:abstractNumId w:val="7"/>
  </w:num>
  <w:num w:numId="148">
    <w:abstractNumId w:val="197"/>
  </w:num>
  <w:num w:numId="149">
    <w:abstractNumId w:val="100"/>
  </w:num>
  <w:num w:numId="150">
    <w:abstractNumId w:val="165"/>
  </w:num>
  <w:num w:numId="151">
    <w:abstractNumId w:val="91"/>
  </w:num>
  <w:num w:numId="152">
    <w:abstractNumId w:val="213"/>
  </w:num>
  <w:num w:numId="153">
    <w:abstractNumId w:val="94"/>
  </w:num>
  <w:num w:numId="154">
    <w:abstractNumId w:val="218"/>
  </w:num>
  <w:num w:numId="155">
    <w:abstractNumId w:val="284"/>
  </w:num>
  <w:num w:numId="156">
    <w:abstractNumId w:val="6"/>
  </w:num>
  <w:num w:numId="157">
    <w:abstractNumId w:val="145"/>
  </w:num>
  <w:num w:numId="158">
    <w:abstractNumId w:val="130"/>
  </w:num>
  <w:num w:numId="159">
    <w:abstractNumId w:val="83"/>
  </w:num>
  <w:num w:numId="160">
    <w:abstractNumId w:val="17"/>
  </w:num>
  <w:num w:numId="161">
    <w:abstractNumId w:val="221"/>
  </w:num>
  <w:num w:numId="162">
    <w:abstractNumId w:val="261"/>
  </w:num>
  <w:num w:numId="163">
    <w:abstractNumId w:val="56"/>
  </w:num>
  <w:num w:numId="164">
    <w:abstractNumId w:val="198"/>
  </w:num>
  <w:num w:numId="165">
    <w:abstractNumId w:val="210"/>
  </w:num>
  <w:num w:numId="166">
    <w:abstractNumId w:val="26"/>
  </w:num>
  <w:num w:numId="167">
    <w:abstractNumId w:val="248"/>
  </w:num>
  <w:num w:numId="168">
    <w:abstractNumId w:val="47"/>
  </w:num>
  <w:num w:numId="169">
    <w:abstractNumId w:val="9"/>
  </w:num>
  <w:num w:numId="170">
    <w:abstractNumId w:val="92"/>
  </w:num>
  <w:num w:numId="171">
    <w:abstractNumId w:val="84"/>
  </w:num>
  <w:num w:numId="172">
    <w:abstractNumId w:val="301"/>
  </w:num>
  <w:num w:numId="173">
    <w:abstractNumId w:val="154"/>
  </w:num>
  <w:num w:numId="174">
    <w:abstractNumId w:val="133"/>
  </w:num>
  <w:num w:numId="175">
    <w:abstractNumId w:val="229"/>
  </w:num>
  <w:num w:numId="176">
    <w:abstractNumId w:val="149"/>
  </w:num>
  <w:num w:numId="177">
    <w:abstractNumId w:val="14"/>
  </w:num>
  <w:num w:numId="178">
    <w:abstractNumId w:val="164"/>
  </w:num>
  <w:num w:numId="179">
    <w:abstractNumId w:val="72"/>
  </w:num>
  <w:num w:numId="180">
    <w:abstractNumId w:val="174"/>
  </w:num>
  <w:num w:numId="181">
    <w:abstractNumId w:val="191"/>
  </w:num>
  <w:num w:numId="182">
    <w:abstractNumId w:val="169"/>
  </w:num>
  <w:num w:numId="183">
    <w:abstractNumId w:val="48"/>
  </w:num>
  <w:num w:numId="184">
    <w:abstractNumId w:val="199"/>
  </w:num>
  <w:num w:numId="185">
    <w:abstractNumId w:val="30"/>
  </w:num>
  <w:num w:numId="186">
    <w:abstractNumId w:val="95"/>
  </w:num>
  <w:num w:numId="187">
    <w:abstractNumId w:val="37"/>
  </w:num>
  <w:num w:numId="188">
    <w:abstractNumId w:val="212"/>
  </w:num>
  <w:num w:numId="189">
    <w:abstractNumId w:val="46"/>
  </w:num>
  <w:num w:numId="190">
    <w:abstractNumId w:val="214"/>
  </w:num>
  <w:num w:numId="191">
    <w:abstractNumId w:val="155"/>
  </w:num>
  <w:num w:numId="192">
    <w:abstractNumId w:val="215"/>
  </w:num>
  <w:num w:numId="193">
    <w:abstractNumId w:val="277"/>
  </w:num>
  <w:num w:numId="194">
    <w:abstractNumId w:val="43"/>
  </w:num>
  <w:num w:numId="195">
    <w:abstractNumId w:val="186"/>
  </w:num>
  <w:num w:numId="196">
    <w:abstractNumId w:val="138"/>
  </w:num>
  <w:num w:numId="197">
    <w:abstractNumId w:val="50"/>
  </w:num>
  <w:num w:numId="198">
    <w:abstractNumId w:val="58"/>
  </w:num>
  <w:num w:numId="199">
    <w:abstractNumId w:val="205"/>
  </w:num>
  <w:num w:numId="200">
    <w:abstractNumId w:val="173"/>
  </w:num>
  <w:num w:numId="201">
    <w:abstractNumId w:val="11"/>
  </w:num>
  <w:num w:numId="202">
    <w:abstractNumId w:val="39"/>
  </w:num>
  <w:num w:numId="203">
    <w:abstractNumId w:val="281"/>
  </w:num>
  <w:num w:numId="204">
    <w:abstractNumId w:val="98"/>
  </w:num>
  <w:num w:numId="205">
    <w:abstractNumId w:val="267"/>
  </w:num>
  <w:num w:numId="206">
    <w:abstractNumId w:val="117"/>
  </w:num>
  <w:num w:numId="207">
    <w:abstractNumId w:val="3"/>
  </w:num>
  <w:num w:numId="208">
    <w:abstractNumId w:val="142"/>
  </w:num>
  <w:num w:numId="209">
    <w:abstractNumId w:val="242"/>
  </w:num>
  <w:num w:numId="210">
    <w:abstractNumId w:val="76"/>
  </w:num>
  <w:num w:numId="211">
    <w:abstractNumId w:val="262"/>
  </w:num>
  <w:num w:numId="212">
    <w:abstractNumId w:val="141"/>
  </w:num>
  <w:num w:numId="213">
    <w:abstractNumId w:val="274"/>
  </w:num>
  <w:num w:numId="214">
    <w:abstractNumId w:val="126"/>
  </w:num>
  <w:num w:numId="215">
    <w:abstractNumId w:val="172"/>
  </w:num>
  <w:num w:numId="216">
    <w:abstractNumId w:val="144"/>
  </w:num>
  <w:num w:numId="217">
    <w:abstractNumId w:val="211"/>
  </w:num>
  <w:num w:numId="218">
    <w:abstractNumId w:val="53"/>
  </w:num>
  <w:num w:numId="219">
    <w:abstractNumId w:val="89"/>
  </w:num>
  <w:num w:numId="220">
    <w:abstractNumId w:val="291"/>
  </w:num>
  <w:num w:numId="221">
    <w:abstractNumId w:val="33"/>
  </w:num>
  <w:num w:numId="222">
    <w:abstractNumId w:val="264"/>
  </w:num>
  <w:num w:numId="223">
    <w:abstractNumId w:val="201"/>
  </w:num>
  <w:num w:numId="224">
    <w:abstractNumId w:val="237"/>
  </w:num>
  <w:num w:numId="225">
    <w:abstractNumId w:val="41"/>
  </w:num>
  <w:num w:numId="226">
    <w:abstractNumId w:val="209"/>
  </w:num>
  <w:num w:numId="227">
    <w:abstractNumId w:val="45"/>
  </w:num>
  <w:num w:numId="228">
    <w:abstractNumId w:val="225"/>
  </w:num>
  <w:num w:numId="229">
    <w:abstractNumId w:val="283"/>
  </w:num>
  <w:num w:numId="230">
    <w:abstractNumId w:val="307"/>
  </w:num>
  <w:num w:numId="231">
    <w:abstractNumId w:val="90"/>
  </w:num>
  <w:num w:numId="232">
    <w:abstractNumId w:val="120"/>
  </w:num>
  <w:num w:numId="233">
    <w:abstractNumId w:val="140"/>
  </w:num>
  <w:num w:numId="234">
    <w:abstractNumId w:val="69"/>
  </w:num>
  <w:num w:numId="235">
    <w:abstractNumId w:val="25"/>
  </w:num>
  <w:num w:numId="236">
    <w:abstractNumId w:val="177"/>
  </w:num>
  <w:num w:numId="237">
    <w:abstractNumId w:val="246"/>
  </w:num>
  <w:num w:numId="238">
    <w:abstractNumId w:val="296"/>
  </w:num>
  <w:num w:numId="239">
    <w:abstractNumId w:val="260"/>
  </w:num>
  <w:num w:numId="240">
    <w:abstractNumId w:val="304"/>
  </w:num>
  <w:num w:numId="241">
    <w:abstractNumId w:val="232"/>
  </w:num>
  <w:num w:numId="242">
    <w:abstractNumId w:val="97"/>
  </w:num>
  <w:num w:numId="243">
    <w:abstractNumId w:val="189"/>
  </w:num>
  <w:num w:numId="244">
    <w:abstractNumId w:val="68"/>
  </w:num>
  <w:num w:numId="245">
    <w:abstractNumId w:val="132"/>
  </w:num>
  <w:num w:numId="246">
    <w:abstractNumId w:val="279"/>
  </w:num>
  <w:num w:numId="247">
    <w:abstractNumId w:val="183"/>
  </w:num>
  <w:num w:numId="248">
    <w:abstractNumId w:val="185"/>
  </w:num>
  <w:num w:numId="249">
    <w:abstractNumId w:val="275"/>
  </w:num>
  <w:num w:numId="250">
    <w:abstractNumId w:val="272"/>
  </w:num>
  <w:num w:numId="251">
    <w:abstractNumId w:val="127"/>
  </w:num>
  <w:num w:numId="252">
    <w:abstractNumId w:val="136"/>
  </w:num>
  <w:num w:numId="253">
    <w:abstractNumId w:val="178"/>
  </w:num>
  <w:num w:numId="254">
    <w:abstractNumId w:val="134"/>
  </w:num>
  <w:num w:numId="255">
    <w:abstractNumId w:val="252"/>
  </w:num>
  <w:num w:numId="256">
    <w:abstractNumId w:val="119"/>
  </w:num>
  <w:num w:numId="257">
    <w:abstractNumId w:val="42"/>
  </w:num>
  <w:num w:numId="258">
    <w:abstractNumId w:val="192"/>
  </w:num>
  <w:num w:numId="259">
    <w:abstractNumId w:val="71"/>
  </w:num>
  <w:num w:numId="260">
    <w:abstractNumId w:val="223"/>
  </w:num>
  <w:num w:numId="261">
    <w:abstractNumId w:val="54"/>
  </w:num>
  <w:num w:numId="262">
    <w:abstractNumId w:val="22"/>
  </w:num>
  <w:num w:numId="263">
    <w:abstractNumId w:val="38"/>
  </w:num>
  <w:num w:numId="264">
    <w:abstractNumId w:val="35"/>
  </w:num>
  <w:num w:numId="265">
    <w:abstractNumId w:val="167"/>
  </w:num>
  <w:num w:numId="266">
    <w:abstractNumId w:val="40"/>
  </w:num>
  <w:num w:numId="267">
    <w:abstractNumId w:val="286"/>
  </w:num>
  <w:num w:numId="268">
    <w:abstractNumId w:val="195"/>
  </w:num>
  <w:num w:numId="269">
    <w:abstractNumId w:val="13"/>
  </w:num>
  <w:num w:numId="270">
    <w:abstractNumId w:val="109"/>
  </w:num>
  <w:num w:numId="271">
    <w:abstractNumId w:val="244"/>
  </w:num>
  <w:num w:numId="272">
    <w:abstractNumId w:val="306"/>
  </w:num>
  <w:num w:numId="273">
    <w:abstractNumId w:val="276"/>
  </w:num>
  <w:num w:numId="274">
    <w:abstractNumId w:val="255"/>
  </w:num>
  <w:num w:numId="275">
    <w:abstractNumId w:val="125"/>
  </w:num>
  <w:num w:numId="276">
    <w:abstractNumId w:val="139"/>
  </w:num>
  <w:num w:numId="277">
    <w:abstractNumId w:val="203"/>
  </w:num>
  <w:num w:numId="278">
    <w:abstractNumId w:val="256"/>
  </w:num>
  <w:num w:numId="279">
    <w:abstractNumId w:val="8"/>
  </w:num>
  <w:num w:numId="280">
    <w:abstractNumId w:val="156"/>
  </w:num>
  <w:num w:numId="281">
    <w:abstractNumId w:val="175"/>
  </w:num>
  <w:num w:numId="282">
    <w:abstractNumId w:val="282"/>
  </w:num>
  <w:num w:numId="283">
    <w:abstractNumId w:val="32"/>
  </w:num>
  <w:num w:numId="284">
    <w:abstractNumId w:val="259"/>
  </w:num>
  <w:num w:numId="285">
    <w:abstractNumId w:val="257"/>
  </w:num>
  <w:num w:numId="286">
    <w:abstractNumId w:val="241"/>
  </w:num>
  <w:num w:numId="287">
    <w:abstractNumId w:val="150"/>
  </w:num>
  <w:num w:numId="288">
    <w:abstractNumId w:val="159"/>
  </w:num>
  <w:num w:numId="289">
    <w:abstractNumId w:val="74"/>
  </w:num>
  <w:num w:numId="290">
    <w:abstractNumId w:val="190"/>
  </w:num>
  <w:num w:numId="291">
    <w:abstractNumId w:val="176"/>
  </w:num>
  <w:num w:numId="292">
    <w:abstractNumId w:val="62"/>
  </w:num>
  <w:num w:numId="293">
    <w:abstractNumId w:val="112"/>
  </w:num>
  <w:num w:numId="294">
    <w:abstractNumId w:val="180"/>
  </w:num>
  <w:num w:numId="295">
    <w:abstractNumId w:val="123"/>
  </w:num>
  <w:num w:numId="296">
    <w:abstractNumId w:val="188"/>
  </w:num>
  <w:num w:numId="297">
    <w:abstractNumId w:val="135"/>
  </w:num>
  <w:num w:numId="298">
    <w:abstractNumId w:val="153"/>
  </w:num>
  <w:num w:numId="299">
    <w:abstractNumId w:val="269"/>
  </w:num>
  <w:num w:numId="300">
    <w:abstractNumId w:val="196"/>
  </w:num>
  <w:num w:numId="301">
    <w:abstractNumId w:val="300"/>
  </w:num>
  <w:num w:numId="302">
    <w:abstractNumId w:val="158"/>
  </w:num>
  <w:num w:numId="303">
    <w:abstractNumId w:val="193"/>
  </w:num>
  <w:num w:numId="304">
    <w:abstractNumId w:val="34"/>
  </w:num>
  <w:num w:numId="305">
    <w:abstractNumId w:val="208"/>
  </w:num>
  <w:num w:numId="306">
    <w:abstractNumId w:val="148"/>
  </w:num>
  <w:num w:numId="307">
    <w:abstractNumId w:val="245"/>
  </w:num>
  <w:num w:numId="308">
    <w:abstractNumId w:val="231"/>
  </w:num>
  <w:numIdMacAtCleanup w:val="3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proofState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7C22"/>
    <w:rsid w:val="00004915"/>
    <w:rsid w:val="00006DDE"/>
    <w:rsid w:val="00022B99"/>
    <w:rsid w:val="000238FA"/>
    <w:rsid w:val="000259DB"/>
    <w:rsid w:val="000474AC"/>
    <w:rsid w:val="00055A0A"/>
    <w:rsid w:val="00056B62"/>
    <w:rsid w:val="00066748"/>
    <w:rsid w:val="000723F9"/>
    <w:rsid w:val="00072FC2"/>
    <w:rsid w:val="00080D9A"/>
    <w:rsid w:val="000827A7"/>
    <w:rsid w:val="00087416"/>
    <w:rsid w:val="00090EE6"/>
    <w:rsid w:val="000A4EA6"/>
    <w:rsid w:val="000A63AD"/>
    <w:rsid w:val="000D2D58"/>
    <w:rsid w:val="000E0E6A"/>
    <w:rsid w:val="000E39B2"/>
    <w:rsid w:val="000E7E0C"/>
    <w:rsid w:val="00100395"/>
    <w:rsid w:val="001011DD"/>
    <w:rsid w:val="00101B04"/>
    <w:rsid w:val="001177FD"/>
    <w:rsid w:val="00125636"/>
    <w:rsid w:val="00134D86"/>
    <w:rsid w:val="00155710"/>
    <w:rsid w:val="0015718A"/>
    <w:rsid w:val="0016355E"/>
    <w:rsid w:val="001649C2"/>
    <w:rsid w:val="001678E8"/>
    <w:rsid w:val="001729B8"/>
    <w:rsid w:val="00180926"/>
    <w:rsid w:val="001A0384"/>
    <w:rsid w:val="001A40EA"/>
    <w:rsid w:val="001B681B"/>
    <w:rsid w:val="001D194B"/>
    <w:rsid w:val="001D3766"/>
    <w:rsid w:val="001D7748"/>
    <w:rsid w:val="001F5E5D"/>
    <w:rsid w:val="00215D47"/>
    <w:rsid w:val="00227501"/>
    <w:rsid w:val="002337B4"/>
    <w:rsid w:val="00243E0F"/>
    <w:rsid w:val="002621A2"/>
    <w:rsid w:val="00263767"/>
    <w:rsid w:val="002752BA"/>
    <w:rsid w:val="002803B5"/>
    <w:rsid w:val="00285272"/>
    <w:rsid w:val="00287F39"/>
    <w:rsid w:val="00295EFD"/>
    <w:rsid w:val="002A75F1"/>
    <w:rsid w:val="002B0EC3"/>
    <w:rsid w:val="002B6EF8"/>
    <w:rsid w:val="002D3B82"/>
    <w:rsid w:val="002D7D54"/>
    <w:rsid w:val="00300C99"/>
    <w:rsid w:val="0030490D"/>
    <w:rsid w:val="00322911"/>
    <w:rsid w:val="00342826"/>
    <w:rsid w:val="00344976"/>
    <w:rsid w:val="00345B22"/>
    <w:rsid w:val="0034753B"/>
    <w:rsid w:val="00347DBD"/>
    <w:rsid w:val="00363860"/>
    <w:rsid w:val="00364B0E"/>
    <w:rsid w:val="00367A55"/>
    <w:rsid w:val="00367A60"/>
    <w:rsid w:val="00370F23"/>
    <w:rsid w:val="00372D52"/>
    <w:rsid w:val="00390E47"/>
    <w:rsid w:val="003A1551"/>
    <w:rsid w:val="003A7A79"/>
    <w:rsid w:val="003B1D51"/>
    <w:rsid w:val="003B356E"/>
    <w:rsid w:val="003B6686"/>
    <w:rsid w:val="003C0BAC"/>
    <w:rsid w:val="003C2822"/>
    <w:rsid w:val="003C480C"/>
    <w:rsid w:val="003E04E5"/>
    <w:rsid w:val="003E1C87"/>
    <w:rsid w:val="00406BAD"/>
    <w:rsid w:val="00415C3F"/>
    <w:rsid w:val="004358DB"/>
    <w:rsid w:val="00440EFF"/>
    <w:rsid w:val="0045160C"/>
    <w:rsid w:val="00451B56"/>
    <w:rsid w:val="00455755"/>
    <w:rsid w:val="00456EE8"/>
    <w:rsid w:val="00457A5C"/>
    <w:rsid w:val="00457F86"/>
    <w:rsid w:val="00461A7D"/>
    <w:rsid w:val="00465237"/>
    <w:rsid w:val="00472B6A"/>
    <w:rsid w:val="00485321"/>
    <w:rsid w:val="004A7BE8"/>
    <w:rsid w:val="004B0B39"/>
    <w:rsid w:val="004B56C7"/>
    <w:rsid w:val="004C0C13"/>
    <w:rsid w:val="004D759B"/>
    <w:rsid w:val="004E19F3"/>
    <w:rsid w:val="004E3FB7"/>
    <w:rsid w:val="004F2B2B"/>
    <w:rsid w:val="005003BC"/>
    <w:rsid w:val="005016E6"/>
    <w:rsid w:val="0051056A"/>
    <w:rsid w:val="00512301"/>
    <w:rsid w:val="0051311F"/>
    <w:rsid w:val="00515EA1"/>
    <w:rsid w:val="00522914"/>
    <w:rsid w:val="0052369D"/>
    <w:rsid w:val="0052737D"/>
    <w:rsid w:val="005324F1"/>
    <w:rsid w:val="005409C6"/>
    <w:rsid w:val="00553922"/>
    <w:rsid w:val="00553AD6"/>
    <w:rsid w:val="00555668"/>
    <w:rsid w:val="0056254E"/>
    <w:rsid w:val="0056583C"/>
    <w:rsid w:val="00596C2F"/>
    <w:rsid w:val="005A6DAF"/>
    <w:rsid w:val="005B6C7B"/>
    <w:rsid w:val="005C3714"/>
    <w:rsid w:val="005D7334"/>
    <w:rsid w:val="005D766D"/>
    <w:rsid w:val="005F4AE8"/>
    <w:rsid w:val="00604B87"/>
    <w:rsid w:val="0061414E"/>
    <w:rsid w:val="006149D0"/>
    <w:rsid w:val="00623DC3"/>
    <w:rsid w:val="00624960"/>
    <w:rsid w:val="006304FD"/>
    <w:rsid w:val="00645930"/>
    <w:rsid w:val="00651301"/>
    <w:rsid w:val="00654E5A"/>
    <w:rsid w:val="006721E4"/>
    <w:rsid w:val="00675208"/>
    <w:rsid w:val="00681DED"/>
    <w:rsid w:val="00684F0F"/>
    <w:rsid w:val="006A39F1"/>
    <w:rsid w:val="006A5514"/>
    <w:rsid w:val="006B0348"/>
    <w:rsid w:val="006B4A91"/>
    <w:rsid w:val="006C021D"/>
    <w:rsid w:val="006D1222"/>
    <w:rsid w:val="006E2D23"/>
    <w:rsid w:val="006E5B8F"/>
    <w:rsid w:val="00712435"/>
    <w:rsid w:val="007233A3"/>
    <w:rsid w:val="00741369"/>
    <w:rsid w:val="00744F58"/>
    <w:rsid w:val="00772F05"/>
    <w:rsid w:val="00775501"/>
    <w:rsid w:val="00776D0E"/>
    <w:rsid w:val="0077772A"/>
    <w:rsid w:val="00783990"/>
    <w:rsid w:val="00787CBE"/>
    <w:rsid w:val="007A65C5"/>
    <w:rsid w:val="007A6803"/>
    <w:rsid w:val="007A7C70"/>
    <w:rsid w:val="007B55A9"/>
    <w:rsid w:val="007D22B0"/>
    <w:rsid w:val="007D5076"/>
    <w:rsid w:val="007D5639"/>
    <w:rsid w:val="007D5AE7"/>
    <w:rsid w:val="007E3149"/>
    <w:rsid w:val="007E3B33"/>
    <w:rsid w:val="007F3E11"/>
    <w:rsid w:val="007F7FAA"/>
    <w:rsid w:val="00815BB3"/>
    <w:rsid w:val="00824E46"/>
    <w:rsid w:val="00834260"/>
    <w:rsid w:val="008424D8"/>
    <w:rsid w:val="0084251D"/>
    <w:rsid w:val="00843673"/>
    <w:rsid w:val="0084452F"/>
    <w:rsid w:val="008455C7"/>
    <w:rsid w:val="008541F7"/>
    <w:rsid w:val="00861FD7"/>
    <w:rsid w:val="00862C3C"/>
    <w:rsid w:val="00864050"/>
    <w:rsid w:val="0087220F"/>
    <w:rsid w:val="00873E55"/>
    <w:rsid w:val="00876704"/>
    <w:rsid w:val="0088390F"/>
    <w:rsid w:val="0088612A"/>
    <w:rsid w:val="00890D19"/>
    <w:rsid w:val="00892D33"/>
    <w:rsid w:val="00894800"/>
    <w:rsid w:val="00896E1B"/>
    <w:rsid w:val="008A68B9"/>
    <w:rsid w:val="008B1CB3"/>
    <w:rsid w:val="008B250C"/>
    <w:rsid w:val="008C19FE"/>
    <w:rsid w:val="008D4E45"/>
    <w:rsid w:val="008E1DFF"/>
    <w:rsid w:val="008F4D1E"/>
    <w:rsid w:val="00942F74"/>
    <w:rsid w:val="00943745"/>
    <w:rsid w:val="0095144D"/>
    <w:rsid w:val="009609AB"/>
    <w:rsid w:val="00962ABE"/>
    <w:rsid w:val="00970855"/>
    <w:rsid w:val="0097587D"/>
    <w:rsid w:val="00981F76"/>
    <w:rsid w:val="009868CD"/>
    <w:rsid w:val="00987C70"/>
    <w:rsid w:val="009A2A6D"/>
    <w:rsid w:val="009C285A"/>
    <w:rsid w:val="009C3AA2"/>
    <w:rsid w:val="009C450C"/>
    <w:rsid w:val="009C60D1"/>
    <w:rsid w:val="009C737F"/>
    <w:rsid w:val="009D1F39"/>
    <w:rsid w:val="009D41C6"/>
    <w:rsid w:val="009D5481"/>
    <w:rsid w:val="009D5C71"/>
    <w:rsid w:val="009E03F9"/>
    <w:rsid w:val="009F49EE"/>
    <w:rsid w:val="00A04D90"/>
    <w:rsid w:val="00A05DA1"/>
    <w:rsid w:val="00A14246"/>
    <w:rsid w:val="00A4581A"/>
    <w:rsid w:val="00A874C1"/>
    <w:rsid w:val="00A90672"/>
    <w:rsid w:val="00A91AAC"/>
    <w:rsid w:val="00A9782A"/>
    <w:rsid w:val="00AA71B2"/>
    <w:rsid w:val="00AB08A9"/>
    <w:rsid w:val="00AB1729"/>
    <w:rsid w:val="00AB7C54"/>
    <w:rsid w:val="00AD05E0"/>
    <w:rsid w:val="00AD082D"/>
    <w:rsid w:val="00AE4CAB"/>
    <w:rsid w:val="00AF06F9"/>
    <w:rsid w:val="00AF2385"/>
    <w:rsid w:val="00B009A3"/>
    <w:rsid w:val="00B03551"/>
    <w:rsid w:val="00B11D2F"/>
    <w:rsid w:val="00B122D2"/>
    <w:rsid w:val="00B14E5F"/>
    <w:rsid w:val="00B4489A"/>
    <w:rsid w:val="00B553D5"/>
    <w:rsid w:val="00B641BF"/>
    <w:rsid w:val="00B67C98"/>
    <w:rsid w:val="00B7717D"/>
    <w:rsid w:val="00B92FFE"/>
    <w:rsid w:val="00B93B13"/>
    <w:rsid w:val="00B962A1"/>
    <w:rsid w:val="00BA027D"/>
    <w:rsid w:val="00BA1EEF"/>
    <w:rsid w:val="00BA2697"/>
    <w:rsid w:val="00BA68E4"/>
    <w:rsid w:val="00BA6CC1"/>
    <w:rsid w:val="00BC08E0"/>
    <w:rsid w:val="00BD02FE"/>
    <w:rsid w:val="00BD0D97"/>
    <w:rsid w:val="00BD46EC"/>
    <w:rsid w:val="00BF2319"/>
    <w:rsid w:val="00BF39EC"/>
    <w:rsid w:val="00BF6691"/>
    <w:rsid w:val="00C056AD"/>
    <w:rsid w:val="00C06DEC"/>
    <w:rsid w:val="00C07CE3"/>
    <w:rsid w:val="00C30D41"/>
    <w:rsid w:val="00C37661"/>
    <w:rsid w:val="00C41F76"/>
    <w:rsid w:val="00C4305D"/>
    <w:rsid w:val="00C61EE0"/>
    <w:rsid w:val="00C65A8E"/>
    <w:rsid w:val="00C66AC5"/>
    <w:rsid w:val="00C71E9B"/>
    <w:rsid w:val="00C75656"/>
    <w:rsid w:val="00C90E3D"/>
    <w:rsid w:val="00C9263E"/>
    <w:rsid w:val="00CA0F56"/>
    <w:rsid w:val="00CA3C28"/>
    <w:rsid w:val="00CA7033"/>
    <w:rsid w:val="00CB362B"/>
    <w:rsid w:val="00CB5B6C"/>
    <w:rsid w:val="00CB7349"/>
    <w:rsid w:val="00CD70BD"/>
    <w:rsid w:val="00CE27D3"/>
    <w:rsid w:val="00D03EFC"/>
    <w:rsid w:val="00D07753"/>
    <w:rsid w:val="00D26CE8"/>
    <w:rsid w:val="00D34FF7"/>
    <w:rsid w:val="00D42CB3"/>
    <w:rsid w:val="00D57C22"/>
    <w:rsid w:val="00D65D65"/>
    <w:rsid w:val="00D65DB3"/>
    <w:rsid w:val="00D81CA6"/>
    <w:rsid w:val="00D83262"/>
    <w:rsid w:val="00D967A4"/>
    <w:rsid w:val="00DA0A08"/>
    <w:rsid w:val="00DA0D7A"/>
    <w:rsid w:val="00DA1211"/>
    <w:rsid w:val="00DA12B8"/>
    <w:rsid w:val="00DA4A77"/>
    <w:rsid w:val="00DB43C5"/>
    <w:rsid w:val="00DB56DF"/>
    <w:rsid w:val="00DB7E38"/>
    <w:rsid w:val="00DD0F21"/>
    <w:rsid w:val="00DD21D5"/>
    <w:rsid w:val="00DD3A5A"/>
    <w:rsid w:val="00DD463D"/>
    <w:rsid w:val="00DF0A2E"/>
    <w:rsid w:val="00DF6A7C"/>
    <w:rsid w:val="00E010B8"/>
    <w:rsid w:val="00E11BD1"/>
    <w:rsid w:val="00E16D7A"/>
    <w:rsid w:val="00E17F36"/>
    <w:rsid w:val="00E25968"/>
    <w:rsid w:val="00E40239"/>
    <w:rsid w:val="00E410EB"/>
    <w:rsid w:val="00E51BFD"/>
    <w:rsid w:val="00E5246A"/>
    <w:rsid w:val="00E61E70"/>
    <w:rsid w:val="00E67DEC"/>
    <w:rsid w:val="00E70F23"/>
    <w:rsid w:val="00E72223"/>
    <w:rsid w:val="00E7484B"/>
    <w:rsid w:val="00E762E8"/>
    <w:rsid w:val="00E769A1"/>
    <w:rsid w:val="00E826A4"/>
    <w:rsid w:val="00EA43D0"/>
    <w:rsid w:val="00EB6AC4"/>
    <w:rsid w:val="00EC1126"/>
    <w:rsid w:val="00EC3141"/>
    <w:rsid w:val="00F04852"/>
    <w:rsid w:val="00F203C6"/>
    <w:rsid w:val="00F222B2"/>
    <w:rsid w:val="00F3717D"/>
    <w:rsid w:val="00F65402"/>
    <w:rsid w:val="00F67B6F"/>
    <w:rsid w:val="00F81C22"/>
    <w:rsid w:val="00F827E3"/>
    <w:rsid w:val="00F913FF"/>
    <w:rsid w:val="00F96CB2"/>
    <w:rsid w:val="00FB0B8E"/>
    <w:rsid w:val="00FB4E9D"/>
    <w:rsid w:val="00FC1AEE"/>
    <w:rsid w:val="00FD0222"/>
    <w:rsid w:val="00FF42FF"/>
    <w:rsid w:val="00FF6B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9C34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6CE8"/>
    <w:pPr>
      <w:jc w:val="both"/>
    </w:pPr>
    <w:rPr>
      <w:rFonts w:ascii="Times New Roman" w:hAnsi="Times New Roman"/>
      <w:sz w:val="22"/>
    </w:rPr>
  </w:style>
  <w:style w:type="paragraph" w:styleId="Titre1">
    <w:name w:val="heading 1"/>
    <w:basedOn w:val="Normal"/>
    <w:next w:val="Normal"/>
    <w:link w:val="Titre1Car"/>
    <w:autoRedefine/>
    <w:uiPriority w:val="9"/>
    <w:qFormat/>
    <w:rsid w:val="002A75F1"/>
    <w:pPr>
      <w:keepNext/>
      <w:keepLines/>
      <w:spacing w:before="240"/>
      <w:jc w:val="center"/>
      <w:outlineLvl w:val="0"/>
    </w:pPr>
    <w:rPr>
      <w:rFonts w:eastAsiaTheme="majorEastAsia" w:cstheme="majorBidi"/>
      <w:color w:val="538135" w:themeColor="accent6" w:themeShade="BF"/>
      <w:sz w:val="44"/>
      <w:szCs w:val="32"/>
    </w:rPr>
  </w:style>
  <w:style w:type="paragraph" w:styleId="Titre2">
    <w:name w:val="heading 2"/>
    <w:basedOn w:val="Normal"/>
    <w:next w:val="Normal"/>
    <w:link w:val="Titre2Car"/>
    <w:autoRedefine/>
    <w:uiPriority w:val="9"/>
    <w:unhideWhenUsed/>
    <w:qFormat/>
    <w:rsid w:val="00087416"/>
    <w:pPr>
      <w:keepNext/>
      <w:keepLines/>
      <w:spacing w:before="40"/>
      <w:jc w:val="left"/>
      <w:outlineLvl w:val="1"/>
    </w:pPr>
    <w:rPr>
      <w:b/>
      <w:szCs w:val="22"/>
      <w:lang w:val="fr-CA"/>
    </w:rPr>
  </w:style>
  <w:style w:type="paragraph" w:styleId="Titre3">
    <w:name w:val="heading 3"/>
    <w:basedOn w:val="Normal"/>
    <w:next w:val="Normal"/>
    <w:link w:val="Titre3Car"/>
    <w:autoRedefine/>
    <w:uiPriority w:val="9"/>
    <w:unhideWhenUsed/>
    <w:qFormat/>
    <w:rsid w:val="00D26CE8"/>
    <w:pPr>
      <w:keepNext/>
      <w:keepLines/>
      <w:spacing w:before="40"/>
      <w:ind w:left="360" w:hanging="360"/>
      <w:jc w:val="left"/>
      <w:outlineLvl w:val="2"/>
    </w:pPr>
    <w:rPr>
      <w:rFonts w:eastAsiaTheme="majorEastAsia" w:cstheme="majorBidi"/>
      <w:i/>
      <w:color w:val="000000" w:themeColor="text1"/>
      <w:sz w:val="24"/>
      <w:lang w:val="fr-C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A75F1"/>
    <w:rPr>
      <w:rFonts w:ascii="Times New Roman" w:eastAsiaTheme="majorEastAsia" w:hAnsi="Times New Roman" w:cstheme="majorBidi"/>
      <w:color w:val="538135" w:themeColor="accent6" w:themeShade="BF"/>
      <w:sz w:val="44"/>
      <w:szCs w:val="32"/>
    </w:rPr>
  </w:style>
  <w:style w:type="character" w:customStyle="1" w:styleId="Titre2Car">
    <w:name w:val="Titre 2 Car"/>
    <w:basedOn w:val="Policepardfaut"/>
    <w:link w:val="Titre2"/>
    <w:uiPriority w:val="9"/>
    <w:rsid w:val="00087416"/>
    <w:rPr>
      <w:rFonts w:ascii="Times New Roman" w:hAnsi="Times New Roman"/>
      <w:b/>
      <w:sz w:val="22"/>
      <w:szCs w:val="22"/>
      <w:lang w:val="fr-CA"/>
    </w:rPr>
  </w:style>
  <w:style w:type="character" w:customStyle="1" w:styleId="Titre3Car">
    <w:name w:val="Titre 3 Car"/>
    <w:basedOn w:val="Policepardfaut"/>
    <w:link w:val="Titre3"/>
    <w:uiPriority w:val="9"/>
    <w:rsid w:val="00D26CE8"/>
    <w:rPr>
      <w:rFonts w:ascii="Times New Roman" w:eastAsiaTheme="majorEastAsia" w:hAnsi="Times New Roman" w:cstheme="majorBidi"/>
      <w:i/>
      <w:color w:val="000000" w:themeColor="text1"/>
      <w:lang w:val="fr-CA"/>
    </w:rPr>
  </w:style>
  <w:style w:type="paragraph" w:styleId="Titre">
    <w:name w:val="Title"/>
    <w:basedOn w:val="Normal"/>
    <w:next w:val="Normal"/>
    <w:link w:val="TitreCar"/>
    <w:autoRedefine/>
    <w:uiPriority w:val="10"/>
    <w:qFormat/>
    <w:rsid w:val="00055A0A"/>
    <w:pPr>
      <w:spacing w:before="240" w:after="240"/>
      <w:contextualSpacing/>
      <w:jc w:val="center"/>
    </w:pPr>
    <w:rPr>
      <w:rFonts w:eastAsiaTheme="majorEastAsia" w:cstheme="majorBidi"/>
      <w:color w:val="0BA9BC"/>
      <w:spacing w:val="-10"/>
      <w:kern w:val="28"/>
      <w:sz w:val="56"/>
      <w:szCs w:val="56"/>
    </w:rPr>
  </w:style>
  <w:style w:type="character" w:customStyle="1" w:styleId="TitreCar">
    <w:name w:val="Titre Car"/>
    <w:basedOn w:val="Policepardfaut"/>
    <w:link w:val="Titre"/>
    <w:uiPriority w:val="10"/>
    <w:rsid w:val="00055A0A"/>
    <w:rPr>
      <w:rFonts w:ascii="Times New Roman" w:eastAsiaTheme="majorEastAsia" w:hAnsi="Times New Roman" w:cstheme="majorBidi"/>
      <w:color w:val="0BA9BC"/>
      <w:spacing w:val="-10"/>
      <w:kern w:val="28"/>
      <w:sz w:val="56"/>
      <w:szCs w:val="56"/>
    </w:rPr>
  </w:style>
  <w:style w:type="paragraph" w:styleId="Pardeliste">
    <w:name w:val="List Paragraph"/>
    <w:basedOn w:val="Normal"/>
    <w:uiPriority w:val="34"/>
    <w:qFormat/>
    <w:rsid w:val="00FF42FF"/>
    <w:pPr>
      <w:ind w:left="720"/>
      <w:contextualSpacing/>
      <w:jc w:val="left"/>
    </w:pPr>
    <w:rPr>
      <w:rFonts w:eastAsiaTheme="minorEastAsia"/>
      <w:lang w:eastAsia="fr-FR"/>
    </w:rPr>
  </w:style>
  <w:style w:type="table" w:styleId="Grilledutableau">
    <w:name w:val="Table Grid"/>
    <w:basedOn w:val="TableauNormal"/>
    <w:uiPriority w:val="39"/>
    <w:rsid w:val="00FF42FF"/>
    <w:rPr>
      <w:rFonts w:eastAsiaTheme="minorEastAsia"/>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M1">
    <w:name w:val="toc 1"/>
    <w:basedOn w:val="Normal"/>
    <w:next w:val="Normal"/>
    <w:autoRedefine/>
    <w:uiPriority w:val="39"/>
    <w:unhideWhenUsed/>
    <w:rsid w:val="007D5076"/>
    <w:pPr>
      <w:spacing w:before="360"/>
      <w:jc w:val="left"/>
    </w:pPr>
    <w:rPr>
      <w:rFonts w:asciiTheme="majorHAnsi" w:hAnsiTheme="majorHAnsi"/>
      <w:b/>
      <w:bCs/>
      <w:caps/>
      <w:sz w:val="24"/>
    </w:rPr>
  </w:style>
  <w:style w:type="paragraph" w:styleId="TM2">
    <w:name w:val="toc 2"/>
    <w:basedOn w:val="Normal"/>
    <w:next w:val="Normal"/>
    <w:autoRedefine/>
    <w:uiPriority w:val="39"/>
    <w:unhideWhenUsed/>
    <w:rsid w:val="007D5076"/>
    <w:pPr>
      <w:spacing w:before="240"/>
      <w:jc w:val="left"/>
    </w:pPr>
    <w:rPr>
      <w:rFonts w:asciiTheme="minorHAnsi" w:hAnsiTheme="minorHAnsi"/>
      <w:b/>
      <w:bCs/>
      <w:sz w:val="20"/>
      <w:szCs w:val="20"/>
    </w:rPr>
  </w:style>
  <w:style w:type="paragraph" w:styleId="TM3">
    <w:name w:val="toc 3"/>
    <w:basedOn w:val="Normal"/>
    <w:next w:val="Normal"/>
    <w:autoRedefine/>
    <w:uiPriority w:val="39"/>
    <w:unhideWhenUsed/>
    <w:rsid w:val="007D5076"/>
    <w:pPr>
      <w:ind w:left="220"/>
      <w:jc w:val="left"/>
    </w:pPr>
    <w:rPr>
      <w:rFonts w:asciiTheme="minorHAnsi" w:hAnsiTheme="minorHAnsi"/>
      <w:sz w:val="20"/>
      <w:szCs w:val="20"/>
    </w:rPr>
  </w:style>
  <w:style w:type="paragraph" w:styleId="TM4">
    <w:name w:val="toc 4"/>
    <w:basedOn w:val="Normal"/>
    <w:next w:val="Normal"/>
    <w:autoRedefine/>
    <w:uiPriority w:val="39"/>
    <w:unhideWhenUsed/>
    <w:rsid w:val="007D5076"/>
    <w:pPr>
      <w:ind w:left="440"/>
      <w:jc w:val="left"/>
    </w:pPr>
    <w:rPr>
      <w:rFonts w:asciiTheme="minorHAnsi" w:hAnsiTheme="minorHAnsi"/>
      <w:sz w:val="20"/>
      <w:szCs w:val="20"/>
    </w:rPr>
  </w:style>
  <w:style w:type="paragraph" w:styleId="TM5">
    <w:name w:val="toc 5"/>
    <w:basedOn w:val="Normal"/>
    <w:next w:val="Normal"/>
    <w:autoRedefine/>
    <w:uiPriority w:val="39"/>
    <w:unhideWhenUsed/>
    <w:rsid w:val="007D5076"/>
    <w:pPr>
      <w:ind w:left="660"/>
      <w:jc w:val="left"/>
    </w:pPr>
    <w:rPr>
      <w:rFonts w:asciiTheme="minorHAnsi" w:hAnsiTheme="minorHAnsi"/>
      <w:sz w:val="20"/>
      <w:szCs w:val="20"/>
    </w:rPr>
  </w:style>
  <w:style w:type="paragraph" w:styleId="TM6">
    <w:name w:val="toc 6"/>
    <w:basedOn w:val="Normal"/>
    <w:next w:val="Normal"/>
    <w:autoRedefine/>
    <w:uiPriority w:val="39"/>
    <w:unhideWhenUsed/>
    <w:rsid w:val="007D5076"/>
    <w:pPr>
      <w:ind w:left="880"/>
      <w:jc w:val="left"/>
    </w:pPr>
    <w:rPr>
      <w:rFonts w:asciiTheme="minorHAnsi" w:hAnsiTheme="minorHAnsi"/>
      <w:sz w:val="20"/>
      <w:szCs w:val="20"/>
    </w:rPr>
  </w:style>
  <w:style w:type="paragraph" w:styleId="TM7">
    <w:name w:val="toc 7"/>
    <w:basedOn w:val="Normal"/>
    <w:next w:val="Normal"/>
    <w:autoRedefine/>
    <w:uiPriority w:val="39"/>
    <w:unhideWhenUsed/>
    <w:rsid w:val="007D5076"/>
    <w:pPr>
      <w:ind w:left="1100"/>
      <w:jc w:val="left"/>
    </w:pPr>
    <w:rPr>
      <w:rFonts w:asciiTheme="minorHAnsi" w:hAnsiTheme="minorHAnsi"/>
      <w:sz w:val="20"/>
      <w:szCs w:val="20"/>
    </w:rPr>
  </w:style>
  <w:style w:type="paragraph" w:styleId="TM8">
    <w:name w:val="toc 8"/>
    <w:basedOn w:val="Normal"/>
    <w:next w:val="Normal"/>
    <w:autoRedefine/>
    <w:uiPriority w:val="39"/>
    <w:unhideWhenUsed/>
    <w:rsid w:val="007D5076"/>
    <w:pPr>
      <w:ind w:left="1320"/>
      <w:jc w:val="left"/>
    </w:pPr>
    <w:rPr>
      <w:rFonts w:asciiTheme="minorHAnsi" w:hAnsiTheme="minorHAnsi"/>
      <w:sz w:val="20"/>
      <w:szCs w:val="20"/>
    </w:rPr>
  </w:style>
  <w:style w:type="paragraph" w:styleId="TM9">
    <w:name w:val="toc 9"/>
    <w:basedOn w:val="Normal"/>
    <w:next w:val="Normal"/>
    <w:autoRedefine/>
    <w:uiPriority w:val="39"/>
    <w:unhideWhenUsed/>
    <w:rsid w:val="007D5076"/>
    <w:pPr>
      <w:ind w:left="1540"/>
      <w:jc w:val="left"/>
    </w:pPr>
    <w:rPr>
      <w:rFonts w:asciiTheme="minorHAnsi" w:hAnsiTheme="minorHAnsi"/>
      <w:sz w:val="20"/>
      <w:szCs w:val="20"/>
    </w:rPr>
  </w:style>
  <w:style w:type="paragraph" w:styleId="Pieddepage">
    <w:name w:val="footer"/>
    <w:basedOn w:val="Normal"/>
    <w:link w:val="PieddepageCar"/>
    <w:uiPriority w:val="99"/>
    <w:unhideWhenUsed/>
    <w:rsid w:val="000238FA"/>
    <w:pPr>
      <w:tabs>
        <w:tab w:val="center" w:pos="4320"/>
        <w:tab w:val="right" w:pos="8640"/>
      </w:tabs>
    </w:pPr>
  </w:style>
  <w:style w:type="character" w:customStyle="1" w:styleId="PieddepageCar">
    <w:name w:val="Pied de page Car"/>
    <w:basedOn w:val="Policepardfaut"/>
    <w:link w:val="Pieddepage"/>
    <w:uiPriority w:val="99"/>
    <w:rsid w:val="000238FA"/>
    <w:rPr>
      <w:rFonts w:ascii="Times New Roman" w:hAnsi="Times New Roman"/>
      <w:sz w:val="22"/>
    </w:rPr>
  </w:style>
  <w:style w:type="character" w:styleId="Numrodepage">
    <w:name w:val="page number"/>
    <w:basedOn w:val="Policepardfaut"/>
    <w:uiPriority w:val="99"/>
    <w:semiHidden/>
    <w:unhideWhenUsed/>
    <w:rsid w:val="000238FA"/>
  </w:style>
  <w:style w:type="paragraph" w:styleId="En-tte">
    <w:name w:val="header"/>
    <w:basedOn w:val="Normal"/>
    <w:link w:val="En-tteCar"/>
    <w:uiPriority w:val="99"/>
    <w:unhideWhenUsed/>
    <w:rsid w:val="000238FA"/>
    <w:pPr>
      <w:tabs>
        <w:tab w:val="center" w:pos="4320"/>
        <w:tab w:val="right" w:pos="8640"/>
      </w:tabs>
    </w:pPr>
  </w:style>
  <w:style w:type="character" w:customStyle="1" w:styleId="En-tteCar">
    <w:name w:val="En-tête Car"/>
    <w:basedOn w:val="Policepardfaut"/>
    <w:link w:val="En-tte"/>
    <w:uiPriority w:val="99"/>
    <w:rsid w:val="000238FA"/>
    <w:rPr>
      <w:rFonts w:ascii="Times New Roman" w:hAnsi="Times New Roman"/>
      <w:sz w:val="22"/>
    </w:rPr>
  </w:style>
  <w:style w:type="character" w:styleId="Textedelespacerserv">
    <w:name w:val="Placeholder Text"/>
    <w:basedOn w:val="Policepardfaut"/>
    <w:uiPriority w:val="99"/>
    <w:semiHidden/>
    <w:rsid w:val="000238FA"/>
    <w:rPr>
      <w:color w:val="808080"/>
    </w:rPr>
  </w:style>
  <w:style w:type="table" w:styleId="Tramemoyenne1-Accent3">
    <w:name w:val="Medium Shading 1 Accent 3"/>
    <w:basedOn w:val="TableauNormal"/>
    <w:uiPriority w:val="63"/>
    <w:rsid w:val="000238FA"/>
    <w:rPr>
      <w:rFonts w:eastAsiaTheme="minorEastAsia"/>
      <w:lang w:eastAsia="fr-FR"/>
    </w:rPr>
    <w:tblPr>
      <w:tblStyleRowBandSize w:val="1"/>
      <w:tblStyleColBandSize w:val="1"/>
      <w:tblInd w:w="0" w:type="dxa"/>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paragraph" w:styleId="En-ttedetabledesmatires">
    <w:name w:val="TOC Heading"/>
    <w:basedOn w:val="Titre1"/>
    <w:next w:val="Normal"/>
    <w:uiPriority w:val="39"/>
    <w:unhideWhenUsed/>
    <w:qFormat/>
    <w:rsid w:val="00100395"/>
    <w:pPr>
      <w:spacing w:before="480" w:line="276" w:lineRule="auto"/>
      <w:jc w:val="left"/>
      <w:outlineLvl w:val="9"/>
    </w:pPr>
    <w:rPr>
      <w:rFonts w:asciiTheme="majorHAnsi" w:hAnsiTheme="majorHAnsi"/>
      <w:b/>
      <w:bCs/>
      <w:color w:val="2E74B5" w:themeColor="accent1" w:themeShade="BF"/>
      <w:sz w:val="28"/>
      <w:szCs w:val="28"/>
      <w:lang w:eastAsia="fr-FR"/>
    </w:rPr>
  </w:style>
  <w:style w:type="table" w:styleId="Tramemoyenne1-Accent6">
    <w:name w:val="Medium Shading 1 Accent 6"/>
    <w:basedOn w:val="TableauNormal"/>
    <w:uiPriority w:val="63"/>
    <w:rsid w:val="00C4305D"/>
    <w:rPr>
      <w:rFonts w:eastAsiaTheme="minorEastAsia"/>
      <w:lang w:eastAsia="fr-FR"/>
    </w:r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character" w:styleId="Marquedecommentaire">
    <w:name w:val="annotation reference"/>
    <w:basedOn w:val="Policepardfaut"/>
    <w:uiPriority w:val="99"/>
    <w:semiHidden/>
    <w:unhideWhenUsed/>
    <w:rsid w:val="006D1222"/>
    <w:rPr>
      <w:sz w:val="18"/>
      <w:szCs w:val="18"/>
    </w:rPr>
  </w:style>
  <w:style w:type="paragraph" w:styleId="Commentaire">
    <w:name w:val="annotation text"/>
    <w:basedOn w:val="Normal"/>
    <w:link w:val="CommentaireCar"/>
    <w:uiPriority w:val="99"/>
    <w:semiHidden/>
    <w:unhideWhenUsed/>
    <w:rsid w:val="006D1222"/>
    <w:rPr>
      <w:sz w:val="24"/>
    </w:rPr>
  </w:style>
  <w:style w:type="character" w:customStyle="1" w:styleId="CommentaireCar">
    <w:name w:val="Commentaire Car"/>
    <w:basedOn w:val="Policepardfaut"/>
    <w:link w:val="Commentaire"/>
    <w:uiPriority w:val="99"/>
    <w:semiHidden/>
    <w:rsid w:val="006D1222"/>
    <w:rPr>
      <w:rFonts w:ascii="Times New Roman" w:hAnsi="Times New Roman"/>
    </w:rPr>
  </w:style>
  <w:style w:type="paragraph" w:styleId="Objetducommentaire">
    <w:name w:val="annotation subject"/>
    <w:basedOn w:val="Commentaire"/>
    <w:next w:val="Commentaire"/>
    <w:link w:val="ObjetducommentaireCar"/>
    <w:uiPriority w:val="99"/>
    <w:semiHidden/>
    <w:unhideWhenUsed/>
    <w:rsid w:val="006D1222"/>
    <w:rPr>
      <w:b/>
      <w:bCs/>
      <w:sz w:val="20"/>
      <w:szCs w:val="20"/>
    </w:rPr>
  </w:style>
  <w:style w:type="character" w:customStyle="1" w:styleId="ObjetducommentaireCar">
    <w:name w:val="Objet du commentaire Car"/>
    <w:basedOn w:val="CommentaireCar"/>
    <w:link w:val="Objetducommentaire"/>
    <w:uiPriority w:val="99"/>
    <w:semiHidden/>
    <w:rsid w:val="006D1222"/>
    <w:rPr>
      <w:rFonts w:ascii="Times New Roman" w:hAnsi="Times New Roman"/>
      <w:b/>
      <w:bCs/>
      <w:sz w:val="20"/>
      <w:szCs w:val="20"/>
    </w:rPr>
  </w:style>
  <w:style w:type="paragraph" w:styleId="Textedebulles">
    <w:name w:val="Balloon Text"/>
    <w:basedOn w:val="Normal"/>
    <w:link w:val="TextedebullesCar"/>
    <w:uiPriority w:val="99"/>
    <w:semiHidden/>
    <w:unhideWhenUsed/>
    <w:rsid w:val="006D1222"/>
    <w:rPr>
      <w:rFonts w:cs="Times New Roman"/>
      <w:sz w:val="18"/>
      <w:szCs w:val="18"/>
    </w:rPr>
  </w:style>
  <w:style w:type="character" w:customStyle="1" w:styleId="TextedebullesCar">
    <w:name w:val="Texte de bulles Car"/>
    <w:basedOn w:val="Policepardfaut"/>
    <w:link w:val="Textedebulles"/>
    <w:uiPriority w:val="99"/>
    <w:semiHidden/>
    <w:rsid w:val="006D1222"/>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63" Type="http://schemas.openxmlformats.org/officeDocument/2006/relationships/image" Target="media/image54.png"/><Relationship Id="rId64" Type="http://schemas.openxmlformats.org/officeDocument/2006/relationships/image" Target="media/image55.png"/><Relationship Id="rId65" Type="http://schemas.openxmlformats.org/officeDocument/2006/relationships/hyperlink" Target="https://fr.wikipedia.org/w/index.php?title=D%C3%A9oxycorticost%C3%A9rone&amp;action=edit&amp;redlink=1" TargetMode="External"/><Relationship Id="rId66" Type="http://schemas.openxmlformats.org/officeDocument/2006/relationships/hyperlink" Target="https://fr.wikipedia.org/w/index.php?title=D%C3%A9oxycorticost%C3%A9rone&amp;action=edit&amp;redlink=1" TargetMode="External"/><Relationship Id="rId67" Type="http://schemas.openxmlformats.org/officeDocument/2006/relationships/image" Target="media/image56.png"/><Relationship Id="rId68" Type="http://schemas.openxmlformats.org/officeDocument/2006/relationships/image" Target="media/image57.png"/><Relationship Id="rId69" Type="http://schemas.openxmlformats.org/officeDocument/2006/relationships/image" Target="media/image58.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jpeg"/><Relationship Id="rId56" Type="http://schemas.openxmlformats.org/officeDocument/2006/relationships/image" Target="media/image47.png"/><Relationship Id="rId57" Type="http://schemas.openxmlformats.org/officeDocument/2006/relationships/image" Target="media/image48.png"/><Relationship Id="rId58" Type="http://schemas.openxmlformats.org/officeDocument/2006/relationships/image" Target="media/image49.png"/><Relationship Id="rId59" Type="http://schemas.openxmlformats.org/officeDocument/2006/relationships/image" Target="media/image50.png"/><Relationship Id="rId40" Type="http://schemas.openxmlformats.org/officeDocument/2006/relationships/image" Target="media/image31.jpe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jpe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footer" Target="footer1.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80" Type="http://schemas.openxmlformats.org/officeDocument/2006/relationships/image" Target="media/image69.png"/><Relationship Id="rId81" Type="http://schemas.openxmlformats.org/officeDocument/2006/relationships/fontTable" Target="fontTable.xml"/><Relationship Id="rId82" Type="http://schemas.openxmlformats.org/officeDocument/2006/relationships/theme" Target="theme/theme1.xml"/><Relationship Id="rId70" Type="http://schemas.openxmlformats.org/officeDocument/2006/relationships/image" Target="media/image59.png"/><Relationship Id="rId71" Type="http://schemas.openxmlformats.org/officeDocument/2006/relationships/image" Target="media/image60.png"/><Relationship Id="rId72" Type="http://schemas.openxmlformats.org/officeDocument/2006/relationships/image" Target="media/image61.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73" Type="http://schemas.openxmlformats.org/officeDocument/2006/relationships/image" Target="media/image62.png"/><Relationship Id="rId74" Type="http://schemas.openxmlformats.org/officeDocument/2006/relationships/image" Target="media/image63.png"/><Relationship Id="rId75" Type="http://schemas.openxmlformats.org/officeDocument/2006/relationships/image" Target="media/image64.png"/><Relationship Id="rId76" Type="http://schemas.openxmlformats.org/officeDocument/2006/relationships/image" Target="media/image65.png"/><Relationship Id="rId77" Type="http://schemas.openxmlformats.org/officeDocument/2006/relationships/image" Target="media/image66.png"/><Relationship Id="rId78" Type="http://schemas.openxmlformats.org/officeDocument/2006/relationships/image" Target="media/image67.png"/><Relationship Id="rId79" Type="http://schemas.openxmlformats.org/officeDocument/2006/relationships/image" Target="media/image68.jpg"/><Relationship Id="rId60" Type="http://schemas.openxmlformats.org/officeDocument/2006/relationships/image" Target="media/image51.png"/><Relationship Id="rId61" Type="http://schemas.openxmlformats.org/officeDocument/2006/relationships/image" Target="media/image52.png"/><Relationship Id="rId62" Type="http://schemas.openxmlformats.org/officeDocument/2006/relationships/image" Target="media/image53.png"/><Relationship Id="rId10" Type="http://schemas.openxmlformats.org/officeDocument/2006/relationships/footer" Target="footer2.xml"/><Relationship Id="rId11" Type="http://schemas.openxmlformats.org/officeDocument/2006/relationships/image" Target="media/image2.png"/><Relationship Id="rId12"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2F9B97F-8616-3F46-A698-7B2B1D13C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120</Pages>
  <Words>20151</Words>
  <Characters>110831</Characters>
  <Application>Microsoft Macintosh Word</Application>
  <DocSecurity>0</DocSecurity>
  <Lines>923</Lines>
  <Paragraphs>261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130721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Josiane Vadnais</dc:creator>
  <cp:keywords/>
  <dc:description/>
  <cp:lastModifiedBy>Michael St-Gelais</cp:lastModifiedBy>
  <cp:revision>5</cp:revision>
  <cp:lastPrinted>2016-05-19T17:49:00Z</cp:lastPrinted>
  <dcterms:created xsi:type="dcterms:W3CDTF">2016-05-19T17:49:00Z</dcterms:created>
  <dcterms:modified xsi:type="dcterms:W3CDTF">2016-05-20T03:28:00Z</dcterms:modified>
</cp:coreProperties>
</file>